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ОКПД2 96.01.19.139 «Оказание прачечных услуг для мобильной огневой группы Минобороны России»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услуги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оказания услуг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 xml:space="preserve">Таблица 1.1 </w:t>
            </w:r>
          </w:hyperlink>
          <w:hyperlink w:anchor="_Toc754465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 xml:space="preserve">Перечень и объем </w:t>
            </w:r>
            <w:r>
              <w:rPr>
                <w:webHidden/>
              </w:rPr>
              <w:fldChar w:fldCharType="end"/>
            </w:r>
          </w:hyperlink>
          <w:r>
            <w:rPr>
              <w:b w:val="false"/>
              <w:vanish w:val="false"/>
              <w:sz w:val="20"/>
              <w:szCs w:val="20"/>
            </w:rPr>
            <w:t>оказываемых услуг</w:t>
          </w: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услуге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спецификации………………………...…………………………6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75446568"/>
      <w:bookmarkStart w:id="5" w:name="_Toc46743506"/>
      <w:r>
        <w:rPr/>
        <w:t xml:space="preserve">Наименование закупаемой </w:t>
      </w:r>
      <w:bookmarkEnd w:id="4"/>
      <w:bookmarkEnd w:id="5"/>
      <w:r>
        <w:rPr/>
        <w:t>услуги</w:t>
      </w:r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0" w:right="0" w:firstLine="454"/>
        <w:jc w:val="both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ОКПД2 96.01.19.139 «Оказание прачечных услуг для мобильной огневой группы Минобороны России»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>ель</w:t>
      </w:r>
      <w:bookmarkEnd w:id="6"/>
      <w:bookmarkEnd w:id="7"/>
      <w:r>
        <w:rPr>
          <w:lang w:val="ru-RU"/>
        </w:rPr>
        <w:t xml:space="preserve"> оказания услуг</w:t>
      </w:r>
    </w:p>
    <w:p>
      <w:pPr>
        <w:pStyle w:val="Normal"/>
        <w:ind w:firstLine="42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Целью </w:t>
      </w:r>
      <w:r>
        <w:rPr>
          <w:color w:val="000000"/>
          <w:sz w:val="24"/>
          <w:szCs w:val="24"/>
        </w:rPr>
        <w:t xml:space="preserve">оказания услуг является обеспечение санитарно-гигиенических условий в месте размещения мобильных огневых групп, обеспечивающих защиту Филиала от АНВ с использованием БЛА, развернутых на территории Филиала в соответствии с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указани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ем</w:t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№ 2 от 19.05.2026).</w:t>
      </w:r>
    </w:p>
    <w:p>
      <w:pPr>
        <w:pStyle w:val="Normal"/>
        <w:ind w:firstLine="426"/>
        <w:jc w:val="both"/>
        <w:rPr>
          <w:rFonts w:eastAsia="Times New Roman"/>
          <w:b w:val="false"/>
          <w:sz w:val="24"/>
          <w:szCs w:val="24"/>
          <w:lang w:val="ru-RU" w:eastAsia="ru-RU"/>
        </w:rPr>
      </w:pPr>
      <w:r>
        <w:rPr>
          <w:color w:val="FF0000"/>
        </w:rPr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46743508"/>
      <w:bookmarkStart w:id="9" w:name="_Toc75446570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Hlk48209761_Копия_1"/>
      <w:bookmarkEnd w:id="14"/>
      <w:bookmarkEnd w:id="15"/>
      <w:r>
        <w:rPr>
          <w:iCs/>
        </w:rPr>
        <w:t xml:space="preserve">Требования к </w:t>
      </w:r>
      <w:bookmarkEnd w:id="12"/>
      <w:bookmarkEnd w:id="13"/>
      <w:r>
        <w:rPr>
          <w:iCs/>
        </w:rPr>
        <w:t>оказываемым услугам</w:t>
      </w: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bookmarkEnd w:id="16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оказываемых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51339695"/>
      <w:bookmarkStart w:id="19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003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4"/>
        <w:gridCol w:w="6141"/>
        <w:gridCol w:w="1426"/>
        <w:gridCol w:w="1629"/>
      </w:tblGrid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Прачечные услуги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услуга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</w:rPr>
        <w:t>оказания/ услуг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оказания услуги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Прачечные услуги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46743511"/>
      <w:bookmarkStart w:id="30" w:name="_Toc75446581"/>
      <w:r>
        <w:rPr/>
        <w:t xml:space="preserve">Требования к </w:t>
      </w:r>
      <w:bookmarkEnd w:id="29"/>
      <w:r>
        <w:rPr>
          <w:lang w:val="ru-RU"/>
        </w:rPr>
        <w:t xml:space="preserve">качеству </w:t>
      </w:r>
      <w:bookmarkEnd w:id="30"/>
      <w:r>
        <w:rPr>
          <w:lang w:val="ru-RU"/>
        </w:rPr>
        <w:t>услуги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31"/>
      <w:r>
        <w:rPr>
          <w:sz w:val="24"/>
          <w:szCs w:val="24"/>
          <w:lang w:val="ru-RU"/>
        </w:rPr>
        <w:t>услуге</w:t>
      </w:r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услуги: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услуги по стирке белья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678"/>
        <w:gridCol w:w="21"/>
        <w:gridCol w:w="9334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качеству,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Услуги по стирке белья должны осуществляться в соотвествии с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Р 52058-2021. Национальный стандарт Российской Федерации. Услуги бытовые. Услуги прачечных. Общие технические условия" (утв. и введен в действие Приказом Росстандарта от 23.04.2021 N 275-ст).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Технологические признаки услуги по стирке: восстановление санитарно-гигиенических свойств с сохранением товарного вида швейных изделий (замачивание, удаление пятен, стирка, полоскание, отжим, растряска, сушка, глажение).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Режим стирки: бельевые изделия;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из смешанных волокон; из окрашенных тканей с непрочной окраской по цвету.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Форма обслуживания: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выездное обслуживание - прием и выдача заказов потребителю в приемных пунктах, организациях и местах, указанных потребителем, исполнение услуг - в стационарных условиях.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После стирки изделия должны быть чистыми, без неприятных запахов и деформации. Эффективность отстирывания тканей должна быть не менее 35%.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Изделия после глажения должны быть сухими и хорошо выутюженными, без морщин, заминов, заломов и запала ткани. Влажно-тепловая обработка изделий должна соответствовать требованиям ГОСТ 25652.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допускается образование пятен на изделиях в процессе оказания услуги. При возникновении пятен на изделиях во время стирки, обработки и глажения такие пятна должны быть удалены сразу же после их образования, перед повторной стиркой.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После стирки и глажения изделия должны быть сложены и упакованы. Складывать влажные изделия не допускается.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Безопасность моющих и дезинфицирующих средств, используемых при оказании услуги, должна быть подтверждена декларацией соответствия, средства должны соответствовать требованиям нормативной документации.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Выстиранные изделия, не соответствующие требованиям, подлежат возврату на повторную стирку и (или) обработку.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периодичности оказания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Услуга должна оказываться с периодичностью не реже одного раза в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неделю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по заявке Заказчика. Срок стирки каждой партии белья не должен превышать 48 (сорок восемь) часов с момента получения партии от заказчика. Вес партии белья для стирки - не более 18 кг.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транспортировке, перемещению, условиям хранения, приемке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Объект заказчика</w:t>
            </w:r>
          </w:p>
        </w:tc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bookmarkStart w:id="32" w:name="_GoBack"/>
            <w:bookmarkEnd w:id="32"/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Саратовская область, г. Балаково, Саратовская ГЭС.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227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Транспортировка белья </w:t>
            </w:r>
            <w:r>
              <w:rPr>
                <w:color w:val="000000"/>
                <w:sz w:val="24"/>
                <w:szCs w:val="24"/>
              </w:rPr>
              <w:t>(в стирку/из стирки)</w:t>
            </w:r>
            <w:r>
              <w:rPr>
                <w:color w:val="000000"/>
                <w:sz w:val="24"/>
                <w:szCs w:val="24"/>
              </w:rPr>
              <w:t xml:space="preserve"> производится силами и за счёт средств Исполнителя: </w:t>
            </w:r>
            <w:r>
              <w:rPr>
                <w:color w:val="000000"/>
                <w:sz w:val="24"/>
                <w:szCs w:val="24"/>
              </w:rPr>
              <w:t>в стирку 1</w:t>
            </w:r>
            <w:r>
              <w:rPr>
                <w:color w:val="000000"/>
                <w:sz w:val="24"/>
                <w:szCs w:val="24"/>
              </w:rPr>
              <w:t xml:space="preserve"> раз в неделю, </w:t>
            </w:r>
            <w:r>
              <w:rPr>
                <w:color w:val="000000"/>
                <w:sz w:val="24"/>
                <w:szCs w:val="24"/>
              </w:rPr>
              <w:t>из стирки 1 раз в неделю</w:t>
            </w:r>
            <w:r>
              <w:rPr>
                <w:color w:val="000000"/>
                <w:sz w:val="24"/>
                <w:szCs w:val="24"/>
              </w:rPr>
              <w:t>. Исполнитель осуществляет приёмку белья и его сдачу по месту нахождения Заказчика.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454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Транспортировка чистого белья производится любым видом крытого транспорта, обеспечивающим защиту белья от климатических воздействий, в соответствии с правилами перевозки грузов, действующими на данном виде транспорта.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340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Автотранспорт и другое оборудование, предназначенное для транспортирования чистого белья, должны подвергаться предварительной дезинфекционной обработке.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227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Перевозка грязного и чистого белья в одной и той же таре не допускается.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227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 (сдача) белья для стирки (после стирки) осуществляется по накладным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Упаковка, в котором транспортируется белье, должна исключать возможность механических повреждений и воздействий климатических факторов внешней среды на изделия.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14033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исполнителя, влияющим на исполнение договора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469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Требование к Исполнителю</w:t>
            </w:r>
          </w:p>
        </w:tc>
        <w:tc>
          <w:tcPr>
            <w:tcW w:w="9334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Наличие у Исполнителя положительного заключения органов Санэпиднадзора (предоставить), сертификата соответствия, подтверждающего качество оказываемых услуг (предоставить).</w:t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  <w:bookmarkStart w:id="33" w:name="__RefHeading___Toc172817189"/>
      <w:bookmarkStart w:id="34" w:name="__RefHeading___Toc172817189"/>
      <w:bookmarkEnd w:id="34"/>
    </w:p>
    <w:p>
      <w:pPr>
        <w:pStyle w:val="Normal"/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Normal"/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/>
      </w:r>
    </w:p>
    <w:p>
      <w:pPr>
        <w:pStyle w:val="Heading1"/>
        <w:numPr>
          <w:ilvl w:val="0"/>
          <w:numId w:val="0"/>
        </w:numPr>
        <w:spacing w:before="120" w:after="60"/>
        <w:ind w:left="357" w:right="0" w:hanging="0"/>
        <w:jc w:val="center"/>
        <w:rPr>
          <w:sz w:val="22"/>
          <w:szCs w:val="22"/>
          <w:lang w:val="ru-RU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28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352148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6640541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Application>AlterOffice/3.4.0.9$Linux_X86_64 LibreOffice_project/b8daf9e823b1a5463a2f48435ddc2e8696e7d4fc</Application>
  <AppVersion>15.0000</AppVersion>
  <Pages>6</Pages>
  <Words>815</Words>
  <Characters>5449</Characters>
  <CharactersWithSpaces>6150</CharactersWithSpaces>
  <Paragraphs>121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2026-06-10T09:32:16Z</dcterms:modified>
  <cp:revision>82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