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b/>
          <w:bCs/>
          <w:sz w:val="22"/>
          <w:szCs w:val="22"/>
        </w:rPr>
        <w:t>Перечень продукции для з</w:t>
      </w:r>
      <w:r>
        <w:rPr>
          <w:rFonts w:eastAsia="Calibri" w:cs="Times New Roman" w:ascii="Times New Roman" w:hAnsi="Times New Roman"/>
          <w:b/>
          <w:bCs/>
          <w:sz w:val="22"/>
          <w:szCs w:val="22"/>
          <w:lang w:eastAsia="ru-RU"/>
        </w:rPr>
        <w:t xml:space="preserve">акупки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ОКПД2 — 2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6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.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20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.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4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0.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111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 xml:space="preserve"> Поставка 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источников питания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 xml:space="preserve"> для филиала 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АО «ДРСК»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 xml:space="preserve"> «Южно-Якутские электрические сети»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120" w:after="0"/>
        <w:ind w:firstLine="360" w:left="-360" w:right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tbl>
      <w:tblPr>
        <w:tblW w:w="1451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5"/>
        <w:gridCol w:w="3959"/>
        <w:gridCol w:w="3075"/>
        <w:gridCol w:w="1185"/>
        <w:gridCol w:w="1291"/>
        <w:gridCol w:w="4153"/>
      </w:tblGrid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и описание продукции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Требования к продукции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Ед. изм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Место поставки</w:t>
            </w:r>
          </w:p>
        </w:tc>
      </w:tr>
      <w:tr>
        <w:trPr>
          <w:trHeight w:val="617" w:hRule="atLeast"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 xml:space="preserve">Источник питания резервированный Болид РИП-12 </w:t>
            </w:r>
          </w:p>
        </w:tc>
        <w:tc>
          <w:tcPr>
            <w:tcW w:w="3075" w:type="dxa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исп.50 (РИП-12-3/17М1-Р-RS) 12В 3А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6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шт</w:t>
            </w:r>
          </w:p>
        </w:tc>
        <w:tc>
          <w:tcPr>
            <w:tcW w:w="4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Филиал АО «ДРСК» «ЮЯЭС»,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г. Алдан, ул. Тарабукина 60 А</w:t>
            </w:r>
          </w:p>
        </w:tc>
      </w:tr>
    </w:tbl>
    <w:p>
      <w:pPr>
        <w:pStyle w:val="Normal"/>
        <w:spacing w:before="120" w:after="0"/>
        <w:ind w:hanging="0" w:left="0" w:righ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28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character" w:styleId="FollowedHyperlink">
    <w:name w:val="FollowedHyperlink"/>
    <w:basedOn w:val="DefaultParagraphFont"/>
    <w:qFormat/>
    <w:rPr>
      <w:color w:val="954F72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DefaultParagraphFont">
    <w:name w:val="Default Paragraph Font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Xl67">
    <w:name w:val="xl67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left"/>
      <w:textAlignment w:val="top"/>
    </w:pPr>
    <w:rPr>
      <w:rFonts w:eastAsia="Times New Roman"/>
      <w:color w:val="000000"/>
      <w:sz w:val="24"/>
      <w:szCs w:val="24"/>
    </w:rPr>
  </w:style>
  <w:style w:type="paragraph" w:styleId="Xl66">
    <w:name w:val="xl66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right"/>
      <w:textAlignment w:val="top"/>
    </w:pPr>
    <w:rPr>
      <w:rFonts w:eastAsia="Times New Roman"/>
      <w:color w:val="000000"/>
      <w:sz w:val="24"/>
      <w:szCs w:val="24"/>
    </w:rPr>
  </w:style>
  <w:style w:type="paragraph" w:styleId="Xl65">
    <w:name w:val="xl65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left"/>
      <w:textAlignment w:val="top"/>
    </w:pPr>
    <w:rPr>
      <w:rFonts w:eastAsia="Times New Roman"/>
      <w:color w:val="000000"/>
      <w:sz w:val="24"/>
      <w:szCs w:val="24"/>
    </w:rPr>
  </w:style>
  <w:style w:type="paragraph" w:styleId="Msonormal">
    <w:name w:val="msonormal"/>
    <w:basedOn w:val="Normal"/>
    <w:qFormat/>
    <w:pPr>
      <w:spacing w:before="280" w:after="280"/>
      <w:jc w:val="left"/>
    </w:pPr>
    <w:rPr>
      <w:rFonts w:eastAsia="Times New Roman"/>
      <w:sz w:val="24"/>
      <w:szCs w:val="24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/>
    <w:rPr/>
  </w:style>
  <w:style w:type="numbering" w:styleId="Style13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2354</TotalTime>
  <Application>AlterOffice/2026.0.1.1$Linux_X86_64 LibreOffice_project/8ed090b92615492561dee3ed0fff427c76b62756</Application>
  <AppVersion>15.0000</AppVersion>
  <Pages>1</Pages>
  <Words>52</Words>
  <Characters>324</Characters>
  <CharactersWithSpaces>364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2023-11-18T09:40:01Z</dcterms:created>
  <dc:creator>trukhina_aa</dc:creator>
  <dc:description/>
  <dc:language>ru-RU</dc:language>
  <cp:lastModifiedBy>fedotov_iv</cp:lastModifiedBy>
  <cp:lastPrinted>2026-02-25T11:02:52Z</cp:lastPrinted>
  <dcterms:modified xsi:type="dcterms:W3CDTF">2026-06-11T09:41:39Z</dcterms:modified>
  <cp:revision>336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