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2498725</wp:posOffset>
            </wp:positionH>
            <wp:positionV relativeFrom="paragraph">
              <wp:posOffset>23495</wp:posOffset>
            </wp:positionV>
            <wp:extent cx="972185" cy="790575"/>
            <wp:effectExtent l="0" t="0" r="0" b="0"/>
            <wp:wrapNone/>
            <wp:docPr id="1" name="Рисунок 1" descr="Описание: C:\Users\fomenko_sa\AppData\Local\Microsoft\Windows\Temporary Internet Files\Content.Outlook\EMMIF90C\Логотип ДРСК_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C:\Users\fomenko_sa\AppData\Local\Microsoft\Windows\Temporary Internet Files\Content.Outlook\EMMIF90C\Логотип ДРСК_2015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keepNext w:val="true"/>
        <w:numPr>
          <w:ilvl w:val="0"/>
          <w:numId w:val="0"/>
        </w:numPr>
        <w:tabs>
          <w:tab w:val="clear" w:pos="709"/>
          <w:tab w:val="left" w:pos="7369" w:leader="none"/>
        </w:tabs>
        <w:ind w:left="0" w:hanging="0"/>
        <w:jc w:val="left"/>
        <w:outlineLvl w:val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Акционерное Общество</w:t>
      </w:r>
    </w:p>
    <w:p>
      <w:pPr>
        <w:pStyle w:val="Normal"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«Дальневосточная распределительная сетевая компания»</w:t>
      </w:r>
    </w:p>
    <w:p>
      <w:pPr>
        <w:pStyle w:val="Normal"/>
        <w:spacing w:lineRule="auto" w:line="276"/>
        <w:jc w:val="center"/>
        <w:rPr>
          <w:rFonts w:eastAsia="Times New Roman"/>
          <w:b/>
          <w:sz w:val="16"/>
          <w:szCs w:val="16"/>
        </w:rPr>
      </w:pPr>
      <w:r>
        <w:rPr>
          <w:rFonts w:eastAsia="Times New Roman"/>
          <w:b/>
          <w:sz w:val="32"/>
          <w:szCs w:val="32"/>
        </w:rPr>
        <w:t>Филиал «Южно-Якутские электрические сети»</w:t>
      </w:r>
    </w:p>
    <w:p>
      <w:pPr>
        <w:pStyle w:val="Normal"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(АО «ДРСК» «ЮЯЭС»)</w:t>
      </w:r>
    </w:p>
    <w:p>
      <w:pPr>
        <w:pStyle w:val="Normal"/>
        <w:jc w:val="center"/>
        <w:rPr>
          <w:rFonts w:ascii="Univers" w:hAnsi="Univers" w:eastAsia="Times New Roman" w:cs="Vrinda"/>
          <w:color w:val="000000"/>
          <w:sz w:val="14"/>
          <w:szCs w:val="14"/>
        </w:rPr>
      </w:pPr>
      <w:r>
        <w:rPr>
          <w:rFonts w:eastAsia="Times New Roman" w:cs="Vrinda" w:ascii="Univers" w:hAnsi="Univers"/>
          <w:color w:val="000000"/>
          <w:sz w:val="14"/>
          <w:szCs w:val="14"/>
        </w:rPr>
        <w:t>_________________________________________________</w:t>
      </w:r>
      <w:r>
        <w:rPr>
          <w:rFonts w:eastAsia="Times New Roman" w:cs="Vrinda" w:ascii="Calibri" w:hAnsi="Calibri"/>
          <w:color w:val="000000"/>
          <w:sz w:val="14"/>
          <w:szCs w:val="14"/>
        </w:rPr>
        <w:t>_________________________</w:t>
      </w:r>
      <w:r>
        <w:rPr>
          <w:rFonts w:eastAsia="Times New Roman" w:cs="Vrinda" w:ascii="Univers" w:hAnsi="Univers"/>
          <w:color w:val="000000"/>
          <w:sz w:val="14"/>
          <w:szCs w:val="14"/>
        </w:rPr>
        <w:t>____________________________________________</w:t>
      </w:r>
    </w:p>
    <w:p>
      <w:pPr>
        <w:pStyle w:val="Normal"/>
        <w:jc w:val="center"/>
        <w:rPr>
          <w:rFonts w:ascii="Univers" w:hAnsi="Univers" w:eastAsia="Times New Roman" w:cs="Vrinda"/>
          <w:color w:val="000000"/>
          <w:sz w:val="10"/>
          <w:szCs w:val="10"/>
        </w:rPr>
      </w:pPr>
      <w:r>
        <w:rPr>
          <w:rFonts w:eastAsia="Times New Roman" w:cs="Vrinda" w:ascii="Univers" w:hAnsi="Univers"/>
          <w:color w:val="000000"/>
          <w:sz w:val="10"/>
          <w:szCs w:val="10"/>
        </w:rPr>
      </w:r>
    </w:p>
    <w:p>
      <w:pPr>
        <w:pStyle w:val="Normal"/>
        <w:jc w:val="center"/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 xml:space="preserve">ул. </w:t>
      </w:r>
      <w:r>
        <w:rPr>
          <w:rFonts w:eastAsia="Times New Roman" w:cs="Arial"/>
          <w:color w:val="000000"/>
          <w:sz w:val="20"/>
          <w:szCs w:val="20"/>
        </w:rPr>
        <w:t>Мельниченко</w:t>
      </w:r>
      <w:r>
        <w:rPr>
          <w:rFonts w:eastAsia="Times New Roman" w:cs="Arial"/>
          <w:color w:val="000000"/>
          <w:sz w:val="20"/>
          <w:szCs w:val="20"/>
        </w:rPr>
        <w:t>, 4, г.Алдан, РС (Якутия), Россия, 678901, Тел: (41145) 36-593; Тел/факс (41145) 36-584</w:t>
      </w:r>
    </w:p>
    <w:p>
      <w:pPr>
        <w:pStyle w:val="Normal"/>
        <w:jc w:val="center"/>
        <w:rPr>
          <w:rFonts w:eastAsia="Times New Roman" w:cs="Arial"/>
          <w:color w:val="000000"/>
          <w:sz w:val="20"/>
          <w:szCs w:val="20"/>
          <w:u w:val="single"/>
        </w:rPr>
      </w:pPr>
      <w:r>
        <w:rPr>
          <w:rFonts w:eastAsia="Times New Roman" w:cs="Arial"/>
          <w:color w:val="000000"/>
          <w:sz w:val="20"/>
          <w:szCs w:val="20"/>
        </w:rPr>
        <w:t xml:space="preserve">E-mail: </w:t>
      </w:r>
      <w:hyperlink r:id="rId3">
        <w:r>
          <w:rPr>
            <w:rFonts w:eastAsia="Times New Roman" w:cs="Arial"/>
            <w:color w:val="auto"/>
            <w:sz w:val="20"/>
            <w:szCs w:val="20"/>
            <w:u w:val="none"/>
            <w:lang w:val="en-US"/>
          </w:rPr>
          <w:t>doc</w:t>
        </w:r>
        <w:r>
          <w:rPr>
            <w:rFonts w:eastAsia="Times New Roman" w:cs="Arial"/>
            <w:color w:val="auto"/>
            <w:sz w:val="20"/>
            <w:szCs w:val="20"/>
            <w:u w:val="none"/>
          </w:rPr>
          <w:t>@</w:t>
        </w:r>
        <w:r>
          <w:rPr>
            <w:rFonts w:eastAsia="Times New Roman" w:cs="Arial"/>
            <w:color w:val="auto"/>
            <w:sz w:val="20"/>
            <w:szCs w:val="20"/>
            <w:u w:val="none"/>
            <w:lang w:val="en-US"/>
          </w:rPr>
          <w:t>aldan</w:t>
        </w:r>
        <w:r>
          <w:rPr>
            <w:rFonts w:eastAsia="Times New Roman" w:cs="Arial"/>
            <w:color w:val="auto"/>
            <w:sz w:val="20"/>
            <w:szCs w:val="20"/>
            <w:u w:val="none"/>
          </w:rPr>
          <w:t>.</w:t>
        </w:r>
        <w:r>
          <w:rPr>
            <w:rFonts w:eastAsia="Times New Roman" w:cs="Arial"/>
            <w:color w:val="auto"/>
            <w:sz w:val="20"/>
            <w:szCs w:val="20"/>
            <w:u w:val="none"/>
            <w:lang w:val="en-US"/>
          </w:rPr>
          <w:t>drsk</w:t>
        </w:r>
        <w:r>
          <w:rPr>
            <w:rFonts w:eastAsia="Times New Roman" w:cs="Arial"/>
            <w:color w:val="auto"/>
            <w:sz w:val="20"/>
            <w:szCs w:val="20"/>
            <w:u w:val="none"/>
          </w:rPr>
          <w:t>.</w:t>
        </w:r>
        <w:r>
          <w:rPr>
            <w:rFonts w:eastAsia="Times New Roman" w:cs="Arial"/>
            <w:color w:val="auto"/>
            <w:sz w:val="20"/>
            <w:szCs w:val="20"/>
            <w:u w:val="none"/>
            <w:lang w:val="en-US"/>
          </w:rPr>
          <w:t>ru</w:t>
        </w:r>
      </w:hyperlink>
      <w:r>
        <w:rPr>
          <w:rFonts w:eastAsia="Times New Roman" w:cs="Arial"/>
          <w:color w:val="000000"/>
          <w:sz w:val="20"/>
          <w:szCs w:val="20"/>
        </w:rPr>
        <w:t>; ОКПО 78900638, ОГРН  1052800111308,  ИНН/КПП  2801108200/140202001</w:t>
      </w:r>
    </w:p>
    <w:p>
      <w:pPr>
        <w:pStyle w:val="Normal"/>
        <w:jc w:val="center"/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</w:r>
    </w:p>
    <w:p>
      <w:pPr>
        <w:pStyle w:val="Normal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"/>
        <w:jc w:val="center"/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6060" w:leader="none"/>
        </w:tabs>
        <w:jc w:val="center"/>
        <w:rPr>
          <w:rFonts w:ascii="Franklin Gothic Medium" w:hAnsi="Franklin Gothic Medium" w:eastAsia="Times New Roman"/>
          <w:color w:val="000000"/>
          <w:sz w:val="16"/>
          <w:szCs w:val="16"/>
        </w:rPr>
      </w:pPr>
      <w:r>
        <w:rPr>
          <w:rFonts w:eastAsia="Times New Roman" w:ascii="Franklin Gothic Medium" w:hAnsi="Franklin Gothic Medium"/>
          <w:color w:val="000000"/>
          <w:sz w:val="16"/>
          <w:szCs w:val="16"/>
        </w:rPr>
      </w:r>
    </w:p>
    <w:p>
      <w:pPr>
        <w:pStyle w:val="Normal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Опросный лист на высоковольтный</w:t>
      </w:r>
      <w:r>
        <w:rPr>
          <w:b/>
          <w:sz w:val="28"/>
          <w:szCs w:val="28"/>
          <w:shd w:fill="auto" w:val="clear"/>
        </w:rPr>
        <w:t xml:space="preserve"> прибор учёта электрической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энергии трёхфазный многофункциональный</w:t>
      </w:r>
      <w:r>
        <w:rPr>
          <w:rFonts w:cs="OpenSans" w:ascii="OpenSans" w:hAnsi="OpenSans"/>
          <w:b/>
          <w:sz w:val="28"/>
          <w:szCs w:val="28"/>
          <w:shd w:fill="auto" w:val="clear"/>
        </w:rPr>
        <w:t xml:space="preserve"> </w:t>
      </w:r>
      <w:r>
        <w:rPr>
          <w:rFonts w:eastAsia="Times New Roman"/>
          <w:b/>
          <w:sz w:val="28"/>
          <w:szCs w:val="28"/>
          <w:u w:val="single"/>
          <w:shd w:fill="auto" w:val="clear"/>
        </w:rPr>
        <w:t>6 кВ</w:t>
      </w:r>
      <w:r>
        <w:rPr>
          <w:rFonts w:cs="OpenSans" w:ascii="OpenSans" w:hAnsi="OpenSans"/>
          <w:b/>
          <w:sz w:val="28"/>
          <w:szCs w:val="28"/>
          <w:shd w:fill="auto" w:val="clear"/>
        </w:rPr>
        <w:t xml:space="preserve"> </w:t>
      </w:r>
      <w:r>
        <w:rPr>
          <w:b/>
          <w:sz w:val="28"/>
          <w:szCs w:val="28"/>
          <w:shd w:fill="auto" w:val="clear"/>
        </w:rPr>
        <w:t>для монтажа на провода ВЛ-6 кВ без нарушения целостности проводников</w:t>
      </w:r>
      <w:r>
        <w:rPr>
          <w:rFonts w:eastAsia="Times New Roman"/>
          <w:b/>
          <w:sz w:val="28"/>
          <w:szCs w:val="28"/>
          <w:shd w:fill="auto" w:val="clear"/>
        </w:rPr>
        <w:t xml:space="preserve"> для мощности присоединения </w:t>
      </w:r>
      <w:r>
        <w:rPr>
          <w:rFonts w:eastAsia="Times New Roman"/>
          <w:b/>
          <w:sz w:val="28"/>
          <w:szCs w:val="28"/>
          <w:shd w:fill="auto" w:val="clear"/>
        </w:rPr>
        <w:t>300</w:t>
      </w:r>
      <w:r>
        <w:rPr>
          <w:rFonts w:eastAsia="Times New Roman"/>
          <w:b/>
          <w:sz w:val="28"/>
          <w:szCs w:val="28"/>
          <w:shd w:fill="auto" w:val="clear"/>
        </w:rPr>
        <w:t xml:space="preserve"> кВт</w:t>
      </w:r>
    </w:p>
    <w:p>
      <w:pPr>
        <w:pStyle w:val="Normal"/>
        <w:jc w:val="center"/>
        <w:rPr>
          <w:rFonts w:eastAsia="Times New Roman"/>
          <w:b/>
          <w:sz w:val="28"/>
          <w:szCs w:val="28"/>
          <w:highlight w:val="none"/>
          <w:shd w:fill="auto" w:val="clear"/>
        </w:rPr>
      </w:pPr>
      <w:r>
        <w:rPr>
          <w:rFonts w:eastAsia="Times New Roman"/>
          <w:b/>
          <w:sz w:val="28"/>
          <w:szCs w:val="28"/>
          <w:shd w:fill="auto" w:val="clear"/>
        </w:rPr>
      </w:r>
    </w:p>
    <w:p>
      <w:pPr>
        <w:pStyle w:val="Normal"/>
        <w:jc w:val="center"/>
        <w:rPr>
          <w:rFonts w:eastAsia="Times New Roman"/>
          <w:b/>
          <w:sz w:val="28"/>
          <w:szCs w:val="28"/>
          <w:highlight w:val="none"/>
          <w:shd w:fill="auto" w:val="clear"/>
        </w:rPr>
      </w:pPr>
      <w:r>
        <w:rPr>
          <w:rFonts w:eastAsia="Times New Roman"/>
          <w:b/>
          <w:sz w:val="28"/>
          <w:szCs w:val="28"/>
          <w:shd w:fill="auto" w:val="clear"/>
        </w:rPr>
      </w:r>
    </w:p>
    <w:tbl>
      <w:tblPr>
        <w:tblStyle w:val="af3"/>
        <w:tblW w:w="9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822"/>
        <w:gridCol w:w="4804"/>
      </w:tblGrid>
      <w:tr>
        <w:trPr/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Соответствие требованиям ПП РФ от 19.06.2020 № 890</w:t>
            </w:r>
          </w:p>
        </w:tc>
        <w:tc>
          <w:tcPr>
            <w:tcW w:w="4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Да</w:t>
            </w:r>
          </w:p>
        </w:tc>
      </w:tr>
      <w:tr>
        <w:trPr/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hd w:fill="auto" w:val="clear"/>
                <w:lang w:val="ru-RU" w:eastAsia="ru-RU" w:bidi="ar-SA"/>
              </w:rPr>
              <w:t>Тип включения цепей: напряжения/тока</w:t>
            </w:r>
          </w:p>
        </w:tc>
        <w:tc>
          <w:tcPr>
            <w:tcW w:w="4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hd w:fill="auto" w:val="clear"/>
                <w:lang w:val="ru-RU" w:eastAsia="ru-RU" w:bidi="ar-SA"/>
              </w:rPr>
              <w:t>Прямое / Прямое</w:t>
            </w:r>
          </w:p>
        </w:tc>
      </w:tr>
      <w:tr>
        <w:trPr/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Номинальное напряжение Uном, кВ</w:t>
            </w:r>
          </w:p>
        </w:tc>
        <w:tc>
          <w:tcPr>
            <w:tcW w:w="4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Диапазон напряжений, В</w:t>
            </w:r>
          </w:p>
        </w:tc>
        <w:tc>
          <w:tcPr>
            <w:tcW w:w="4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hd w:fill="auto" w:val="clear"/>
                <w:lang w:val="ru-RU" w:eastAsia="ru-RU" w:bidi="ar-SA"/>
              </w:rPr>
              <w:t>от 0,75·Uном до 1,2·Uном</w:t>
            </w:r>
          </w:p>
        </w:tc>
      </w:tr>
      <w:tr>
        <w:trPr/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Номинальный ток, А</w:t>
            </w:r>
          </w:p>
        </w:tc>
        <w:tc>
          <w:tcPr>
            <w:tcW w:w="4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Максимальный ток, А</w:t>
            </w:r>
          </w:p>
        </w:tc>
        <w:tc>
          <w:tcPr>
            <w:tcW w:w="4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100</w:t>
            </w:r>
          </w:p>
        </w:tc>
      </w:tr>
      <w:tr>
        <w:trPr/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Номинальная частота, Гц</w:t>
            </w:r>
          </w:p>
        </w:tc>
        <w:tc>
          <w:tcPr>
            <w:tcW w:w="4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50±2,5</w:t>
            </w:r>
          </w:p>
        </w:tc>
      </w:tr>
      <w:tr>
        <w:trPr/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hd w:fill="auto" w:val="clear"/>
                <w:lang w:val="ru-RU" w:eastAsia="ru-RU" w:bidi="ar-SA"/>
              </w:rPr>
              <w:t>Диапазон измерения фазного / линейного напряжения переменного тока, В</w:t>
            </w:r>
          </w:p>
        </w:tc>
        <w:tc>
          <w:tcPr>
            <w:tcW w:w="4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hd w:fill="auto" w:val="clear"/>
                <w:lang w:val="ru-RU" w:eastAsia="ru-RU" w:bidi="ar-SA"/>
              </w:rPr>
              <w:t>от 0,75·Uном до 1,2·Uном</w:t>
            </w:r>
          </w:p>
        </w:tc>
      </w:tr>
      <w:tr>
        <w:trPr/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Класс точности при  измерении активной  энергии, %</w:t>
            </w:r>
          </w:p>
        </w:tc>
        <w:tc>
          <w:tcPr>
            <w:tcW w:w="4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eastAsia="ru-RU" w:bidi="ar-SA"/>
              </w:rPr>
            </w:pPr>
            <w:r>
              <w:rPr>
                <w:rFonts w:eastAsia="Arial Unicode MS" w:cs="Times New Roman"/>
                <w:kern w:val="0"/>
                <w:shd w:fill="auto" w:val="clear"/>
                <w:lang w:val="ru-RU" w:eastAsia="ru-RU" w:bidi="ar-SA"/>
              </w:rPr>
              <w:t>±0,5</w:t>
            </w:r>
            <w:r>
              <w:rPr>
                <w:rFonts w:eastAsia="Arial Unicode MS" w:cs="Times New Roman"/>
                <w:kern w:val="0"/>
                <w:shd w:fill="auto" w:val="clear"/>
                <w:lang w:val="en-US" w:eastAsia="ru-RU" w:bidi="ar-SA"/>
              </w:rPr>
              <w:t>S</w:t>
            </w:r>
          </w:p>
        </w:tc>
      </w:tr>
      <w:tr>
        <w:trPr/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Класс точности при  измерении реактивной энергии, %</w:t>
            </w:r>
          </w:p>
        </w:tc>
        <w:tc>
          <w:tcPr>
            <w:tcW w:w="4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Arial Unicode MS" w:cs="Times New Roman"/>
                <w:kern w:val="0"/>
                <w:shd w:fill="auto" w:val="clear"/>
                <w:lang w:val="ru-RU" w:eastAsia="ru-RU" w:bidi="ar-SA"/>
              </w:rPr>
              <w:t>±1,0</w:t>
            </w:r>
          </w:p>
        </w:tc>
      </w:tr>
      <w:tr>
        <w:trPr/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hd w:fill="auto" w:val="clear"/>
                <w:lang w:val="ru-RU" w:eastAsia="ru-RU" w:bidi="ar-SA"/>
              </w:rPr>
              <w:t>Способ установки</w:t>
            </w:r>
          </w:p>
        </w:tc>
        <w:tc>
          <w:tcPr>
            <w:tcW w:w="4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На одноцепные опоры ВЛ-6кВ на магистральные, ответвительные провода, выполненные голым (АС), изолированным (СИП) проводами, без нарушения целостности проводов при их  горизонтальном расположении</w:t>
            </w:r>
          </w:p>
        </w:tc>
      </w:tr>
      <w:tr>
        <w:trPr/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hd w:fill="auto" w:val="clear"/>
                <w:lang w:val="ru-RU" w:eastAsia="ru-RU" w:bidi="ar-SA"/>
              </w:rPr>
              <w:t>Количество тарифов, минимальное</w:t>
            </w:r>
          </w:p>
        </w:tc>
        <w:tc>
          <w:tcPr>
            <w:tcW w:w="4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Arial Unicode MS" w:cs="Times New Roman"/>
                <w:kern w:val="0"/>
                <w:shd w:fill="auto" w:val="clear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Количество направлений учета (прямое, обратное)</w:t>
            </w:r>
          </w:p>
        </w:tc>
        <w:tc>
          <w:tcPr>
            <w:tcW w:w="4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Arial Unicode MS" w:cs="Times New Roman"/>
                <w:kern w:val="0"/>
                <w:shd w:fill="auto" w:val="clear"/>
                <w:lang w:val="ru-RU" w:eastAsia="ru-RU" w:bidi="ar-SA"/>
              </w:rPr>
              <w:t>да</w:t>
            </w:r>
          </w:p>
        </w:tc>
      </w:tr>
      <w:tr>
        <w:trPr/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Межповерочный интервал, не менее</w:t>
            </w:r>
          </w:p>
        </w:tc>
        <w:tc>
          <w:tcPr>
            <w:tcW w:w="4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16 лет</w:t>
            </w:r>
          </w:p>
        </w:tc>
      </w:tr>
      <w:tr>
        <w:trPr/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hd w:fill="auto" w:val="clear"/>
                <w:lang w:val="ru-RU" w:eastAsia="ru-RU" w:bidi="ar-SA"/>
              </w:rPr>
              <w:t>Длительность хранения информации при отключении питания, лет</w:t>
            </w:r>
          </w:p>
        </w:tc>
        <w:tc>
          <w:tcPr>
            <w:tcW w:w="4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hd w:fill="auto" w:val="clear"/>
                <w:lang w:val="ru-RU" w:eastAsia="ru-RU" w:bidi="ar-SA"/>
              </w:rPr>
              <w:t>40</w:t>
            </w:r>
          </w:p>
        </w:tc>
      </w:tr>
      <w:tr>
        <w:trPr/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Средняя наработка на отказ, не менее</w:t>
            </w:r>
          </w:p>
        </w:tc>
        <w:tc>
          <w:tcPr>
            <w:tcW w:w="4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180 000 часов</w:t>
            </w:r>
          </w:p>
        </w:tc>
      </w:tr>
      <w:tr>
        <w:trPr/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Средний срок службы, лет, не менее</w:t>
            </w:r>
          </w:p>
        </w:tc>
        <w:tc>
          <w:tcPr>
            <w:tcW w:w="4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30 лет</w:t>
            </w:r>
          </w:p>
        </w:tc>
      </w:tr>
      <w:tr>
        <w:trPr/>
        <w:tc>
          <w:tcPr>
            <w:tcW w:w="482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hd w:fill="auto" w:val="clear"/>
                <w:lang w:val="ru-RU" w:eastAsia="ru-RU" w:bidi="ar-SA"/>
              </w:rPr>
              <w:t>Рабочие условия: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hd w:fill="auto" w:val="clear"/>
                <w:lang w:val="ru-RU" w:eastAsia="ru-RU" w:bidi="ar-SA"/>
              </w:rPr>
              <w:t>-температура окружающего воздуха, °С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hd w:fill="auto" w:val="clear"/>
                <w:lang w:val="ru-RU" w:eastAsia="ru-RU" w:bidi="ar-SA"/>
              </w:rPr>
              <w:t>-</w:t>
            </w: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kern w:val="0"/>
                <w:shd w:fill="auto" w:val="clear"/>
                <w:lang w:val="ru-RU" w:eastAsia="ru-RU" w:bidi="ar-SA"/>
              </w:rPr>
              <w:t>относительная влажность воздуха при температуре окружающего воздуха 25 °С, %</w:t>
            </w:r>
          </w:p>
        </w:tc>
        <w:tc>
          <w:tcPr>
            <w:tcW w:w="4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hd w:fill="auto" w:val="clear"/>
                <w:lang w:val="ru-RU" w:eastAsia="ru-RU" w:bidi="ar-SA"/>
              </w:rPr>
              <w:t>от минус 40 до плюс 70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hd w:fill="auto" w:val="clear"/>
                <w:lang w:val="ru-RU" w:eastAsia="ru-RU" w:bidi="ar-SA"/>
              </w:rPr>
              <w:t>не более 100</w:t>
            </w:r>
          </w:p>
        </w:tc>
      </w:tr>
      <w:tr>
        <w:trPr/>
        <w:tc>
          <w:tcPr>
            <w:tcW w:w="4822" w:type="dxa"/>
            <w:tcBorders/>
          </w:tcPr>
          <w:p>
            <w:pPr>
              <w:pStyle w:val="NoSpacing"/>
              <w:widowControl w:val="false"/>
              <w:tabs>
                <w:tab w:val="clear" w:pos="709"/>
                <w:tab w:val="left" w:pos="2758" w:leader="none"/>
              </w:tabs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Интерфейсы для передачи данных во внешние измерительные системы</w:t>
            </w:r>
          </w:p>
        </w:tc>
        <w:tc>
          <w:tcPr>
            <w:tcW w:w="4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en-US" w:eastAsia="ru-RU" w:bidi="ar-SA"/>
              </w:rPr>
              <w:t>GSM(CSD, 2G, 3G, LTE)+ RF433+ Bluetooth</w:t>
            </w:r>
          </w:p>
        </w:tc>
      </w:tr>
      <w:tr>
        <w:trPr/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Совместимость оборудования и ПО Пирамида 2.0</w:t>
            </w:r>
          </w:p>
        </w:tc>
        <w:tc>
          <w:tcPr>
            <w:tcW w:w="4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Да</w:t>
            </w:r>
          </w:p>
        </w:tc>
      </w:tr>
      <w:tr>
        <w:trPr/>
        <w:tc>
          <w:tcPr>
            <w:tcW w:w="48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Наличие дистанционного пульта для отображения результатов измерения</w:t>
            </w:r>
          </w:p>
        </w:tc>
        <w:tc>
          <w:tcPr>
            <w:tcW w:w="48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Да</w:t>
            </w:r>
          </w:p>
        </w:tc>
      </w:tr>
    </w:tbl>
    <w:p>
      <w:pPr>
        <w:pStyle w:val="Normal"/>
        <w:ind w:firstLine="600"/>
        <w:rPr>
          <w:rFonts w:eastAsia="Times New Roman"/>
          <w:sz w:val="24"/>
          <w:szCs w:val="24"/>
          <w:highlight w:val="none"/>
          <w:shd w:fill="auto" w:val="clear"/>
        </w:rPr>
      </w:pPr>
      <w:r>
        <w:rPr>
          <w:rFonts w:eastAsia="Times New Roman"/>
          <w:sz w:val="24"/>
          <w:szCs w:val="24"/>
          <w:shd w:fill="auto" w:val="clear"/>
        </w:rPr>
      </w:r>
    </w:p>
    <w:p>
      <w:pPr>
        <w:pStyle w:val="Normal"/>
        <w:jc w:val="center"/>
        <w:rPr>
          <w:rFonts w:eastAsia="Times New Roman"/>
          <w:b/>
          <w:szCs w:val="24"/>
          <w:highlight w:val="none"/>
          <w:shd w:fill="auto" w:val="clear"/>
        </w:rPr>
      </w:pPr>
      <w:r>
        <w:rPr>
          <w:rFonts w:eastAsia="Times New Roman"/>
          <w:b/>
          <w:szCs w:val="24"/>
          <w:shd w:fill="auto" w:val="clear"/>
        </w:rPr>
      </w:r>
    </w:p>
    <w:p>
      <w:pPr>
        <w:pStyle w:val="Normal"/>
        <w:tabs>
          <w:tab w:val="clear" w:pos="709"/>
          <w:tab w:val="left" w:pos="7750" w:leader="none"/>
        </w:tabs>
        <w:jc w:val="left"/>
        <w:rPr>
          <w:highlight w:val="none"/>
          <w:shd w:fill="auto" w:val="clear"/>
        </w:rPr>
      </w:pPr>
      <w:r>
        <w:rPr>
          <w:rFonts w:eastAsia="Times New Roman"/>
          <w:b/>
          <w:szCs w:val="24"/>
          <w:shd w:fill="auto" w:val="clear"/>
          <w:lang w:val="en-US"/>
        </w:rPr>
        <w:t>C</w:t>
      </w:r>
      <w:r>
        <w:rPr>
          <w:rFonts w:eastAsia="Times New Roman"/>
          <w:b/>
          <w:szCs w:val="24"/>
          <w:shd w:fill="auto" w:val="clear"/>
        </w:rPr>
        <w:t xml:space="preserve">т мастер ОУЭЭ                                                                                 </w:t>
      </w:r>
      <w:r>
        <w:rPr>
          <w:rFonts w:eastAsia="Times New Roman"/>
          <w:b/>
          <w:shd w:fill="auto" w:val="clear"/>
        </w:rPr>
        <w:t>Шерстянников И.В.</w:t>
      </w:r>
    </w:p>
    <w:p>
      <w:pPr>
        <w:pStyle w:val="Normal"/>
        <w:jc w:val="left"/>
        <w:rPr>
          <w:rFonts w:eastAsia="Times New Roman"/>
          <w:b/>
          <w:highlight w:val="none"/>
          <w:shd w:fill="auto" w:val="clear"/>
        </w:rPr>
      </w:pPr>
      <w:r>
        <w:rPr>
          <w:rFonts w:eastAsia="Times New Roman"/>
          <w:b/>
          <w:shd w:fill="auto" w:val="clear"/>
        </w:rPr>
      </w:r>
    </w:p>
    <w:p>
      <w:pPr>
        <w:pStyle w:val="Normal"/>
        <w:jc w:val="left"/>
        <w:rPr>
          <w:highlight w:val="none"/>
          <w:shd w:fill="auto" w:val="clear"/>
        </w:rPr>
      </w:pPr>
      <w:r>
        <w:rPr>
          <w:rFonts w:eastAsia="Times New Roman"/>
          <w:b/>
          <w:shd w:fill="auto" w:val="clear"/>
        </w:rPr>
        <w:t xml:space="preserve">Начальник ОУЭЭ </w:t>
        <w:tab/>
        <w:tab/>
        <w:tab/>
        <w:tab/>
        <w:tab/>
        <w:tab/>
        <w:t xml:space="preserve">                 Дашковский М.В.</w:t>
        <w:tab/>
        <w:t xml:space="preserve">          </w:t>
      </w:r>
    </w:p>
    <w:p>
      <w:pPr>
        <w:pStyle w:val="Normal"/>
        <w:jc w:val="left"/>
        <w:rPr>
          <w:rFonts w:eastAsia="Times New Roman"/>
          <w:b/>
          <w:i/>
          <w:i/>
          <w:szCs w:val="24"/>
          <w:highlight w:val="none"/>
          <w:shd w:fill="auto" w:val="clear"/>
        </w:rPr>
      </w:pPr>
      <w:r>
        <w:rPr>
          <w:rFonts w:eastAsia="Times New Roman"/>
          <w:b/>
          <w:i/>
          <w:szCs w:val="24"/>
          <w:shd w:fill="auto" w:val="clear"/>
        </w:rPr>
      </w:r>
    </w:p>
    <w:p>
      <w:pPr>
        <w:pStyle w:val="Normal"/>
        <w:jc w:val="right"/>
        <w:rPr>
          <w:rFonts w:eastAsia="Times New Roman"/>
          <w:b/>
          <w:szCs w:val="24"/>
        </w:rPr>
      </w:pPr>
      <w:r>
        <w:rPr/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Univers">
    <w:charset w:val="01"/>
    <w:family w:val="roman"/>
    <w:pitch w:val="variable"/>
  </w:font>
  <w:font w:name="Franklin Gothic Medium">
    <w:charset w:val="01"/>
    <w:family w:val="roman"/>
    <w:pitch w:val="variable"/>
  </w:font>
  <w:font w:name="OpenSan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/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680"/>
        </w:tabs>
        <w:ind w:left="0" w:firstLine="68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0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7123d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/>
      <w:color w:val="auto"/>
      <w:kern w:val="0"/>
      <w:sz w:val="26"/>
      <w:szCs w:val="26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931b8"/>
    <w:pPr>
      <w:keepNext w:val="true"/>
      <w:spacing w:before="240" w:after="60"/>
      <w:outlineLvl w:val="0"/>
    </w:pPr>
    <w:rPr>
      <w:rFonts w:ascii="Cambria" w:hAnsi="Cambria" w:eastAsia="Times New Roman"/>
      <w:b/>
      <w:bCs/>
      <w:kern w:val="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2"/>
    <w:qFormat/>
    <w:rsid w:val="00a931b8"/>
    <w:pPr>
      <w:keepNext w:val="true"/>
      <w:spacing w:before="240" w:after="60"/>
      <w:jc w:val="left"/>
      <w:outlineLvl w:val="1"/>
    </w:pPr>
    <w:rPr>
      <w:rFonts w:ascii="Arial" w:hAnsi="Arial" w:eastAsia="Times New Roman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3"/>
    <w:uiPriority w:val="9"/>
    <w:qFormat/>
    <w:rsid w:val="00c6464d"/>
    <w:pPr>
      <w:keepNext w:val="true"/>
      <w:spacing w:before="240" w:after="60"/>
      <w:jc w:val="right"/>
      <w:outlineLvl w:val="2"/>
    </w:pPr>
    <w:rPr>
      <w:rFonts w:eastAsia="Times New Roman"/>
      <w:b/>
      <w:bCs/>
      <w:lang w:val="x-none" w:eastAsia="x-none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af2df9"/>
    <w:pPr>
      <w:keepNext w:val="true"/>
      <w:spacing w:before="240" w:after="60"/>
      <w:outlineLvl w:val="3"/>
    </w:pPr>
    <w:rPr>
      <w:rFonts w:ascii="Calibri" w:hAnsi="Calibri" w:eastAsia="Times New Roman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5"/>
    <w:uiPriority w:val="9"/>
    <w:qFormat/>
    <w:rsid w:val="00ea23ae"/>
    <w:pPr>
      <w:spacing w:before="240" w:after="60"/>
      <w:outlineLvl w:val="4"/>
    </w:pPr>
    <w:rPr>
      <w:rFonts w:ascii="Calibri" w:hAnsi="Calibri" w:eastAsia="Times New Roman"/>
      <w:b/>
      <w:bCs/>
      <w:i/>
      <w:iCs/>
      <w:lang w:val="x-none" w:eastAsia="x-none"/>
    </w:rPr>
  </w:style>
  <w:style w:type="paragraph" w:styleId="Heading8">
    <w:name w:val="Heading 8"/>
    <w:basedOn w:val="Normal"/>
    <w:next w:val="Normal"/>
    <w:link w:val="8"/>
    <w:qFormat/>
    <w:rsid w:val="00cb089a"/>
    <w:pPr>
      <w:spacing w:before="240" w:after="60"/>
      <w:jc w:val="left"/>
      <w:outlineLvl w:val="7"/>
    </w:pPr>
    <w:rPr>
      <w:rFonts w:ascii="Calibri" w:hAnsi="Calibri" w:eastAsia="Times New Roman"/>
      <w:i/>
      <w:iCs/>
      <w:sz w:val="24"/>
      <w:szCs w:val="24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3" w:customStyle="1">
    <w:name w:val="Верхний колонтитул Знак"/>
    <w:basedOn w:val="DefaultParagraphFont"/>
    <w:uiPriority w:val="99"/>
    <w:qFormat/>
    <w:rsid w:val="00224c9a"/>
    <w:rPr/>
  </w:style>
  <w:style w:type="character" w:styleId="Style4" w:customStyle="1">
    <w:name w:val="Нижний колонтитул Знак"/>
    <w:basedOn w:val="DefaultParagraphFont"/>
    <w:uiPriority w:val="99"/>
    <w:qFormat/>
    <w:rsid w:val="00224c9a"/>
    <w:rPr/>
  </w:style>
  <w:style w:type="character" w:styleId="Pagenumber">
    <w:name w:val="page number"/>
    <w:qFormat/>
    <w:rsid w:val="00224c9a"/>
    <w:rPr/>
  </w:style>
  <w:style w:type="character" w:styleId="2" w:customStyle="1">
    <w:name w:val="Заголовок 2 Знак"/>
    <w:qFormat/>
    <w:rsid w:val="00a931b8"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1" w:customStyle="1">
    <w:name w:val="Заголовок 1 Знак"/>
    <w:uiPriority w:val="9"/>
    <w:qFormat/>
    <w:rsid w:val="00a931b8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Hyperlink">
    <w:name w:val="Hyperlink"/>
    <w:uiPriority w:val="99"/>
    <w:unhideWhenUsed/>
    <w:rsid w:val="00a931b8"/>
    <w:rPr>
      <w:color w:val="0000FF"/>
      <w:u w:val="single"/>
    </w:rPr>
  </w:style>
  <w:style w:type="character" w:styleId="21" w:customStyle="1">
    <w:name w:val="= Заголовок 2 = Знак Знак"/>
    <w:link w:val="24"/>
    <w:qFormat/>
    <w:rsid w:val="003013cb"/>
    <w:rPr>
      <w:rFonts w:eastAsia="Times New Roman"/>
      <w:b/>
      <w:color w:val="000000"/>
      <w:szCs w:val="24"/>
    </w:rPr>
  </w:style>
  <w:style w:type="character" w:styleId="Style5" w:customStyle="1">
    <w:name w:val="Текст примечания Знак"/>
    <w:link w:val="Annotationtext"/>
    <w:semiHidden/>
    <w:qFormat/>
    <w:rsid w:val="007b1a9d"/>
    <w:rPr>
      <w:rFonts w:eastAsia="Times New Roman"/>
      <w:sz w:val="20"/>
      <w:szCs w:val="20"/>
    </w:rPr>
  </w:style>
  <w:style w:type="character" w:styleId="Style6" w:customStyle="1">
    <w:name w:val="Текст выноски Знак"/>
    <w:link w:val="BalloonText"/>
    <w:uiPriority w:val="99"/>
    <w:semiHidden/>
    <w:qFormat/>
    <w:rsid w:val="008264fc"/>
    <w:rPr>
      <w:rFonts w:ascii="Tahoma" w:hAnsi="Tahoma" w:cs="Tahoma"/>
      <w:sz w:val="16"/>
      <w:szCs w:val="16"/>
    </w:rPr>
  </w:style>
  <w:style w:type="character" w:styleId="Style7" w:customStyle="1">
    <w:name w:val="= Пункты Знак"/>
    <w:link w:val="Style18"/>
    <w:qFormat/>
    <w:rsid w:val="006e7083"/>
    <w:rPr>
      <w:rFonts w:eastAsia="Times New Roman"/>
      <w:sz w:val="26"/>
      <w:szCs w:val="26"/>
      <w:shd w:fill="FFFFFF" w:val="clear"/>
    </w:rPr>
  </w:style>
  <w:style w:type="character" w:styleId="Apple-style-span" w:customStyle="1">
    <w:name w:val="apple-style-span"/>
    <w:qFormat/>
    <w:rsid w:val="00aa0bd2"/>
    <w:rPr/>
  </w:style>
  <w:style w:type="character" w:styleId="Style8" w:customStyle="1">
    <w:name w:val="=Рисунок Знак Знак"/>
    <w:link w:val="Style19"/>
    <w:qFormat/>
    <w:rsid w:val="005859e8"/>
    <w:rPr>
      <w:rFonts w:eastAsia="Times New Roman"/>
      <w:color w:val="000000"/>
      <w:sz w:val="26"/>
      <w:szCs w:val="26"/>
    </w:rPr>
  </w:style>
  <w:style w:type="character" w:styleId="11" w:customStyle="1">
    <w:name w:val="=Таблица1 Знак"/>
    <w:link w:val="14"/>
    <w:qFormat/>
    <w:rsid w:val="00ea23ae"/>
    <w:rPr>
      <w:rFonts w:eastAsia="Times New Roman"/>
      <w:color w:val="000000"/>
      <w:sz w:val="26"/>
      <w:szCs w:val="26"/>
    </w:rPr>
  </w:style>
  <w:style w:type="character" w:styleId="5" w:customStyle="1">
    <w:name w:val="Заголовок 5 Знак"/>
    <w:uiPriority w:val="9"/>
    <w:semiHidden/>
    <w:qFormat/>
    <w:rsid w:val="00ea23ae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Style9" w:customStyle="1">
    <w:name w:val="Основной текст с отступом Знак"/>
    <w:uiPriority w:val="99"/>
    <w:qFormat/>
    <w:rsid w:val="00b30481"/>
    <w:rPr>
      <w:rFonts w:ascii="Arial" w:hAnsi="Arial" w:cs="Arial"/>
      <w:sz w:val="24"/>
      <w:szCs w:val="24"/>
    </w:rPr>
  </w:style>
  <w:style w:type="character" w:styleId="8" w:customStyle="1">
    <w:name w:val="Заголовок 8 Знак"/>
    <w:semiHidden/>
    <w:qFormat/>
    <w:rsid w:val="00cb089a"/>
    <w:rPr>
      <w:rFonts w:ascii="Calibri" w:hAnsi="Calibri" w:eastAsia="Times New Roman"/>
      <w:i/>
      <w:iCs/>
      <w:sz w:val="24"/>
      <w:szCs w:val="24"/>
    </w:rPr>
  </w:style>
  <w:style w:type="character" w:styleId="Strong">
    <w:name w:val="Strong"/>
    <w:uiPriority w:val="22"/>
    <w:qFormat/>
    <w:rsid w:val="00807eeb"/>
    <w:rPr>
      <w:b/>
      <w:bCs/>
    </w:rPr>
  </w:style>
  <w:style w:type="character" w:styleId="Annotationreference">
    <w:name w:val="annotation reference"/>
    <w:uiPriority w:val="99"/>
    <w:semiHidden/>
    <w:qFormat/>
    <w:rsid w:val="00a3619a"/>
    <w:rPr>
      <w:sz w:val="16"/>
      <w:szCs w:val="16"/>
    </w:rPr>
  </w:style>
  <w:style w:type="character" w:styleId="Apple-converted-space" w:customStyle="1">
    <w:name w:val="apple-converted-space"/>
    <w:qFormat/>
    <w:rsid w:val="00cf3e69"/>
    <w:rPr/>
  </w:style>
  <w:style w:type="character" w:styleId="Style10" w:customStyle="1">
    <w:name w:val="Тема примечания Знак"/>
    <w:link w:val="Annotationsubject"/>
    <w:uiPriority w:val="99"/>
    <w:semiHidden/>
    <w:qFormat/>
    <w:rsid w:val="00865a81"/>
    <w:rPr>
      <w:rFonts w:eastAsia="Times New Roman"/>
      <w:b/>
      <w:bCs/>
      <w:sz w:val="20"/>
      <w:szCs w:val="20"/>
    </w:rPr>
  </w:style>
  <w:style w:type="character" w:styleId="3" w:customStyle="1">
    <w:name w:val="Заголовок 3 Знак"/>
    <w:uiPriority w:val="9"/>
    <w:qFormat/>
    <w:rsid w:val="00c6464d"/>
    <w:rPr>
      <w:rFonts w:eastAsia="Times New Roman" w:cs="Times New Roman"/>
      <w:b/>
      <w:bCs/>
      <w:sz w:val="26"/>
      <w:szCs w:val="26"/>
    </w:rPr>
  </w:style>
  <w:style w:type="character" w:styleId="FollowedHyperlink">
    <w:name w:val="FollowedHyperlink"/>
    <w:uiPriority w:val="99"/>
    <w:semiHidden/>
    <w:unhideWhenUsed/>
    <w:rsid w:val="00d61f1b"/>
    <w:rPr>
      <w:color w:val="800080"/>
      <w:u w:val="single"/>
    </w:rPr>
  </w:style>
  <w:style w:type="character" w:styleId="Style11" w:customStyle="1">
    <w:name w:val="Текст сноски Знак"/>
    <w:semiHidden/>
    <w:qFormat/>
    <w:rsid w:val="000129d3"/>
    <w:rPr>
      <w:rFonts w:eastAsia="Times New Roman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sid w:val="000129d3"/>
    <w:rPr>
      <w:vertAlign w:val="superscript"/>
    </w:rPr>
  </w:style>
  <w:style w:type="character" w:styleId="22" w:customStyle="1">
    <w:name w:val="Основной текст с отступом 2 Знак"/>
    <w:link w:val="BodyTextIndent2"/>
    <w:uiPriority w:val="99"/>
    <w:qFormat/>
    <w:rsid w:val="00e7329e"/>
    <w:rPr>
      <w:sz w:val="26"/>
      <w:szCs w:val="26"/>
    </w:rPr>
  </w:style>
  <w:style w:type="character" w:styleId="Style12" w:customStyle="1">
    <w:name w:val="Основной текст Знак"/>
    <w:uiPriority w:val="99"/>
    <w:qFormat/>
    <w:rsid w:val="00722e90"/>
    <w:rPr>
      <w:sz w:val="26"/>
      <w:szCs w:val="26"/>
    </w:rPr>
  </w:style>
  <w:style w:type="character" w:styleId="31" w:customStyle="1">
    <w:name w:val="Основной текст 3 Знак"/>
    <w:link w:val="BodyText3"/>
    <w:uiPriority w:val="99"/>
    <w:semiHidden/>
    <w:qFormat/>
    <w:rsid w:val="00722e90"/>
    <w:rPr>
      <w:sz w:val="16"/>
      <w:szCs w:val="16"/>
    </w:rPr>
  </w:style>
  <w:style w:type="character" w:styleId="23" w:customStyle="1">
    <w:name w:val="Основной текст 2 Знак"/>
    <w:link w:val="BodyText2"/>
    <w:uiPriority w:val="99"/>
    <w:semiHidden/>
    <w:qFormat/>
    <w:rsid w:val="00025d98"/>
    <w:rPr>
      <w:sz w:val="26"/>
      <w:szCs w:val="26"/>
    </w:rPr>
  </w:style>
  <w:style w:type="character" w:styleId="32" w:customStyle="1">
    <w:name w:val="Основной текст с отступом 3 Знак"/>
    <w:link w:val="BodyTextIndent3"/>
    <w:uiPriority w:val="99"/>
    <w:semiHidden/>
    <w:qFormat/>
    <w:rsid w:val="006318e2"/>
    <w:rPr>
      <w:sz w:val="16"/>
      <w:szCs w:val="16"/>
    </w:rPr>
  </w:style>
  <w:style w:type="character" w:styleId="4" w:customStyle="1">
    <w:name w:val="Заголовок 4 Знак"/>
    <w:uiPriority w:val="9"/>
    <w:semiHidden/>
    <w:qFormat/>
    <w:rsid w:val="00af2df9"/>
    <w:rPr>
      <w:rFonts w:ascii="Calibri" w:hAnsi="Calibri" w:eastAsia="Times New Roman" w:cs="Times New Roman"/>
      <w:b/>
      <w:bCs/>
      <w:sz w:val="28"/>
      <w:szCs w:val="28"/>
    </w:rPr>
  </w:style>
  <w:style w:type="character" w:styleId="Style13" w:customStyle="1">
    <w:name w:val="Название Знак"/>
    <w:uiPriority w:val="10"/>
    <w:qFormat/>
    <w:rsid w:val="00093793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Rvts6" w:customStyle="1">
    <w:name w:val="rvts6"/>
    <w:qFormat/>
    <w:rsid w:val="00305505"/>
    <w:rPr/>
  </w:style>
  <w:style w:type="character" w:styleId="Tmab1" w:customStyle="1">
    <w:name w:val="tmab1"/>
    <w:qFormat/>
    <w:rsid w:val="00ed64c6"/>
    <w:rPr>
      <w:rFonts w:ascii="Arial" w:hAnsi="Arial" w:cs="Arial"/>
      <w:b/>
      <w:bCs/>
      <w:strike w:val="false"/>
      <w:dstrike w:val="false"/>
      <w:color w:val="003366"/>
      <w:sz w:val="18"/>
      <w:szCs w:val="18"/>
      <w:u w:val="none"/>
      <w:effect w:val="none"/>
    </w:rPr>
  </w:style>
  <w:style w:type="character" w:styleId="Tmb1" w:customStyle="1">
    <w:name w:val="tmb1"/>
    <w:qFormat/>
    <w:rsid w:val="00ed64c6"/>
    <w:rPr>
      <w:rFonts w:ascii="Tahoma" w:hAnsi="Tahoma" w:cs="Tahoma"/>
      <w:b w:val="false"/>
      <w:bCs w:val="false"/>
      <w:strike w:val="false"/>
      <w:dstrike w:val="false"/>
      <w:color w:val="003366"/>
      <w:sz w:val="18"/>
      <w:szCs w:val="18"/>
      <w:u w:val="none"/>
      <w:effect w:val="none"/>
    </w:rPr>
  </w:style>
  <w:style w:type="character" w:styleId="M1" w:customStyle="1">
    <w:name w:val="m1"/>
    <w:qFormat/>
    <w:rsid w:val="00565106"/>
    <w:rPr>
      <w:rFonts w:ascii="Tahoma" w:hAnsi="Tahoma" w:cs="Tahoma"/>
      <w:strike w:val="false"/>
      <w:dstrike w:val="false"/>
      <w:color w:val="000000"/>
      <w:sz w:val="18"/>
      <w:szCs w:val="18"/>
      <w:u w:val="none"/>
      <w:effect w:val="none"/>
    </w:rPr>
  </w:style>
  <w:style w:type="character" w:styleId="Style14" w:customStyle="1">
    <w:name w:val="Без интервала Знак"/>
    <w:basedOn w:val="DefaultParagraphFont"/>
    <w:link w:val="NoSpacing"/>
    <w:uiPriority w:val="1"/>
    <w:qFormat/>
    <w:locked/>
    <w:rsid w:val="00ac018b"/>
    <w:rPr>
      <w:sz w:val="26"/>
      <w:szCs w:val="2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link w:val="Style12"/>
    <w:uiPriority w:val="99"/>
    <w:unhideWhenUsed/>
    <w:rsid w:val="00722e90"/>
    <w:pPr>
      <w:spacing w:before="0" w:after="120"/>
    </w:pPr>
    <w:rPr>
      <w:lang w:val="x-none" w:eastAsia="x-none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uiPriority w:val="99"/>
    <w:unhideWhenUsed/>
    <w:rsid w:val="00224c9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4"/>
    <w:uiPriority w:val="99"/>
    <w:unhideWhenUsed/>
    <w:rsid w:val="00224c9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12" w:customStyle="1">
    <w:name w:val="=Заголовок 1"/>
    <w:basedOn w:val="Heading1"/>
    <w:autoRedefine/>
    <w:qFormat/>
    <w:rsid w:val="00c43811"/>
    <w:pPr>
      <w:keepNext w:val="false"/>
      <w:widowControl w:val="false"/>
      <w:suppressAutoHyphens w:val="true"/>
      <w:spacing w:before="0" w:after="0"/>
      <w:contextualSpacing/>
      <w:jc w:val="center"/>
    </w:pPr>
    <w:rPr>
      <w:rFonts w:ascii="Times New Roman" w:hAnsi="Times New Roman"/>
      <w:bCs w:val="false"/>
      <w:iCs/>
      <w:color w:val="000000"/>
    </w:rPr>
  </w:style>
  <w:style w:type="paragraph" w:styleId="TOC1">
    <w:name w:val="TOC 1"/>
    <w:basedOn w:val="Normal"/>
    <w:next w:val="Normal"/>
    <w:autoRedefine/>
    <w:uiPriority w:val="39"/>
    <w:unhideWhenUsed/>
    <w:rsid w:val="00a931b8"/>
    <w:pPr>
      <w:spacing w:before="120" w:after="0"/>
      <w:jc w:val="left"/>
    </w:pPr>
    <w:rPr>
      <w:rFonts w:ascii="Calibri" w:hAnsi="Calibri"/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81092"/>
    <w:pPr>
      <w:widowControl w:val="false"/>
      <w:tabs>
        <w:tab w:val="clear" w:pos="709"/>
        <w:tab w:val="right" w:pos="9628" w:leader="underscore"/>
      </w:tabs>
      <w:spacing w:before="0" w:after="0"/>
      <w:ind w:firstLine="284"/>
      <w:contextualSpacing/>
      <w:jc w:val="left"/>
    </w:pPr>
    <w:rPr>
      <w:rFonts w:ascii="Calibri" w:hAnsi="Calibri"/>
      <w:b/>
      <w:bCs/>
      <w:sz w:val="22"/>
      <w:szCs w:val="22"/>
    </w:rPr>
  </w:style>
  <w:style w:type="paragraph" w:styleId="24" w:customStyle="1">
    <w:name w:val="= Заголовок 2 ="/>
    <w:basedOn w:val="Normal"/>
    <w:link w:val="21"/>
    <w:autoRedefine/>
    <w:qFormat/>
    <w:rsid w:val="003013cb"/>
    <w:pPr>
      <w:keepNext w:val="true"/>
      <w:suppressAutoHyphens w:val="true"/>
      <w:ind w:left="11" w:firstLine="709"/>
      <w:jc w:val="left"/>
      <w:outlineLvl w:val="1"/>
    </w:pPr>
    <w:rPr>
      <w:rFonts w:eastAsia="Times New Roman"/>
      <w:b/>
      <w:color w:val="000000"/>
      <w:sz w:val="20"/>
      <w:szCs w:val="24"/>
      <w:lang w:val="x-none" w:eastAsia="x-none"/>
    </w:rPr>
  </w:style>
  <w:style w:type="paragraph" w:styleId="Annotationtext">
    <w:name w:val="annotation text"/>
    <w:basedOn w:val="Normal"/>
    <w:link w:val="Style5"/>
    <w:semiHidden/>
    <w:qFormat/>
    <w:rsid w:val="007b1a9d"/>
    <w:pPr>
      <w:jc w:val="left"/>
    </w:pPr>
    <w:rPr>
      <w:rFonts w:eastAsia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8264fc"/>
    <w:pPr/>
    <w:rPr>
      <w:rFonts w:ascii="Tahoma" w:hAnsi="Tahoma"/>
      <w:sz w:val="16"/>
      <w:szCs w:val="16"/>
      <w:lang w:val="x-none" w:eastAsia="x-none"/>
    </w:rPr>
  </w:style>
  <w:style w:type="paragraph" w:styleId="Style18" w:customStyle="1">
    <w:name w:val="= Пункты"/>
    <w:basedOn w:val="Normal"/>
    <w:link w:val="Style7"/>
    <w:autoRedefine/>
    <w:qFormat/>
    <w:rsid w:val="006e7083"/>
    <w:pPr>
      <w:shd w:val="clear" w:color="auto" w:fill="FFFFFF"/>
    </w:pPr>
    <w:rPr>
      <w:rFonts w:eastAsia="Times New Roman"/>
      <w:lang w:val="x-none" w:eastAsia="x-none"/>
    </w:rPr>
  </w:style>
  <w:style w:type="paragraph" w:styleId="13" w:customStyle="1">
    <w:name w:val="Текст1"/>
    <w:basedOn w:val="Normal"/>
    <w:qFormat/>
    <w:rsid w:val="00ea23ae"/>
    <w:pPr>
      <w:jc w:val="left"/>
    </w:pPr>
    <w:rPr>
      <w:rFonts w:ascii="Courier New" w:hAnsi="Courier New" w:eastAsia="Times New Roman"/>
      <w:sz w:val="20"/>
      <w:szCs w:val="20"/>
    </w:rPr>
  </w:style>
  <w:style w:type="paragraph" w:styleId="Style19" w:customStyle="1">
    <w:name w:val="=Рисунок"/>
    <w:basedOn w:val="Heading5"/>
    <w:link w:val="Style8"/>
    <w:autoRedefine/>
    <w:qFormat/>
    <w:rsid w:val="005859e8"/>
    <w:pPr>
      <w:keepLines/>
      <w:suppressAutoHyphens w:val="true"/>
      <w:spacing w:before="0" w:after="0"/>
      <w:jc w:val="center"/>
    </w:pPr>
    <w:rPr>
      <w:rFonts w:ascii="Times New Roman" w:hAnsi="Times New Roman"/>
      <w:b w:val="false"/>
      <w:bCs w:val="false"/>
      <w:i w:val="false"/>
      <w:iCs w:val="false"/>
      <w:color w:val="000000"/>
    </w:rPr>
  </w:style>
  <w:style w:type="paragraph" w:styleId="14" w:customStyle="1">
    <w:name w:val="=Таблица1"/>
    <w:basedOn w:val="Normal"/>
    <w:link w:val="11"/>
    <w:autoRedefine/>
    <w:qFormat/>
    <w:rsid w:val="00ea23ae"/>
    <w:pPr>
      <w:keepNext w:val="true"/>
      <w:suppressAutoHyphens w:val="true"/>
      <w:spacing w:before="260" w:after="0"/>
      <w:jc w:val="right"/>
    </w:pPr>
    <w:rPr>
      <w:rFonts w:eastAsia="Times New Roman"/>
      <w:color w:val="000000"/>
      <w:lang w:val="x-none" w:eastAsia="x-none"/>
    </w:rPr>
  </w:style>
  <w:style w:type="paragraph" w:styleId="Default" w:customStyle="1">
    <w:name w:val="Default"/>
    <w:qFormat/>
    <w:rsid w:val="00b30481"/>
    <w:pPr>
      <w:widowControl/>
      <w:suppressAutoHyphens w:val="true"/>
      <w:bidi w:val="0"/>
      <w:spacing w:before="0" w:after="0"/>
      <w:jc w:val="both"/>
    </w:pPr>
    <w:rPr>
      <w:rFonts w:ascii="Arial" w:hAnsi="Arial" w:eastAsia="Calibri" w:cs="Arial"/>
      <w:color w:val="000000"/>
      <w:kern w:val="0"/>
      <w:sz w:val="24"/>
      <w:szCs w:val="24"/>
      <w:lang w:val="ru-RU" w:eastAsia="ru-RU" w:bidi="ar-SA"/>
    </w:rPr>
  </w:style>
  <w:style w:type="paragraph" w:styleId="BodyTextIndent">
    <w:name w:val="Body Text Indent"/>
    <w:basedOn w:val="Default"/>
    <w:next w:val="Default"/>
    <w:link w:val="Style9"/>
    <w:uiPriority w:val="99"/>
    <w:rsid w:val="00b30481"/>
    <w:pPr/>
    <w:rPr>
      <w:rFonts w:cs="Times New Roman"/>
      <w:color w:val="auto"/>
      <w:lang w:val="x-none" w:eastAsia="x-none"/>
    </w:rPr>
  </w:style>
  <w:style w:type="paragraph" w:styleId="PlainText1" w:customStyle="1">
    <w:name w:val="Plain Text1"/>
    <w:basedOn w:val="Normal"/>
    <w:qFormat/>
    <w:rsid w:val="00cb089a"/>
    <w:pPr>
      <w:jc w:val="left"/>
    </w:pPr>
    <w:rPr>
      <w:rFonts w:ascii="Courier New" w:hAnsi="Courier New" w:eastAsia="Times New Roman"/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865a81"/>
    <w:pPr>
      <w:ind w:firstLine="709"/>
      <w:jc w:val="both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fd62b2"/>
    <w:pPr>
      <w:spacing w:lineRule="atLeast" w:line="300" w:before="45" w:after="45"/>
      <w:ind w:left="15" w:right="15" w:firstLine="500"/>
    </w:pPr>
    <w:rPr>
      <w:rFonts w:ascii="Arial" w:hAnsi="Arial" w:eastAsia="Times New Roman" w:cs="Arial"/>
      <w:color w:val="000000"/>
      <w:sz w:val="21"/>
      <w:szCs w:val="21"/>
    </w:rPr>
  </w:style>
  <w:style w:type="paragraph" w:styleId="15" w:customStyle="1">
    <w:name w:val="Стиль = Пункты + По ширине1"/>
    <w:basedOn w:val="Style18"/>
    <w:autoRedefine/>
    <w:qFormat/>
    <w:rsid w:val="003d7529"/>
    <w:pPr>
      <w:ind w:firstLine="720"/>
    </w:pPr>
    <w:rPr/>
  </w:style>
  <w:style w:type="paragraph" w:styleId="TOC3">
    <w:name w:val="TOC 3"/>
    <w:basedOn w:val="Normal"/>
    <w:next w:val="Normal"/>
    <w:autoRedefine/>
    <w:uiPriority w:val="39"/>
    <w:unhideWhenUsed/>
    <w:rsid w:val="00681092"/>
    <w:pPr>
      <w:widowControl w:val="false"/>
      <w:tabs>
        <w:tab w:val="clear" w:pos="709"/>
        <w:tab w:val="right" w:pos="9628" w:leader="underscore"/>
      </w:tabs>
      <w:spacing w:before="0" w:after="0"/>
      <w:ind w:left="284" w:hanging="0"/>
      <w:contextualSpacing/>
      <w:jc w:val="left"/>
    </w:pPr>
    <w:rPr>
      <w:rFonts w:ascii="Calibri" w:hAnsi="Calibr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a02a4b"/>
    <w:pPr>
      <w:ind w:left="780" w:hanging="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a02a4b"/>
    <w:pPr>
      <w:ind w:left="1040" w:hanging="0"/>
      <w:jc w:val="left"/>
    </w:pPr>
    <w:rPr>
      <w:rFonts w:ascii="Calibri" w:hAnsi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02a4b"/>
    <w:pPr>
      <w:ind w:left="1300" w:hanging="0"/>
      <w:jc w:val="left"/>
    </w:pPr>
    <w:rPr>
      <w:rFonts w:ascii="Calibri" w:hAnsi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02a4b"/>
    <w:pPr>
      <w:ind w:left="1560" w:hanging="0"/>
      <w:jc w:val="left"/>
    </w:pPr>
    <w:rPr>
      <w:rFonts w:ascii="Calibri" w:hAnsi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02a4b"/>
    <w:pPr>
      <w:ind w:left="1820" w:hanging="0"/>
      <w:jc w:val="left"/>
    </w:pPr>
    <w:rPr>
      <w:rFonts w:ascii="Calibri" w:hAnsi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02a4b"/>
    <w:pPr>
      <w:ind w:left="2080" w:hanging="0"/>
      <w:jc w:val="left"/>
    </w:pPr>
    <w:rPr>
      <w:rFonts w:ascii="Calibri" w:hAnsi="Calibri"/>
      <w:sz w:val="20"/>
      <w:szCs w:val="20"/>
    </w:rPr>
  </w:style>
  <w:style w:type="paragraph" w:styleId="FootnoteText">
    <w:name w:val="Footnote Text"/>
    <w:basedOn w:val="Normal"/>
    <w:link w:val="Style11"/>
    <w:semiHidden/>
    <w:rsid w:val="000129d3"/>
    <w:pPr>
      <w:spacing w:before="60" w:after="0"/>
      <w:jc w:val="left"/>
    </w:pPr>
    <w:rPr>
      <w:rFonts w:eastAsia="Times New Roman"/>
      <w:sz w:val="20"/>
      <w:szCs w:val="20"/>
      <w:lang w:val="x-none" w:eastAsia="x-none"/>
    </w:rPr>
  </w:style>
  <w:style w:type="paragraph" w:styleId="BodyTextIndent2">
    <w:name w:val="Body Text Indent 2"/>
    <w:basedOn w:val="Normal"/>
    <w:link w:val="22"/>
    <w:uiPriority w:val="99"/>
    <w:unhideWhenUsed/>
    <w:qFormat/>
    <w:rsid w:val="00e7329e"/>
    <w:pPr>
      <w:spacing w:lineRule="auto" w:line="480" w:before="0" w:after="120"/>
      <w:ind w:left="283" w:hanging="0"/>
    </w:pPr>
    <w:rPr>
      <w:lang w:val="x-none" w:eastAsia="x-none"/>
    </w:rPr>
  </w:style>
  <w:style w:type="paragraph" w:styleId="25" w:customStyle="1">
    <w:name w:val="Основной2 текст"/>
    <w:basedOn w:val="Normal"/>
    <w:qFormat/>
    <w:rsid w:val="00ef2520"/>
    <w:pPr>
      <w:numPr>
        <w:ilvl w:val="1"/>
        <w:numId w:val="1"/>
      </w:numPr>
    </w:pPr>
    <w:rPr>
      <w:rFonts w:eastAsia="Times New Roman"/>
      <w:sz w:val="28"/>
      <w:szCs w:val="20"/>
    </w:rPr>
  </w:style>
  <w:style w:type="paragraph" w:styleId="BodyText3">
    <w:name w:val="Body Text 3"/>
    <w:basedOn w:val="Normal"/>
    <w:link w:val="31"/>
    <w:uiPriority w:val="99"/>
    <w:semiHidden/>
    <w:unhideWhenUsed/>
    <w:qFormat/>
    <w:rsid w:val="00722e90"/>
    <w:pPr>
      <w:spacing w:before="0" w:after="120"/>
    </w:pPr>
    <w:rPr>
      <w:sz w:val="16"/>
      <w:szCs w:val="16"/>
      <w:lang w:val="x-none" w:eastAsia="x-none"/>
    </w:rPr>
  </w:style>
  <w:style w:type="paragraph" w:styleId="ConsPlusNonformat" w:customStyle="1">
    <w:name w:val="ConsPlusNonformat"/>
    <w:uiPriority w:val="99"/>
    <w:qFormat/>
    <w:rsid w:val="00604fcb"/>
    <w:pPr>
      <w:widowControl/>
      <w:suppressAutoHyphens w:val="true"/>
      <w:bidi w:val="0"/>
      <w:spacing w:before="0" w:after="0"/>
      <w:jc w:val="both"/>
    </w:pPr>
    <w:rPr>
      <w:rFonts w:ascii="Courier New" w:hAnsi="Courier New" w:eastAsia="Calibri" w:cs="Courier New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2e7a87"/>
    <w:pPr>
      <w:ind w:left="708" w:hanging="0"/>
    </w:pPr>
    <w:rPr/>
  </w:style>
  <w:style w:type="paragraph" w:styleId="BodyText2">
    <w:name w:val="Body Text 2"/>
    <w:basedOn w:val="Normal"/>
    <w:link w:val="23"/>
    <w:uiPriority w:val="99"/>
    <w:semiHidden/>
    <w:unhideWhenUsed/>
    <w:qFormat/>
    <w:rsid w:val="00025d98"/>
    <w:pPr>
      <w:spacing w:lineRule="auto" w:line="480" w:before="0" w:after="120"/>
    </w:pPr>
    <w:rPr>
      <w:lang w:val="x-none" w:eastAsia="x-none"/>
    </w:rPr>
  </w:style>
  <w:style w:type="paragraph" w:styleId="-" w:customStyle="1">
    <w:name w:val="Список - перечисление"/>
    <w:basedOn w:val="BodyText"/>
    <w:qFormat/>
    <w:rsid w:val="000b47a8"/>
    <w:pPr>
      <w:numPr>
        <w:ilvl w:val="0"/>
        <w:numId w:val="2"/>
      </w:numPr>
      <w:spacing w:before="0" w:after="0"/>
    </w:pPr>
    <w:rPr>
      <w:rFonts w:eastAsia="Times New Roman"/>
      <w:sz w:val="28"/>
      <w:szCs w:val="20"/>
    </w:rPr>
  </w:style>
  <w:style w:type="paragraph" w:styleId="BodyTextIndent3">
    <w:name w:val="Body Text Indent 3"/>
    <w:basedOn w:val="Normal"/>
    <w:link w:val="32"/>
    <w:uiPriority w:val="99"/>
    <w:semiHidden/>
    <w:unhideWhenUsed/>
    <w:qFormat/>
    <w:rsid w:val="006318e2"/>
    <w:pPr>
      <w:spacing w:before="0" w:after="120"/>
      <w:ind w:left="283" w:hanging="0"/>
    </w:pPr>
    <w:rPr>
      <w:sz w:val="16"/>
      <w:szCs w:val="16"/>
      <w:lang w:val="x-none" w:eastAsia="x-none"/>
    </w:rPr>
  </w:style>
  <w:style w:type="paragraph" w:styleId="16" w:customStyle="1">
    <w:name w:val="Основной1 текст"/>
    <w:basedOn w:val="BodyText"/>
    <w:qFormat/>
    <w:rsid w:val="00517cb4"/>
    <w:pPr>
      <w:spacing w:before="0" w:after="0"/>
      <w:ind w:firstLine="720"/>
    </w:pPr>
    <w:rPr>
      <w:rFonts w:eastAsia="Times New Roman"/>
      <w:sz w:val="28"/>
      <w:szCs w:val="20"/>
    </w:rPr>
  </w:style>
  <w:style w:type="paragraph" w:styleId="-11" w:customStyle="1">
    <w:name w:val="Цветной список - Акцент 11"/>
    <w:basedOn w:val="Normal"/>
    <w:uiPriority w:val="34"/>
    <w:qFormat/>
    <w:rsid w:val="00f83875"/>
    <w:pPr>
      <w:spacing w:lineRule="auto" w:line="276" w:before="0" w:after="200"/>
      <w:ind w:left="720" w:hanging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Title">
    <w:name w:val="Title"/>
    <w:basedOn w:val="Normal"/>
    <w:next w:val="Normal"/>
    <w:link w:val="Style13"/>
    <w:uiPriority w:val="10"/>
    <w:qFormat/>
    <w:rsid w:val="00093793"/>
    <w:pPr>
      <w:spacing w:before="240" w:after="60"/>
      <w:jc w:val="center"/>
      <w:outlineLvl w:val="0"/>
    </w:pPr>
    <w:rPr>
      <w:rFonts w:ascii="Cambria" w:hAnsi="Cambria" w:eastAsia="Times New Roman"/>
      <w:b/>
      <w:bCs/>
      <w:kern w:val="2"/>
      <w:sz w:val="32"/>
      <w:szCs w:val="32"/>
      <w:lang w:val="x-none" w:eastAsia="x-none"/>
    </w:rPr>
  </w:style>
  <w:style w:type="paragraph" w:styleId="FR1" w:customStyle="1">
    <w:name w:val="FR1"/>
    <w:qFormat/>
    <w:rsid w:val="00e20902"/>
    <w:pPr>
      <w:widowControl w:val="false"/>
      <w:suppressAutoHyphens w:val="true"/>
      <w:bidi w:val="0"/>
      <w:spacing w:lineRule="auto" w:line="420" w:before="0" w:after="0"/>
      <w:ind w:firstLine="94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Rvps3" w:customStyle="1">
    <w:name w:val="rvps3"/>
    <w:basedOn w:val="Normal"/>
    <w:qFormat/>
    <w:rsid w:val="00305505"/>
    <w:pPr>
      <w:spacing w:beforeAutospacing="1" w:afterAutospacing="1"/>
      <w:jc w:val="left"/>
    </w:pPr>
    <w:rPr>
      <w:rFonts w:eastAsia="Times New Roman"/>
      <w:sz w:val="24"/>
      <w:szCs w:val="24"/>
    </w:rPr>
  </w:style>
  <w:style w:type="paragraph" w:styleId="NoSpacing">
    <w:name w:val="No Spacing"/>
    <w:link w:val="Style14"/>
    <w:uiPriority w:val="1"/>
    <w:qFormat/>
    <w:rsid w:val="00f20e1a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/>
      <w:color w:val="auto"/>
      <w:kern w:val="0"/>
      <w:sz w:val="26"/>
      <w:szCs w:val="26"/>
      <w:lang w:val="ru-RU" w:eastAsia="ru-RU" w:bidi="ar-SA"/>
    </w:rPr>
  </w:style>
  <w:style w:type="paragraph" w:styleId="Tmm" w:customStyle="1">
    <w:name w:val="tmm"/>
    <w:basedOn w:val="Normal"/>
    <w:qFormat/>
    <w:rsid w:val="00ed64c6"/>
    <w:pPr>
      <w:spacing w:beforeAutospacing="1" w:afterAutospacing="1"/>
      <w:jc w:val="left"/>
    </w:pPr>
    <w:rPr>
      <w:rFonts w:ascii="Tahoma" w:hAnsi="Tahoma" w:eastAsia="Times New Roman" w:cs="Tahoma"/>
      <w:color w:val="000000"/>
      <w:sz w:val="18"/>
      <w:szCs w:val="18"/>
    </w:rPr>
  </w:style>
  <w:style w:type="paragraph" w:styleId="ConsPlusTitle" w:customStyle="1">
    <w:name w:val="ConsPlusTitle"/>
    <w:qFormat/>
    <w:rsid w:val="00172f3f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rsid w:val="00de157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uiPriority w:val="59"/>
    <w:rsid w:val="00656b44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59"/>
    <w:rsid w:val="00020948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doc@aldan.drsk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1F06BE-29A0-4F1F-A4D9-01242F69B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AlterOffice/3.4.0.9$Linux_X86_64 LibreOffice_project/b8daf9e823b1a5463a2f48435ddc2e8696e7d4fc</Application>
  <AppVersion>15.0000</AppVersion>
  <Pages>2</Pages>
  <Words>261</Words>
  <Characters>1814</Characters>
  <CharactersWithSpaces>2141</CharactersWithSpaces>
  <Paragraphs>57</Paragraphs>
  <Company>JSC DRSK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2023-05-18T08:25:00Z</dcterms:created>
  <dc:creator>smk</dc:creator>
  <dc:description/>
  <dc:language>ru-RU</dc:language>
  <cp:lastModifiedBy>geyzerik_ao</cp:lastModifiedBy>
  <cp:lastPrinted>2015-01-28T07:56:00Z</cp:lastPrinted>
  <dcterms:modified xsi:type="dcterms:W3CDTF">2026-06-09T09:01:38Z</dcterms:modified>
  <cp:revision>9</cp:revision>
  <dc:subject/>
  <dc:title>Открытое акционерное общество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