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ТЕХНИЧЕСКИЕ ТРЕБОВАНИЯ НА </w:t>
      </w:r>
    </w:p>
    <w:p>
      <w:pPr>
        <w:pStyle w:val="Normal"/>
        <w:jc w:val="center"/>
        <w:rPr>
          <w:i w:val="false"/>
          <w:i w:val="false"/>
          <w:iCs w:val="false"/>
        </w:rPr>
      </w:pPr>
      <w:r>
        <w:rPr>
          <w:b/>
          <w:bCs/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4"/>
          <w:szCs w:val="24"/>
        </w:rPr>
        <w:t>услуги  технической поддержки  программного обеспечения «СМАРТ ЛЭП» и права на использование программного обеспечения «nanoCAD»</w:t>
      </w:r>
    </w:p>
    <w:p>
      <w:pPr>
        <w:pStyle w:val="ListNum"/>
        <w:spacing w:before="0" w:after="0"/>
        <w:ind w:firstLine="709"/>
        <w:jc w:val="center"/>
        <w:rPr>
          <w:sz w:val="24"/>
        </w:rPr>
      </w:pPr>
      <w:r>
        <w:rPr>
          <w:sz w:val="24"/>
        </w:rPr>
      </w:r>
    </w:p>
    <w:p>
      <w:pPr>
        <w:pStyle w:val="ListNum"/>
        <w:numPr>
          <w:ilvl w:val="0"/>
          <w:numId w:val="1"/>
        </w:numPr>
        <w:ind w:left="0" w:hanging="0"/>
        <w:rPr>
          <w:b/>
          <w:b/>
          <w:sz w:val="24"/>
        </w:rPr>
      </w:pPr>
      <w:r>
        <w:rPr>
          <w:b/>
          <w:sz w:val="24"/>
        </w:rPr>
        <w:t>Место поставки продукции</w:t>
      </w:r>
    </w:p>
    <w:p>
      <w:pPr>
        <w:pStyle w:val="13"/>
        <w:numPr>
          <w:ilvl w:val="0"/>
          <w:numId w:val="2"/>
        </w:numPr>
        <w:spacing w:lineRule="auto" w:line="240" w:before="0" w:after="0"/>
        <w:ind w:left="0" w:firstLine="709"/>
        <w:rPr>
          <w:sz w:val="24"/>
          <w:szCs w:val="24"/>
        </w:rPr>
      </w:pPr>
      <w:r>
        <w:rPr>
          <w:bCs/>
          <w:sz w:val="24"/>
          <w:szCs w:val="24"/>
        </w:rPr>
        <w:t>Адрес: 675000, Амурская область, г. Благовещенск, ул. Шевченко 28</w:t>
      </w:r>
      <w:r>
        <w:rPr>
          <w:sz w:val="24"/>
          <w:szCs w:val="24"/>
        </w:rPr>
        <w:t>.</w:t>
      </w:r>
    </w:p>
    <w:p>
      <w:pPr>
        <w:pStyle w:val="13"/>
        <w:numPr>
          <w:ilvl w:val="0"/>
          <w:numId w:val="2"/>
        </w:numPr>
        <w:spacing w:lineRule="auto" w:line="240" w:before="0" w:after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Грузополучатель: </w:t>
      </w:r>
      <w:r>
        <w:rPr>
          <w:bCs/>
          <w:sz w:val="24"/>
          <w:szCs w:val="24"/>
        </w:rPr>
        <w:t xml:space="preserve">Филиал Акционерного общества «Дальневосточная распределительная сетевая компания» «Амурские электрические сети».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426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Требования к закупаемой продукции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(технические и иные характеристики)</w:t>
      </w:r>
    </w:p>
    <w:p>
      <w:pPr>
        <w:pStyle w:val="Normal"/>
        <w:widowControl w:val="false"/>
        <w:tabs>
          <w:tab w:val="left" w:pos="426" w:leader="none"/>
        </w:tabs>
        <w:jc w:val="both"/>
        <w:rPr>
          <w:b/>
          <w:b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2.1 Участник должен представить техническое предложение по форме, предусмотренной Документацией о закупке, в котором будет содержаться информация в объеме не менее, чем указано в таблице № 1 настоящих Технических требований. В техническом предложении Участник должен представить свое предложение по каждому из требований Заказчика, перечисленных в указанных таблице и пунктах. В случае неисполнения данного требования, в соответствии с Документацией о закупке, Участник будет не допущен к дальнейшему участию.</w:t>
      </w:r>
    </w:p>
    <w:p>
      <w:pPr>
        <w:pStyle w:val="Normal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left" w:pos="0" w:leader="none"/>
        </w:tabs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Таблица № 1</w:t>
      </w:r>
    </w:p>
    <w:p>
      <w:pPr>
        <w:pStyle w:val="Normal"/>
        <w:tabs>
          <w:tab w:val="left" w:pos="0" w:leader="none"/>
        </w:tabs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Спецификация продукции</w:t>
      </w:r>
    </w:p>
    <w:tbl>
      <w:tblPr>
        <w:tblW w:w="10268" w:type="dxa"/>
        <w:jc w:val="left"/>
        <w:tblInd w:w="-3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71" w:type="dxa"/>
          <w:bottom w:w="0" w:type="dxa"/>
          <w:right w:w="28" w:type="dxa"/>
        </w:tblCellMar>
      </w:tblPr>
      <w:tblGrid>
        <w:gridCol w:w="529"/>
        <w:gridCol w:w="8660"/>
        <w:gridCol w:w="1079"/>
      </w:tblGrid>
      <w:tr>
        <w:trPr>
          <w:tblHeader w:val="true"/>
          <w:trHeight w:val="636" w:hRule="atLeast"/>
        </w:trPr>
        <w:tc>
          <w:tcPr>
            <w:tcW w:w="5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" w:right="20" w:hanging="0"/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" w:right="20" w:hanging="0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Наименование</w:t>
            </w:r>
          </w:p>
        </w:tc>
        <w:tc>
          <w:tcPr>
            <w:tcW w:w="1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0" w:right="20" w:hanging="0"/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Кол-во, шт.</w:t>
            </w:r>
          </w:p>
        </w:tc>
      </w:tr>
      <w:tr>
        <w:trPr/>
        <w:tc>
          <w:tcPr>
            <w:tcW w:w="52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0" w:right="20" w:hanging="0"/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Право на использование программы для ЭВМ "Платформа nanoCAD 26" (основной модуль), локальная лицензия под Linux на 1 год, PROLONG</w:t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2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0" w:right="20" w:hanging="0"/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Услуги по обеспечению доступа к технической поддержке и обновлениям правообладателя - АО «Бюро САПР» для программного обеспечения Смарт ЛЭП-2026 (базовая версия) для 1 лицензии на период с 16.08.2026 по 15.08.2027</w:t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29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0" w:right="20" w:hanging="0"/>
              <w:jc w:val="center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rPr>
                <w:rFonts w:ascii="Liberation Serif" w:hAnsi="Liberation Serif" w:cs="Arial"/>
                <w:color w:val="000000"/>
                <w:sz w:val="24"/>
                <w:szCs w:val="24"/>
              </w:rPr>
            </w:pPr>
            <w:r>
              <w:rPr>
                <w:rFonts w:cs="Arial" w:ascii="Liberation Serif" w:hAnsi="Liberation Serif"/>
                <w:color w:val="000000"/>
                <w:sz w:val="24"/>
                <w:szCs w:val="24"/>
              </w:rPr>
              <w:t>Услуги по обеспечению доступа к технической поддержке и обновлениям правообладателя - АО «Бюро САПР» для программного обеспечения Смарт ЛЭП-2026 Модуль "Расчет объемов по монтажу" для 1 лицензии на период с 16.08.2026 по 15.08.2027</w:t>
            </w:r>
          </w:p>
        </w:tc>
        <w:tc>
          <w:tcPr>
            <w:tcW w:w="107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71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20" w:right="20" w:hanging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2.2. Программное обеспечение должно соответствовать требованиям Заказчика и совместимым с ранее установленным ПО у Заказчика.</w:t>
      </w:r>
    </w:p>
    <w:p>
      <w:pPr>
        <w:pStyle w:val="Normal"/>
        <w:spacing w:lineRule="auto" w:line="276" w:before="0" w:after="200"/>
        <w:jc w:val="both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2.3. Срок гарантийной поддержки лицензий – 1 год.</w:t>
      </w:r>
    </w:p>
    <w:p>
      <w:pPr>
        <w:pStyle w:val="Style24"/>
        <w:tabs>
          <w:tab w:val="left" w:pos="1134" w:leader="none"/>
          <w:tab w:val="left" w:pos="1985" w:leader="none"/>
        </w:tabs>
        <w:spacing w:lineRule="auto" w:line="24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3. Требования к оформлению документов заявки Участника.</w:t>
      </w:r>
    </w:p>
    <w:p>
      <w:pPr>
        <w:pStyle w:val="Style24"/>
        <w:tabs>
          <w:tab w:val="left" w:pos="1134" w:leader="none"/>
          <w:tab w:val="left" w:pos="1985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Участник должен представить Коммерческое предложение по форме, приведенной в Документации о закупке, с обязательным указанием Производителя продукции.</w:t>
      </w:r>
    </w:p>
    <w:p>
      <w:pPr>
        <w:pStyle w:val="Style24"/>
        <w:tabs>
          <w:tab w:val="left" w:pos="1134" w:leader="none"/>
          <w:tab w:val="left" w:pos="1985" w:leader="none"/>
        </w:tabs>
        <w:spacing w:lineRule="auto" w:line="24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24"/>
        <w:tabs>
          <w:tab w:val="left" w:pos="1134" w:leader="none"/>
          <w:tab w:val="left" w:pos="1985" w:leader="none"/>
        </w:tabs>
        <w:spacing w:lineRule="auto" w:line="240"/>
        <w:ind w:left="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4. Общие условия.</w:t>
      </w:r>
    </w:p>
    <w:p>
      <w:pPr>
        <w:pStyle w:val="Style24"/>
        <w:tabs>
          <w:tab w:val="left" w:pos="709" w:leader="none"/>
          <w:tab w:val="left" w:pos="1985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sz w:val="24"/>
          <w:szCs w:val="24"/>
        </w:rPr>
        <w:t>Все цены в предложении должны включать все налоги, транспортные расходы и другие обязательные платежи, стоимость всех сопутствующих работ (услуг), а также все скидки, предлагаемые участником.</w:t>
      </w:r>
    </w:p>
    <w:p>
      <w:pPr>
        <w:pStyle w:val="ListNum"/>
        <w:tabs>
          <w:tab w:val="left" w:pos="284" w:leader="none"/>
          <w:tab w:val="left" w:pos="708" w:leader="none"/>
          <w:tab w:val="left" w:pos="1008" w:leader="none"/>
        </w:tabs>
        <w:spacing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ListNum"/>
        <w:spacing w:before="0" w:after="0"/>
        <w:ind w:left="360" w:hanging="360"/>
        <w:rPr>
          <w:sz w:val="24"/>
        </w:rPr>
      </w:pPr>
      <w:r>
        <w:rPr>
          <w:b/>
          <w:sz w:val="24"/>
        </w:rPr>
        <w:t>5. Сроки поставки Товара:</w:t>
      </w:r>
      <w:r>
        <w:rPr>
          <w:sz w:val="24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Сроки (периоды) поставки товара осуществляется в соответствии с проектом договора.</w:t>
      </w:r>
    </w:p>
    <w:p>
      <w:pPr>
        <w:pStyle w:val="13"/>
        <w:spacing w:lineRule="auto" w:line="240" w:before="0" w:after="0"/>
        <w:rPr/>
      </w:pPr>
      <w:r>
        <w:rPr/>
      </w:r>
    </w:p>
    <w:p>
      <w:pPr>
        <w:pStyle w:val="13"/>
        <w:tabs>
          <w:tab w:val="left" w:pos="7838" w:leader="none"/>
        </w:tabs>
        <w:spacing w:lineRule="auto" w:line="240" w:before="0" w:after="0"/>
        <w:rPr>
          <w:b/>
          <w:b/>
          <w:bCs/>
          <w:i/>
          <w:i/>
          <w:iCs/>
        </w:rPr>
      </w:pPr>
      <w:r>
        <w:rPr/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  <w:szCs w:val="22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b2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paragraph" w:styleId="1">
    <w:name w:val="Heading 1"/>
    <w:basedOn w:val="Normal"/>
    <w:link w:val="10"/>
    <w:qFormat/>
    <w:rsid w:val="00321b2a"/>
    <w:pPr>
      <w:keepNext w:val="true"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Normal"/>
    <w:link w:val="20"/>
    <w:uiPriority w:val="9"/>
    <w:semiHidden/>
    <w:unhideWhenUsed/>
    <w:qFormat/>
    <w:rsid w:val="00b473b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f22cc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321b2a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Bl1" w:customStyle="1">
    <w:name w:val="bl1"/>
    <w:basedOn w:val="DefaultParagraphFont"/>
    <w:qFormat/>
    <w:rsid w:val="007e20c5"/>
    <w:rPr>
      <w:color w:val="4288B8"/>
    </w:rPr>
  </w:style>
  <w:style w:type="character" w:styleId="Style11" w:customStyle="1">
    <w:name w:val="Текст выноски Знак"/>
    <w:basedOn w:val="DefaultParagraphFont"/>
    <w:uiPriority w:val="99"/>
    <w:semiHidden/>
    <w:qFormat/>
    <w:rsid w:val="007e20c5"/>
    <w:rPr>
      <w:rFonts w:ascii="Tahoma" w:hAnsi="Tahoma" w:eastAsia="Times New Roman" w:cs="Tahoma"/>
      <w:sz w:val="16"/>
      <w:szCs w:val="16"/>
      <w:lang w:eastAsia="ru-RU"/>
    </w:rPr>
  </w:style>
  <w:style w:type="character" w:styleId="Haspopover4" w:customStyle="1">
    <w:name w:val="haspopover4"/>
    <w:basedOn w:val="DefaultParagraphFont"/>
    <w:qFormat/>
    <w:rsid w:val="00b868eb"/>
    <w:rPr/>
  </w:style>
  <w:style w:type="character" w:styleId="Strong">
    <w:name w:val="Strong"/>
    <w:basedOn w:val="DefaultParagraphFont"/>
    <w:uiPriority w:val="22"/>
    <w:qFormat/>
    <w:rsid w:val="0041440a"/>
    <w:rPr>
      <w:b/>
      <w:bCs/>
    </w:rPr>
  </w:style>
  <w:style w:type="character" w:styleId="Style12" w:customStyle="1">
    <w:name w:val="Интернет-ссылка"/>
    <w:basedOn w:val="DefaultParagraphFont"/>
    <w:uiPriority w:val="99"/>
    <w:semiHidden/>
    <w:unhideWhenUsed/>
    <w:rsid w:val="0057056e"/>
    <w:rPr>
      <w:color w:val="1C81B7"/>
      <w:u w:val="single"/>
    </w:rPr>
  </w:style>
  <w:style w:type="character" w:styleId="Delimiter1" w:customStyle="1">
    <w:name w:val="delimiter1"/>
    <w:basedOn w:val="DefaultParagraphFont"/>
    <w:qFormat/>
    <w:rsid w:val="0057056e"/>
    <w:rPr/>
  </w:style>
  <w:style w:type="character" w:styleId="Style13" w:customStyle="1">
    <w:name w:val="Абзац списка Знак"/>
    <w:uiPriority w:val="34"/>
    <w:qFormat/>
    <w:locked/>
    <w:rsid w:val="0069050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Основной текст Знак"/>
    <w:basedOn w:val="DefaultParagraphFont"/>
    <w:qFormat/>
    <w:rsid w:val="0042622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b473b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Nproductspecnameinner" w:customStyle="1">
    <w:name w:val="n-product-spec__name-inner"/>
    <w:basedOn w:val="DefaultParagraphFont"/>
    <w:qFormat/>
    <w:rsid w:val="00b473b3"/>
    <w:rPr/>
  </w:style>
  <w:style w:type="character" w:styleId="Nproductspecvalueinner" w:customStyle="1">
    <w:name w:val="n-product-spec__value-inner"/>
    <w:basedOn w:val="DefaultParagraphFont"/>
    <w:qFormat/>
    <w:rsid w:val="00b473b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5ac1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225ac1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225ac1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7" w:customStyle="1">
    <w:name w:val="Текст Знак"/>
    <w:basedOn w:val="DefaultParagraphFont"/>
    <w:uiPriority w:val="99"/>
    <w:semiHidden/>
    <w:qFormat/>
    <w:rsid w:val="00977908"/>
    <w:rPr>
      <w:rFonts w:ascii="Calibri" w:hAnsi="Calibri"/>
      <w:szCs w:val="21"/>
    </w:rPr>
  </w:style>
  <w:style w:type="character" w:styleId="12" w:customStyle="1">
    <w:name w:val="Пункт Знак1"/>
    <w:link w:val="ab"/>
    <w:qFormat/>
    <w:locked/>
    <w:rsid w:val="009618c5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f22cc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ListLabel1">
    <w:name w:val="ListLabel 1"/>
    <w:qFormat/>
    <w:rPr>
      <w:b/>
      <w:sz w:val="24"/>
      <w:szCs w:val="24"/>
    </w:rPr>
  </w:style>
  <w:style w:type="character" w:styleId="ListLabel2">
    <w:name w:val="ListLabel 2"/>
    <w:qFormat/>
    <w:rPr>
      <w:rFonts w:cs="Symbol"/>
      <w:sz w:val="24"/>
      <w:szCs w:val="22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9">
    <w:name w:val="Body Text"/>
    <w:basedOn w:val="Normal"/>
    <w:rsid w:val="00426223"/>
    <w:pPr>
      <w:spacing w:before="0" w:after="12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237ae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0237ae"/>
    <w:pPr>
      <w:spacing w:lineRule="atLeast" w:line="240" w:beforeAutospacing="1" w:afterAutospacing="1"/>
      <w:jc w:val="both"/>
    </w:pPr>
    <w:rPr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7e20c5"/>
    <w:pPr/>
    <w:rPr>
      <w:rFonts w:ascii="Tahoma" w:hAnsi="Tahoma" w:cs="Tahoma"/>
      <w:sz w:val="16"/>
      <w:szCs w:val="16"/>
    </w:rPr>
  </w:style>
  <w:style w:type="paragraph" w:styleId="ListNumber">
    <w:name w:val="List Number"/>
    <w:basedOn w:val="Style19"/>
    <w:unhideWhenUsed/>
    <w:qFormat/>
    <w:rsid w:val="00b201d6"/>
    <w:pPr>
      <w:spacing w:lineRule="auto" w:line="360" w:before="60" w:after="0"/>
      <w:jc w:val="both"/>
    </w:pPr>
    <w:rPr>
      <w:sz w:val="28"/>
    </w:rPr>
  </w:style>
  <w:style w:type="paragraph" w:styleId="Annotationtext">
    <w:name w:val="annotation text"/>
    <w:basedOn w:val="Normal"/>
    <w:uiPriority w:val="99"/>
    <w:semiHidden/>
    <w:unhideWhenUsed/>
    <w:qFormat/>
    <w:rsid w:val="00225ac1"/>
    <w:pPr/>
    <w:rPr/>
  </w:style>
  <w:style w:type="paragraph" w:styleId="Annotationsubject">
    <w:name w:val="annotation subject"/>
    <w:basedOn w:val="Annotationtext"/>
    <w:uiPriority w:val="99"/>
    <w:semiHidden/>
    <w:unhideWhenUsed/>
    <w:qFormat/>
    <w:rsid w:val="00225ac1"/>
    <w:pPr/>
    <w:rPr>
      <w:b/>
      <w:bCs/>
    </w:rPr>
  </w:style>
  <w:style w:type="paragraph" w:styleId="PlainText">
    <w:name w:val="Plain Text"/>
    <w:basedOn w:val="Normal"/>
    <w:uiPriority w:val="99"/>
    <w:semiHidden/>
    <w:unhideWhenUsed/>
    <w:qFormat/>
    <w:rsid w:val="00977908"/>
    <w:pPr/>
    <w:rPr>
      <w:rFonts w:ascii="Calibri" w:hAnsi="Calibri" w:eastAsia="Calibri" w:cs="" w:cstheme="minorBidi" w:eastAsiaTheme="minorHAnsi"/>
      <w:sz w:val="22"/>
      <w:szCs w:val="21"/>
      <w:lang w:eastAsia="en-US"/>
    </w:rPr>
  </w:style>
  <w:style w:type="paragraph" w:styleId="13" w:customStyle="1">
    <w:name w:val="Нумерованный список1"/>
    <w:basedOn w:val="Style19"/>
    <w:qFormat/>
    <w:rsid w:val="009618c5"/>
    <w:pPr>
      <w:spacing w:lineRule="auto" w:line="360" w:before="60" w:after="0"/>
      <w:jc w:val="both"/>
    </w:pPr>
    <w:rPr>
      <w:sz w:val="28"/>
      <w:lang w:eastAsia="zh-CN"/>
    </w:rPr>
  </w:style>
  <w:style w:type="paragraph" w:styleId="ListNum" w:customStyle="1">
    <w:name w:val="ListNum"/>
    <w:basedOn w:val="Normal"/>
    <w:qFormat/>
    <w:rsid w:val="009618c5"/>
    <w:pPr>
      <w:tabs>
        <w:tab w:val="left" w:pos="284" w:leader="none"/>
        <w:tab w:val="left" w:pos="1008" w:leader="none"/>
      </w:tabs>
      <w:suppressAutoHyphens w:val="true"/>
      <w:spacing w:before="60" w:after="0"/>
      <w:jc w:val="both"/>
    </w:pPr>
    <w:rPr>
      <w:sz w:val="22"/>
      <w:szCs w:val="24"/>
      <w:lang w:eastAsia="zh-CN"/>
    </w:rPr>
  </w:style>
  <w:style w:type="paragraph" w:styleId="Style24" w:customStyle="1">
    <w:name w:val="Пункт"/>
    <w:basedOn w:val="Style19"/>
    <w:link w:val="11"/>
    <w:qFormat/>
    <w:rsid w:val="009618c5"/>
    <w:pPr>
      <w:tabs>
        <w:tab w:val="left" w:pos="1985" w:leader="none"/>
      </w:tabs>
      <w:spacing w:lineRule="auto" w:line="360" w:before="0" w:after="0"/>
      <w:ind w:left="1985" w:hanging="851"/>
      <w:jc w:val="both"/>
    </w:pPr>
    <w:rPr>
      <w:sz w:val="28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53377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LibreOffice/5.3.6.1$Linux_X86_64 LibreOffice_project/30$Build-1</Application>
  <Pages>1</Pages>
  <Words>304</Words>
  <Characters>2011</Characters>
  <CharactersWithSpaces>2291</CharactersWithSpaces>
  <Paragraphs>30</Paragraphs>
  <Company>ALGsoft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2024-10-25T01:34:00Z</dcterms:created>
  <dc:creator>manager0302</dc:creator>
  <dc:description/>
  <dc:language>ru-RU</dc:language>
  <cp:lastModifiedBy/>
  <cp:lastPrinted>2024-11-05T14:23:57Z</cp:lastPrinted>
  <dcterms:modified xsi:type="dcterms:W3CDTF">2026-06-11T10:53:49Z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ALGsoft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