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Технические требования 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b/>
          <w:bCs/>
          <w:sz w:val="32"/>
          <w:szCs w:val="32"/>
        </w:rPr>
        <w:t>ОКПД2 26.51.51.  Поставка оборудования контроля физических величин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TOC4"/>
        <w:tabs>
          <w:tab w:val="clear" w:pos="708"/>
          <w:tab w:val="right" w:pos="10204" w:leader="dot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rFonts w:ascii="Calibri" w:hAnsi="Calibri" w:eastAsia="Calibri" w:cs="Calibri"/>
          <w:b/>
          <w:i/>
          <w:i/>
          <w:sz w:val="32"/>
          <w:szCs w:val="32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32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32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32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32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32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32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32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32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32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32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32"/>
          <w:lang w:val="ru-RU"/>
        </w:rPr>
      </w:r>
    </w:p>
    <w:p>
      <w:pPr>
        <w:pStyle w:val="Heading1"/>
        <w:numPr>
          <w:ilvl w:val="0"/>
          <w:numId w:val="0"/>
        </w:numPr>
        <w:spacing w:before="120" w:after="0"/>
        <w:ind w:left="284" w:right="0" w:hanging="0"/>
        <w:jc w:val="left"/>
        <w:rPr>
          <w:rFonts w:ascii="Calibri" w:hAnsi="Calibri" w:eastAsia="Calibri" w:cs="Calibri"/>
          <w:b w:val="false"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 w:val="false"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  <w:lang w:val="ru-RU"/>
        </w:rPr>
      </w:pPr>
      <w:r>
        <w:rPr>
          <w:rFonts w:eastAsia="Calibri" w:cs="Calibri" w:ascii="Calibri" w:hAnsi="Calibri"/>
          <w:b/>
          <w:i/>
          <w:sz w:val="32"/>
          <w:szCs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</w:rPr>
      </w:pPr>
      <w:r>
        <w:rPr>
          <w:rFonts w:eastAsia="Calibri" w:cs="Calibri" w:ascii="Calibri" w:hAnsi="Calibri"/>
          <w:b/>
          <w:i/>
          <w:sz w:val="32"/>
          <w:szCs w:val="24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</w:rPr>
      </w:pPr>
      <w:r>
        <w:rPr>
          <w:rFonts w:eastAsia="Calibri" w:cs="Calibri" w:ascii="Calibri" w:hAnsi="Calibri"/>
          <w:b/>
          <w:i/>
          <w:sz w:val="32"/>
          <w:szCs w:val="24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</w:rPr>
      </w:pPr>
      <w:r>
        <w:rPr>
          <w:rFonts w:eastAsia="Calibri" w:cs="Calibri" w:ascii="Calibri" w:hAnsi="Calibri"/>
          <w:b/>
          <w:i/>
          <w:sz w:val="32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tabs>
              <w:tab w:val="clear" w:pos="708"/>
              <w:tab w:val="right" w:pos="10204" w:leader="dot"/>
            </w:tabs>
            <w:rPr/>
          </w:pPr>
          <w:r>
            <w:fldChar w:fldCharType="begin"/>
          </w:r>
          <w:r>
            <w:rPr>
              <w:webHidden/>
              <w:rStyle w:val="Style18"/>
              <w:vanish w:val="false"/>
            </w:rPr>
            <w:instrText xml:space="preserve"> TOC \z \o "1-4" \u \h</w:instrText>
          </w:r>
          <w:r>
            <w:rPr>
              <w:webHidden/>
              <w:rStyle w:val="Style18"/>
              <w:vanish w:val="false"/>
            </w:rPr>
            <w:fldChar w:fldCharType="separate"/>
          </w:r>
          <w:hyperlink w:anchor="__RefHeading___Toc126245008">
            <w:r>
              <w:rPr>
                <w:webHidden/>
                <w:rStyle w:val="Style18"/>
                <w:vanish w:val="false"/>
              </w:rPr>
              <w:t xml:space="preserve">1.  </w:t>
            </w:r>
            <w:r>
              <w:rPr>
                <w:rStyle w:val="Style18"/>
                <w:i w:val="false"/>
              </w:rPr>
              <w:t>Общие сведения</w:t>
            </w:r>
            <w:r>
              <w:rPr>
                <w:rStyle w:val="Style18"/>
              </w:rPr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126245009">
            <w:r>
              <w:rPr>
                <w:webHidden/>
                <w:rStyle w:val="Style18"/>
                <w:vanish w:val="false"/>
              </w:rPr>
              <w:t>1.1.   Наименование закупаемой продукции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126245010">
            <w:r>
              <w:rPr>
                <w:webHidden/>
                <w:rStyle w:val="Style18"/>
                <w:vanish w:val="false"/>
              </w:rPr>
              <w:t xml:space="preserve">1.2.  </w:t>
            </w:r>
            <w:r>
              <w:rPr>
                <w:rStyle w:val="Style18"/>
                <w:iCs/>
              </w:rPr>
              <w:t xml:space="preserve"> Цель </w:t>
            </w:r>
            <w:r>
              <w:rPr>
                <w:rStyle w:val="Style18"/>
              </w:rPr>
              <w:t>использования закупаемой продукции</w:t>
              <w:tab/>
            </w:r>
          </w:hyperlink>
          <w:r>
            <w:rPr/>
            <w:t>4</w:t>
          </w:r>
        </w:p>
        <w:p>
          <w:pPr>
            <w:pStyle w:val="TOC2"/>
            <w:tabs>
              <w:tab w:val="clear" w:pos="708"/>
              <w:tab w:val="right" w:pos="10204" w:leader="dot"/>
            </w:tabs>
            <w:rPr/>
          </w:pPr>
          <w:hyperlink w:anchor="__RefHeading___Toc126245011">
            <w:r>
              <w:rPr>
                <w:webHidden/>
                <w:rStyle w:val="Style18"/>
                <w:vanish w:val="false"/>
              </w:rPr>
              <w:t>2.  Требования к продукции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126245012">
            <w:r>
              <w:rPr>
                <w:webHidden/>
                <w:rStyle w:val="Style18"/>
                <w:vanish w:val="false"/>
              </w:rPr>
              <w:t>2.1.  Требования к объемам и срокам поставки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126245013">
            <w:r>
              <w:rPr>
                <w:webHidden/>
                <w:rStyle w:val="Style18"/>
                <w:vanish w:val="false"/>
              </w:rPr>
              <w:t>2.1.1. 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126245014">
            <w:r>
              <w:rPr>
                <w:webHidden/>
                <w:rStyle w:val="Style18"/>
                <w:vanish w:val="false"/>
              </w:rPr>
              <w:t xml:space="preserve"> </w:t>
            </w:r>
            <w:r>
              <w:rPr>
                <w:rStyle w:val="Style18"/>
              </w:rPr>
              <w:t>Таблица 1. Перечень и объем закупаемой продукции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r>
            <w:rPr>
              <w:vanish w:val="false"/>
            </w:rPr>
            <w:t>2.1.2</w:t>
          </w:r>
          <w:hyperlink w:anchor="__RefHeading___Toc753_384596065">
            <w:r>
              <w:rPr>
                <w:webHidden/>
                <w:rStyle w:val="Style18"/>
                <w:vanish w:val="false"/>
              </w:rPr>
              <w:t>.  Требования к срокам поставки продукции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126245016">
            <w:r>
              <w:rPr>
                <w:webHidden/>
                <w:rStyle w:val="Style18"/>
                <w:vanish w:val="false"/>
              </w:rPr>
              <w:t xml:space="preserve"> </w:t>
            </w:r>
            <w:r>
              <w:rPr>
                <w:rStyle w:val="Style18"/>
              </w:rPr>
              <w:t>Таблица 2. Требования по срокам поставки продукции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r>
            <w:rPr>
              <w:vanish w:val="false"/>
            </w:rPr>
            <w:t>2.2</w:t>
          </w:r>
          <w:hyperlink w:anchor="__RefHeading___Toc126245017">
            <w:r>
              <w:rPr>
                <w:webHidden/>
                <w:rStyle w:val="Style18"/>
                <w:vanish w:val="false"/>
              </w:rPr>
              <w:t>.  Требования к качеству продукции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126245018">
            <w:r>
              <w:rPr>
                <w:webHidden/>
                <w:rStyle w:val="Style18"/>
                <w:vanish w:val="false"/>
              </w:rPr>
              <w:t xml:space="preserve"> </w:t>
            </w:r>
            <w:r>
              <w:rPr>
                <w:rStyle w:val="Style18"/>
              </w:rPr>
              <w:t>Таблица 3. Общие требования к продукции</w:t>
              <w:tab/>
            </w:r>
          </w:hyperlink>
          <w:r>
            <w:rPr/>
            <w:t>5</w:t>
          </w:r>
        </w:p>
        <w:p>
          <w:pPr>
            <w:pStyle w:val="TOC2"/>
            <w:tabs>
              <w:tab w:val="clear" w:pos="708"/>
              <w:tab w:val="right" w:pos="10204" w:leader="dot"/>
            </w:tabs>
            <w:rPr/>
          </w:pPr>
          <w:hyperlink w:anchor="__RefHeading___Toc126245019">
            <w:r>
              <w:rPr>
                <w:webHidden/>
                <w:rStyle w:val="Style18"/>
                <w:vanish w:val="false"/>
              </w:rPr>
              <w:t>3.  Требования к документации по ценообразованию</w:t>
              <w:tab/>
            </w:r>
          </w:hyperlink>
          <w:r>
            <w:rPr>
              <w:vanish w:val="false"/>
            </w:rPr>
            <w:t>8</w:t>
          </w:r>
        </w:p>
        <w:p>
          <w:pPr>
            <w:pStyle w:val="TOC2"/>
            <w:tabs>
              <w:tab w:val="clear" w:pos="708"/>
              <w:tab w:val="right" w:pos="10204" w:leader="dot"/>
            </w:tabs>
            <w:rPr/>
          </w:pPr>
          <w:hyperlink w:anchor="__RefHeading___Toc126245020">
            <w:r>
              <w:rPr>
                <w:webHidden/>
                <w:rStyle w:val="Style18"/>
                <w:vanish w:val="false"/>
              </w:rPr>
              <w:t>4.  Приложения</w:t>
              <w:tab/>
            </w:r>
          </w:hyperlink>
          <w:r>
            <w:rPr>
              <w:vanish w:val="false"/>
            </w:rPr>
            <w:t>8</w:t>
          </w:r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126245021">
            <w:r>
              <w:rPr>
                <w:webHidden/>
                <w:rStyle w:val="Style18"/>
                <w:vanish w:val="false"/>
              </w:rPr>
              <w:t xml:space="preserve"> </w:t>
            </w:r>
            <w:r>
              <w:rPr>
                <w:rStyle w:val="Style18"/>
              </w:rPr>
              <w:t>Приложение №1 к Техническим требованиям</w:t>
              <w:tab/>
            </w:r>
          </w:hyperlink>
          <w:r>
            <w:rPr/>
            <w:t>9</w:t>
          </w:r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755_384596065">
            <w:r>
              <w:rPr>
                <w:webHidden/>
                <w:rStyle w:val="Style18"/>
                <w:vanish w:val="false"/>
              </w:rPr>
              <w:t xml:space="preserve"> </w:t>
            </w:r>
          </w:hyperlink>
          <w:r>
            <w:rPr>
              <w:rStyle w:val="Style18"/>
              <w:vanish w:val="false"/>
            </w:rPr>
            <w:fldChar w:fldCharType="end"/>
          </w:r>
        </w:p>
      </w:sdtContent>
    </w:sdt>
    <w:p>
      <w:pPr>
        <w:pStyle w:val="TOC2"/>
        <w:tabs>
          <w:tab w:val="clear" w:pos="708"/>
          <w:tab w:val="left" w:pos="840" w:leader="none"/>
          <w:tab w:val="right" w:pos="10194" w:leader="dot"/>
        </w:tabs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</w:r>
    </w:p>
    <w:p>
      <w:pPr>
        <w:pStyle w:val="Heading4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Обозначения и сокращения</w:t>
      </w:r>
    </w:p>
    <w:p>
      <w:pPr>
        <w:pStyle w:val="Normal"/>
        <w:rPr/>
      </w:pPr>
      <w:r>
        <w:rPr/>
      </w:r>
    </w:p>
    <w:tbl>
      <w:tblPr>
        <w:tblW w:w="97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6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r>
              <w:rPr>
                <w:rStyle w:val="Style15"/>
                <w:b w:val="false"/>
                <w:i w:val="false"/>
                <w:sz w:val="24"/>
                <w:szCs w:val="24"/>
                <w:shd w:fill="auto" w:val="clear"/>
              </w:rPr>
              <w:t>СМОиГТС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Служба мониторинга оборудования и гидротехнических сооружений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3"/>
              <w:jc w:val="both"/>
              <w:rPr/>
            </w:pPr>
            <w:r>
              <w:rPr>
                <w:rStyle w:val="Style15"/>
                <w:b w:val="false"/>
                <w:i w:val="false"/>
                <w:sz w:val="24"/>
                <w:szCs w:val="24"/>
                <w:shd w:fill="auto" w:val="clear"/>
              </w:rPr>
              <w:t>УДГТС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Участок диагностики гидротехнических сооружений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3"/>
              <w:jc w:val="both"/>
              <w:rPr/>
            </w:pPr>
            <w:r>
              <w:rPr>
                <w:rStyle w:val="Style15"/>
                <w:b w:val="false"/>
                <w:i w:val="false"/>
                <w:sz w:val="24"/>
                <w:szCs w:val="24"/>
                <w:shd w:fill="auto" w:val="clear"/>
              </w:rPr>
              <w:t>УМО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Участок мониторинга оборудования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3"/>
              <w:jc w:val="both"/>
              <w:rPr/>
            </w:pPr>
            <w:r>
              <w:rPr>
                <w:rStyle w:val="Style15"/>
                <w:b w:val="false"/>
                <w:i w:val="false"/>
                <w:sz w:val="24"/>
                <w:szCs w:val="24"/>
                <w:shd w:fill="auto" w:val="clear"/>
              </w:rPr>
              <w:t>ГХА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Группа химического анализа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83"/>
              <w:jc w:val="both"/>
              <w:rPr/>
            </w:pPr>
            <w:r>
              <w:rPr>
                <w:rStyle w:val="Style15"/>
                <w:b w:val="false"/>
                <w:i w:val="false"/>
                <w:sz w:val="24"/>
                <w:szCs w:val="24"/>
                <w:shd w:fill="auto" w:val="clear"/>
              </w:rPr>
              <w:t>ГОиЧС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Гражданская оборона и чрезвычайные ситуации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</w:rPr>
      </w:pPr>
      <w:r>
        <w:rPr>
          <w:rFonts w:eastAsia="Calibri" w:cs="Calibri" w:ascii="Calibri" w:hAnsi="Calibri"/>
          <w:b/>
          <w:i/>
          <w:sz w:val="32"/>
          <w:szCs w:val="24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</w:rPr>
      </w:pPr>
      <w:r>
        <w:rPr>
          <w:rFonts w:eastAsia="Calibri" w:cs="Calibri" w:ascii="Calibri" w:hAnsi="Calibri"/>
          <w:b/>
          <w:i/>
          <w:sz w:val="32"/>
          <w:szCs w:val="24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</w:rPr>
      </w:pPr>
      <w:r>
        <w:rPr>
          <w:rFonts w:eastAsia="Calibri" w:cs="Calibri" w:ascii="Calibri" w:hAnsi="Calibri"/>
          <w:b/>
          <w:i/>
          <w:sz w:val="32"/>
          <w:szCs w:val="24"/>
        </w:rPr>
      </w:r>
    </w:p>
    <w:p>
      <w:pPr>
        <w:pStyle w:val="Normal"/>
        <w:jc w:val="center"/>
        <w:rPr>
          <w:rFonts w:ascii="Calibri" w:hAnsi="Calibri" w:eastAsia="Calibri" w:cs="Calibri"/>
          <w:b/>
          <w:i/>
          <w:i/>
          <w:sz w:val="32"/>
          <w:szCs w:val="24"/>
        </w:rPr>
      </w:pPr>
      <w:r>
        <w:rPr>
          <w:rFonts w:eastAsia="Calibri" w:cs="Calibri" w:ascii="Calibri" w:hAnsi="Calibri"/>
          <w:b/>
          <w:i/>
          <w:sz w:val="32"/>
          <w:szCs w:val="24"/>
        </w:rPr>
      </w:r>
    </w:p>
    <w:p>
      <w:pPr>
        <w:pStyle w:val="Heading2"/>
        <w:numPr>
          <w:ilvl w:val="0"/>
          <w:numId w:val="0"/>
        </w:numPr>
        <w:spacing w:before="120" w:after="120"/>
        <w:ind w:left="900" w:right="0" w:hanging="0"/>
        <w:jc w:val="center"/>
        <w:rPr>
          <w:rFonts w:ascii="Calibri" w:hAnsi="Calibri" w:eastAsia="Calibri" w:cs="Calibri"/>
          <w:b w:val="false"/>
          <w:i w:val="false"/>
          <w:i w:val="false"/>
          <w:sz w:val="24"/>
          <w:szCs w:val="24"/>
        </w:rPr>
      </w:pPr>
      <w:r>
        <w:rPr>
          <w:rFonts w:eastAsia="Calibri" w:cs="Calibri" w:ascii="Calibri" w:hAnsi="Calibri"/>
          <w:b w:val="false"/>
          <w:i w:val="false"/>
          <w:sz w:val="24"/>
          <w:szCs w:val="24"/>
        </w:rPr>
      </w:r>
      <w:r>
        <w:br w:type="page"/>
      </w:r>
    </w:p>
    <w:p>
      <w:pPr>
        <w:pStyle w:val="Heading2"/>
        <w:spacing w:before="120" w:after="120"/>
        <w:jc w:val="center"/>
        <w:rPr>
          <w:szCs w:val="24"/>
        </w:rPr>
      </w:pPr>
      <w:r>
        <w:rPr>
          <w:rFonts w:cs="Times New Roman" w:ascii="Times New Roman" w:hAnsi="Times New Roman"/>
          <w:i w:val="false"/>
        </w:rPr>
        <w:t>Общие сведения</w:t>
      </w:r>
    </w:p>
    <w:p>
      <w:pPr>
        <w:pStyle w:val="Heading1"/>
        <w:numPr>
          <w:ilvl w:val="0"/>
          <w:numId w:val="9"/>
        </w:numPr>
        <w:spacing w:before="120" w:after="0"/>
        <w:jc w:val="left"/>
        <w:rPr/>
      </w:pPr>
      <w:r>
        <w:rPr>
          <w:szCs w:val="24"/>
        </w:rPr>
        <w:t>Наименование закупаемой продукции</w:t>
      </w:r>
    </w:p>
    <w:p>
      <w:pPr>
        <w:pStyle w:val="Default"/>
        <w:tabs>
          <w:tab w:val="clear" w:pos="708"/>
          <w:tab w:val="left" w:pos="709" w:leader="none"/>
        </w:tabs>
        <w:jc w:val="both"/>
        <w:rPr/>
      </w:pPr>
      <w:r>
        <w:rPr/>
        <w:tab/>
      </w:r>
      <w:r>
        <w:rPr>
          <w:rStyle w:val="Style15"/>
          <w:b w:val="false"/>
          <w:i w:val="false"/>
          <w:shd w:fill="auto" w:val="clear"/>
        </w:rPr>
        <w:t>Поставка оборудования контроля физических величин для нужд Филиала ПАО «РусГидро» - «Саратовская ГЭС».</w:t>
      </w:r>
    </w:p>
    <w:p>
      <w:pPr>
        <w:pStyle w:val="Heading1"/>
        <w:numPr>
          <w:ilvl w:val="0"/>
          <w:numId w:val="9"/>
        </w:numPr>
        <w:spacing w:before="120" w:after="0"/>
        <w:jc w:val="left"/>
        <w:rPr>
          <w:bCs/>
          <w:sz w:val="24"/>
          <w:szCs w:val="24"/>
        </w:rPr>
      </w:pPr>
      <w:r>
        <w:rPr>
          <w:szCs w:val="24"/>
        </w:rPr>
        <w:t>Цель использования закупаемой продукции</w:t>
      </w:r>
    </w:p>
    <w:p>
      <w:pPr>
        <w:pStyle w:val="Normal"/>
        <w:ind w:left="0" w:righ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rStyle w:val="Style15"/>
          <w:b w:val="false"/>
          <w:i w:val="false"/>
          <w:sz w:val="24"/>
          <w:szCs w:val="24"/>
          <w:shd w:fill="auto" w:val="clear"/>
        </w:rPr>
        <w:t>Поддержание работоспособного состояния и техническое обслуживание оборудования, обеспечение непрерывности и повышения качества производственной деятельности участков (ГХА СМОиГТС, УДГТС СМОиГТС, УМО СМОиГТС, ГОиЧС).</w:t>
      </w:r>
    </w:p>
    <w:p>
      <w:pPr>
        <w:pStyle w:val="Heading2"/>
        <w:spacing w:before="120" w:after="120"/>
        <w:jc w:val="center"/>
        <w:rPr>
          <w:szCs w:val="24"/>
          <w:lang w:val="ru-RU"/>
        </w:rPr>
      </w:pPr>
      <w:r>
        <w:rPr>
          <w:rFonts w:cs="Times New Roman" w:ascii="Times New Roman" w:hAnsi="Times New Roman"/>
          <w:i w:val="false"/>
          <w:lang w:val="ru-RU"/>
        </w:rPr>
        <w:t>Требования к продукции</w:t>
      </w:r>
    </w:p>
    <w:p>
      <w:pPr>
        <w:pStyle w:val="Heading1"/>
        <w:numPr>
          <w:ilvl w:val="2"/>
          <w:numId w:val="8"/>
        </w:numPr>
        <w:spacing w:before="120" w:after="0"/>
        <w:jc w:val="left"/>
        <w:rPr>
          <w:szCs w:val="24"/>
          <w:lang w:val="ru-RU"/>
        </w:rPr>
      </w:pPr>
      <w:r>
        <w:rPr>
          <w:szCs w:val="24"/>
          <w:lang w:val="ru-RU"/>
        </w:rPr>
        <w:t>Требования к объемам и срокам поставки</w:t>
      </w:r>
    </w:p>
    <w:p>
      <w:pPr>
        <w:pStyle w:val="Heading1"/>
        <w:numPr>
          <w:ilvl w:val="0"/>
          <w:numId w:val="10"/>
        </w:numPr>
        <w:spacing w:before="120" w:after="0"/>
        <w:ind w:left="2150" w:right="0" w:hanging="2150"/>
        <w:jc w:val="left"/>
        <w:rPr>
          <w:szCs w:val="24"/>
          <w:lang w:val="ru-RU"/>
        </w:rPr>
      </w:pPr>
      <w:r>
        <w:rPr>
          <w:szCs w:val="24"/>
          <w:lang w:val="ru-RU"/>
        </w:rPr>
        <w:t>Перечень и объем закупаемой продукции</w:t>
      </w:r>
    </w:p>
    <w:p>
      <w:pPr>
        <w:pStyle w:val="Heading1"/>
        <w:numPr>
          <w:ilvl w:val="0"/>
          <w:numId w:val="0"/>
        </w:numPr>
        <w:spacing w:before="120" w:after="120"/>
        <w:ind w:left="0" w:right="0" w:hanging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Таблица 1.  </w:t>
      </w:r>
      <w:r>
        <w:rPr/>
        <w:t>Перечень и объем закупаемой продукции</w:t>
      </w:r>
    </w:p>
    <w:p>
      <w:pPr>
        <w:pStyle w:val="Normal"/>
        <w:rPr>
          <w:szCs w:val="24"/>
          <w:lang w:val="ru-RU"/>
        </w:rPr>
      </w:pPr>
      <w:r>
        <w:rPr>
          <w:szCs w:val="24"/>
          <w:lang w:val="ru-RU"/>
        </w:rPr>
      </w:r>
    </w:p>
    <w:tbl>
      <w:tblPr>
        <w:tblW w:w="10313" w:type="dxa"/>
        <w:jc w:val="left"/>
        <w:tblInd w:w="108" w:type="dxa"/>
        <w:tblLayout w:type="fixed"/>
        <w:tblCellMar>
          <w:top w:w="0" w:type="dxa"/>
          <w:left w:w="113" w:type="dxa"/>
          <w:bottom w:w="57" w:type="dxa"/>
          <w:right w:w="108" w:type="dxa"/>
        </w:tblCellMar>
      </w:tblPr>
      <w:tblGrid>
        <w:gridCol w:w="871"/>
        <w:gridCol w:w="4516"/>
        <w:gridCol w:w="2207"/>
        <w:gridCol w:w="1585"/>
        <w:gridCol w:w="1134"/>
      </w:tblGrid>
      <w:tr>
        <w:trPr>
          <w:tblHeader w:val="true"/>
          <w:trHeight w:val="543" w:hRule="atLeast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Подразделение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Коли-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чество</w:t>
            </w:r>
          </w:p>
        </w:tc>
      </w:tr>
      <w:tr>
        <w:trPr>
          <w:tblHeader w:val="true"/>
          <w:trHeight w:val="271" w:hRule="atLeast"/>
        </w:trPr>
        <w:tc>
          <w:tcPr>
            <w:tcW w:w="87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16" w:type="dxa"/>
            <w:tcBorders>
              <w:left w:val="single" w:sz="4" w:space="0" w:color="00000A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7" w:type="dxa"/>
            <w:tcBorders>
              <w:left w:val="single" w:sz="4" w:space="0" w:color="00000A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85" w:type="dxa"/>
            <w:tcBorders>
              <w:left w:val="single" w:sz="4" w:space="0" w:color="00000A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>
        <w:trPr>
          <w:trHeight w:val="445" w:hRule="atLeast"/>
        </w:trPr>
        <w:tc>
          <w:tcPr>
            <w:tcW w:w="871" w:type="dxa"/>
            <w:tcBorders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Прокладка под манометр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УДГТС СМОиГТС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200</w:t>
            </w:r>
          </w:p>
        </w:tc>
      </w:tr>
      <w:tr>
        <w:trPr>
          <w:trHeight w:val="445" w:hRule="atLeast"/>
        </w:trPr>
        <w:tc>
          <w:tcPr>
            <w:tcW w:w="871" w:type="dxa"/>
            <w:tcBorders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Термогигрометр ИВТМ-7 Р-03-И-Д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УМО СМОиГТС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</w:t>
            </w:r>
          </w:p>
        </w:tc>
      </w:tr>
      <w:tr>
        <w:trPr>
          <w:trHeight w:val="445" w:hRule="atLeast"/>
        </w:trPr>
        <w:tc>
          <w:tcPr>
            <w:tcW w:w="871" w:type="dxa"/>
            <w:tcBorders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Кондуктометр  Марк 603/1 погружного типа в полной комплектации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ГХА СМОиГТС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шт.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</w:t>
            </w:r>
          </w:p>
        </w:tc>
      </w:tr>
      <w:tr>
        <w:trPr>
          <w:trHeight w:val="445" w:hRule="atLeast"/>
        </w:trPr>
        <w:tc>
          <w:tcPr>
            <w:tcW w:w="871" w:type="dxa"/>
            <w:tcBorders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Устройство для достижения равновесия Хроматэк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ГХА СМОиГТС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</w:t>
            </w:r>
          </w:p>
        </w:tc>
      </w:tr>
      <w:tr>
        <w:trPr>
          <w:trHeight w:val="445" w:hRule="atLeast"/>
        </w:trPr>
        <w:tc>
          <w:tcPr>
            <w:tcW w:w="871" w:type="dxa"/>
            <w:tcBorders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4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Гигрометр психрометрический ВИТ-1 с поверкой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ГОиЧС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</w:t>
            </w:r>
          </w:p>
        </w:tc>
      </w:tr>
    </w:tbl>
    <w:p>
      <w:pPr>
        <w:pStyle w:val="Normal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Heading1"/>
        <w:numPr>
          <w:ilvl w:val="0"/>
          <w:numId w:val="10"/>
        </w:numPr>
        <w:spacing w:before="120" w:after="0"/>
        <w:ind w:left="2150" w:right="0" w:hanging="2150"/>
        <w:jc w:val="left"/>
        <w:rPr>
          <w:sz w:val="24"/>
          <w:szCs w:val="24"/>
        </w:rPr>
      </w:pPr>
      <w:r>
        <w:rPr>
          <w:szCs w:val="24"/>
          <w:lang w:val="ru-RU"/>
        </w:rPr>
        <w:t>Требования к срокам поставки продукции</w:t>
      </w:r>
    </w:p>
    <w:p>
      <w:pPr>
        <w:pStyle w:val="Normal"/>
        <w:ind w:left="720" w:right="0" w:hanging="0"/>
        <w:rPr>
          <w:sz w:val="24"/>
          <w:szCs w:val="24"/>
        </w:rPr>
      </w:pPr>
      <w:r>
        <w:rPr>
          <w:sz w:val="24"/>
          <w:szCs w:val="24"/>
        </w:rPr>
        <w:t>Поставка товара осуществляется единовременно в один этап.</w:t>
      </w:r>
    </w:p>
    <w:p>
      <w:pPr>
        <w:pStyle w:val="Heading1"/>
        <w:numPr>
          <w:ilvl w:val="0"/>
          <w:numId w:val="0"/>
        </w:numPr>
        <w:spacing w:before="120" w:after="120"/>
        <w:ind w:left="714" w:right="0" w:hanging="357"/>
        <w:jc w:val="left"/>
        <w:rPr>
          <w:sz w:val="24"/>
          <w:szCs w:val="24"/>
        </w:rPr>
      </w:pPr>
      <w:r>
        <w:rPr>
          <w:sz w:val="20"/>
          <w:szCs w:val="16"/>
        </w:rPr>
        <w:t>Таблица 2</w:t>
      </w:r>
      <w:r>
        <w:rPr>
          <w:sz w:val="20"/>
          <w:szCs w:val="16"/>
          <w:lang w:val="ru-RU"/>
        </w:rPr>
        <w:t xml:space="preserve">. </w:t>
      </w:r>
      <w:r>
        <w:rPr>
          <w:sz w:val="20"/>
          <w:szCs w:val="16"/>
        </w:rPr>
        <w:t xml:space="preserve"> </w:t>
      </w:r>
      <w:bookmarkStart w:id="0" w:name="_Hlk50465284"/>
      <w:r>
        <w:rPr>
          <w:sz w:val="20"/>
          <w:szCs w:val="16"/>
        </w:rPr>
        <w:t xml:space="preserve">Требования по срокам </w:t>
      </w:r>
      <w:bookmarkEnd w:id="0"/>
      <w:r>
        <w:rPr>
          <w:sz w:val="20"/>
          <w:szCs w:val="16"/>
        </w:rPr>
        <w:t>поставки продукции</w:t>
      </w:r>
    </w:p>
    <w:tbl>
      <w:tblPr>
        <w:tblW w:w="103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546"/>
        <w:gridCol w:w="3560"/>
        <w:gridCol w:w="2262"/>
      </w:tblGrid>
      <w:tr>
        <w:trPr>
          <w:tblHeader w:val="true"/>
          <w:trHeight w:val="704" w:hRule="atLeast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5"/>
              <w:keepNext w:val="false"/>
              <w:widowControl w:val="false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5"/>
              <w:keepNext w:val="false"/>
              <w:widowControl w:val="false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numPr>
                <w:ilvl w:val="0"/>
                <w:numId w:val="7"/>
              </w:numPr>
              <w:snapToGrid w:val="false"/>
              <w:ind w:left="360" w:right="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оборудования контроля физических величин</w:t>
            </w:r>
          </w:p>
        </w:tc>
        <w:tc>
          <w:tcPr>
            <w:tcW w:w="3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  <w:iCs/>
                <w:sz w:val="24"/>
                <w:szCs w:val="24"/>
                <w:lang w:val="en-US"/>
              </w:rPr>
              <w:t>С даты, следующей за днем подписания договора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  <w:iCs/>
                <w:sz w:val="24"/>
                <w:szCs w:val="24"/>
              </w:rPr>
              <w:t>Единовременная поставка до 30.11.202</w:t>
            </w:r>
            <w:r>
              <w:rPr>
                <w:rFonts w:cs="Times New Roman;Times New Roman" w:ascii="Times New Roman;Times New Roman" w:hAnsi="Times New Roman;Times New Roman"/>
                <w:iCs/>
                <w:sz w:val="24"/>
                <w:szCs w:val="24"/>
                <w:lang w:val="en-US"/>
              </w:rPr>
              <w:t>6</w:t>
            </w:r>
          </w:p>
        </w:tc>
      </w:tr>
    </w:tbl>
    <w:p>
      <w:pPr>
        <w:sectPr>
          <w:type w:val="nextPage"/>
          <w:pgSz w:w="11906" w:h="16838"/>
          <w:pgMar w:left="851" w:right="851" w:gutter="0" w:header="0" w:top="851" w:footer="0" w:bottom="1418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jc w:val="left"/>
        <w:rPr>
          <w:szCs w:val="24"/>
        </w:rPr>
      </w:pPr>
      <w:r>
        <w:rPr>
          <w:szCs w:val="24"/>
        </w:rPr>
        <w:t>Требования к 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0"/>
        <w:ind w:left="0" w:right="0" w:hanging="0"/>
        <w:jc w:val="left"/>
        <w:rPr>
          <w:szCs w:val="24"/>
        </w:rPr>
      </w:pPr>
      <w:r>
        <w:rPr>
          <w:szCs w:val="24"/>
        </w:rPr>
        <w:t>Таблица </w:t>
      </w:r>
      <w:r>
        <w:rPr>
          <w:szCs w:val="24"/>
          <w:lang w:val="ru-RU"/>
        </w:rPr>
        <w:t>3</w:t>
      </w:r>
      <w:r>
        <w:rPr>
          <w:szCs w:val="24"/>
        </w:rPr>
        <w:t xml:space="preserve">. </w:t>
      </w:r>
      <w:r>
        <w:rPr>
          <w:szCs w:val="24"/>
          <w:lang w:val="ru-RU"/>
        </w:rPr>
        <w:t>Общие т</w:t>
      </w:r>
      <w:r>
        <w:rPr>
          <w:szCs w:val="24"/>
        </w:rPr>
        <w:t xml:space="preserve">ребования к </w:t>
      </w:r>
      <w:r>
        <w:rPr>
          <w:szCs w:val="24"/>
          <w:lang w:val="ru-RU"/>
        </w:rPr>
        <w:t>продукции</w:t>
      </w:r>
    </w:p>
    <w:p>
      <w:pPr>
        <w:pStyle w:val="Normal"/>
        <w:spacing w:before="120" w:after="120"/>
        <w:rPr>
          <w:szCs w:val="24"/>
        </w:rPr>
      </w:pPr>
      <w:r>
        <w:rPr>
          <w:b/>
          <w:bCs/>
          <w:iCs/>
          <w:sz w:val="16"/>
          <w:szCs w:val="16"/>
        </w:rPr>
        <w:t xml:space="preserve">Наименование продукции (позиции № 1-5 </w:t>
      </w:r>
      <w:r>
        <w:rPr>
          <w:b/>
          <w:bCs/>
          <w:sz w:val="16"/>
          <w:szCs w:val="16"/>
        </w:rPr>
        <w:t>Таблицы 1 «Перечень и объем закупаемой продукции»):</w:t>
      </w:r>
    </w:p>
    <w:tbl>
      <w:tblPr>
        <w:tblW w:w="15279" w:type="dxa"/>
        <w:jc w:val="left"/>
        <w:tblInd w:w="113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887"/>
        <w:gridCol w:w="3230"/>
        <w:gridCol w:w="4141"/>
        <w:gridCol w:w="3401"/>
        <w:gridCol w:w="3620"/>
      </w:tblGrid>
      <w:tr>
        <w:trPr/>
        <w:tc>
          <w:tcPr>
            <w:tcW w:w="8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70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8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30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1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30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4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ind w:left="412" w:right="0" w:hanging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757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371" w:type="dxa"/>
            <w:gridSpan w:val="2"/>
            <w:tcBorders>
              <w:left w:val="single" w:sz="6" w:space="0" w:color="00000A"/>
              <w:bottom w:val="single" w:sz="6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4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ind w:left="412" w:right="0" w:hanging="36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775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230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4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область, г. Балаково, Саратовская ГЭС, центральный склад.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6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298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2.2.</w:t>
            </w:r>
          </w:p>
        </w:tc>
        <w:tc>
          <w:tcPr>
            <w:tcW w:w="3230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 и доставке</w:t>
            </w:r>
          </w:p>
        </w:tc>
        <w:tc>
          <w:tcPr>
            <w:tcW w:w="414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Весь товар должен быть упакован, и защищен, надлежащим образом для транспортировки. Способ упаковки товара должен отвечать требованиям Завода-изготовителя и должен гарантировать, что товар не будет поврежден, деформирован или утерян во время транспортировки.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Упаковка товара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соли, осадков во время транспортировки, а также открытого хранения. Поставщик несёт ответственность за качество упаковки.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Поставщик должен обеспечить поставку товара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Поставка товара производится на склад Грузополучателя в г. Балаково в рабочие дни с 8-00 до 12-00 и с 13-00 до 16-00 (по местному времени).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6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897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2.3.</w:t>
            </w:r>
          </w:p>
        </w:tc>
        <w:tc>
          <w:tcPr>
            <w:tcW w:w="3230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414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тары и упаковки включена в Цену Договора. Тара и упаковка возврату не подлежат.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14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230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414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товара и представленных документов договору и техническим требованиям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ind w:left="412" w:right="0" w:hanging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131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230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гарантийных обязательств</w:t>
            </w:r>
          </w:p>
        </w:tc>
        <w:tc>
          <w:tcPr>
            <w:tcW w:w="414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94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230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414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ind w:left="35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Товар, должен соответствовать гарантии, заявленной производителем, данного Товара и исчисляется со дня подписания соответствующих Товарных накладных унифицированной формы ТОРГ-12.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napToGrid w:val="false"/>
              <w:spacing w:before="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8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ind w:left="412" w:right="0" w:hanging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230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414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товара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качества;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паспорта;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руководства по эксплуатации;</w:t>
              <w:br/>
              <w:t xml:space="preserve">на все средства измерений (СИ): </w:t>
              <w:br/>
              <w:t>- 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видетельство о первичной поверке (или сведения о поверке в Федеральном информационном фонде по обеспечению единства измерений, давность проведения поверки не должна превышать 6 месяцев с даты изготовления),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Свидетельства об утверждении типа средства измерения с описанием типа СИ либо регистрационный номер по Федеральному информационному фонду по обеспечению единства измерений на СИ;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товарную накладную унифицированной формы ТОРГ-12 в 2 экз.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47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ind w:left="412" w:right="0" w:hanging="36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563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371" w:type="dxa"/>
            <w:gridSpan w:val="2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ind w:left="0" w:right="0" w:firstLine="34"/>
              <w:rPr/>
            </w:pPr>
            <w:r>
              <w:rPr>
                <w:sz w:val="24"/>
                <w:szCs w:val="24"/>
              </w:rPr>
              <w:t>Условия транспортировки товара, погрузка – разгрузка силами и средствами Поставщика. Товар должен быть новым и ранее не использованным.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Поставка Товара осуществляется одной партией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25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ind w:left="412" w:right="0" w:hanging="3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819" w:hRule="atLeast"/>
        </w:trPr>
        <w:tc>
          <w:tcPr>
            <w:tcW w:w="887" w:type="dxa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371" w:type="dxa"/>
            <w:gridSpan w:val="2"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25" w:right="0" w:hanging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изготовления товара – не более 12 месяцев до дня подписания соответствующих Товарных накладных унифицированной формы ТОРГ-12.</w:t>
            </w: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ind w:left="25" w:right="0" w:hanging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6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pStyle w:val="Normal"/>
        <w:spacing w:before="120" w:after="120"/>
        <w:jc w:val="center"/>
        <w:rPr>
          <w:szCs w:val="24"/>
        </w:rPr>
      </w:pPr>
      <w:r>
        <w:rPr>
          <w:szCs w:val="24"/>
        </w:rPr>
      </w:r>
    </w:p>
    <w:p>
      <w:pPr>
        <w:pStyle w:val="Heading2"/>
        <w:numPr>
          <w:ilvl w:val="0"/>
          <w:numId w:val="0"/>
        </w:numPr>
        <w:spacing w:before="120" w:after="120"/>
        <w:ind w:left="900" w:right="0" w:hanging="0"/>
        <w:jc w:val="center"/>
        <w:rPr>
          <w:szCs w:val="24"/>
        </w:rPr>
      </w:pPr>
      <w:r>
        <w:rPr>
          <w:rFonts w:cs="Times New Roman" w:ascii="Times New Roman" w:hAnsi="Times New Roman"/>
          <w:i w:val="false"/>
        </w:rPr>
        <w:t>3. Требования к документации по ценообразованию</w:t>
      </w:r>
    </w:p>
    <w:p>
      <w:pPr>
        <w:pStyle w:val="Style34"/>
        <w:spacing w:lineRule="auto" w:line="240"/>
        <w:ind w:right="0" w:hanging="0"/>
        <w:jc w:val="both"/>
        <w:rPr>
          <w:szCs w:val="24"/>
        </w:rPr>
      </w:pPr>
      <w:r>
        <w:rPr/>
        <w:t>3.1.  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tabs>
          <w:tab w:val="clear" w:pos="708"/>
          <w:tab w:val="left" w:pos="0" w:leader="none"/>
        </w:tabs>
        <w:spacing w:before="60" w:after="60"/>
        <w:ind w:left="357" w:hanging="357"/>
        <w:jc w:val="both"/>
        <w:rPr>
          <w:sz w:val="24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Style34"/>
        <w:spacing w:lineRule="auto" w:line="240"/>
        <w:ind w:left="720" w:right="0" w:hanging="0"/>
        <w:jc w:val="both"/>
        <w:rPr>
          <w:szCs w:val="24"/>
        </w:rPr>
      </w:pPr>
      <w:r>
        <w:rPr>
          <w:szCs w:val="24"/>
        </w:rPr>
      </w:r>
    </w:p>
    <w:p>
      <w:pPr>
        <w:pStyle w:val="Heading2"/>
        <w:numPr>
          <w:ilvl w:val="0"/>
          <w:numId w:val="0"/>
        </w:numPr>
        <w:spacing w:before="120" w:after="120"/>
        <w:ind w:left="900" w:right="0" w:hanging="0"/>
        <w:jc w:val="center"/>
        <w:rPr>
          <w:szCs w:val="24"/>
        </w:rPr>
      </w:pPr>
      <w:r>
        <w:rPr>
          <w:rFonts w:cs="Times New Roman" w:ascii="Times New Roman" w:hAnsi="Times New Roman"/>
          <w:i w:val="false"/>
          <w:lang w:val="ru-RU"/>
        </w:rPr>
        <w:t>4. Приложения</w:t>
      </w:r>
    </w:p>
    <w:p>
      <w:pPr>
        <w:pStyle w:val="Normal"/>
        <w:jc w:val="both"/>
        <w:rPr>
          <w:szCs w:val="24"/>
        </w:rPr>
      </w:pPr>
      <w:r>
        <w:rPr>
          <w:rFonts w:eastAsia="Calibri"/>
          <w:sz w:val="24"/>
          <w:szCs w:val="24"/>
        </w:rPr>
        <w:t>Приложение №1: Таблица 3.1. Требования к Товару (индивидуальные требования по позициям перечня Товара).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0"/>
        </w:numPr>
        <w:spacing w:before="120" w:after="120"/>
        <w:ind w:left="720" w:right="0" w:hanging="0"/>
        <w:jc w:val="right"/>
        <w:rPr>
          <w:szCs w:val="24"/>
        </w:rPr>
      </w:pPr>
      <w:r>
        <w:rPr/>
        <w:t>Приложение №1 к Техническим требованиям</w:t>
      </w:r>
    </w:p>
    <w:p>
      <w:pPr>
        <w:pStyle w:val="Normal"/>
        <w:spacing w:before="120" w:after="120"/>
        <w:rPr>
          <w:szCs w:val="24"/>
        </w:rPr>
      </w:pPr>
      <w:r>
        <w:rPr>
          <w:rFonts w:eastAsia="Calibri"/>
          <w:b/>
          <w:bCs/>
          <w:sz w:val="24"/>
          <w:szCs w:val="24"/>
          <w:lang w:val="ru-RU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ru-RU"/>
        </w:rPr>
        <w:t xml:space="preserve">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позициям перечня продукции)</w:t>
      </w:r>
    </w:p>
    <w:p>
      <w:pPr>
        <w:pStyle w:val="Normal"/>
        <w:spacing w:before="120" w:after="120"/>
        <w:ind w:left="0" w:right="397" w:hanging="0"/>
        <w:jc w:val="both"/>
        <w:rPr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b/>
          <w:bCs/>
          <w:iCs/>
          <w:sz w:val="24"/>
          <w:szCs w:val="24"/>
        </w:rPr>
        <w:t>(позиции № 1-5  Таблицы 1 «Перечень и объем закупаемой продукции»)</w:t>
      </w:r>
    </w:p>
    <w:tbl>
      <w:tblPr>
        <w:tblW w:w="1560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218"/>
        <w:gridCol w:w="4059"/>
        <w:gridCol w:w="3097"/>
        <w:gridCol w:w="4206"/>
      </w:tblGrid>
      <w:tr>
        <w:trPr>
          <w:tblHeader w:val="true"/>
          <w:trHeight w:val="735" w:hRule="atLeast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позиции </w:t>
              <w:br/>
              <w:t>Таблицы 1 «Перечень и объем закупаемой продукции»</w:t>
            </w:r>
          </w:p>
        </w:tc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заказчика *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Предложения участника**</w:t>
            </w:r>
          </w:p>
        </w:tc>
      </w:tr>
      <w:tr>
        <w:trPr>
          <w:tblHeader w:val="true"/>
          <w:trHeight w:val="975" w:hRule="atLeast"/>
        </w:trPr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</w:tr>
      <w:tr>
        <w:trPr>
          <w:tblHeader w:val="true"/>
          <w:trHeight w:val="30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Прокладка под манометр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4"/>
                <w:u w:val="none"/>
                <w:em w:val="none"/>
              </w:rPr>
              <w:t>18*6*2 (М20Х1.5/ G1/2) фторопласт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  <w:lang w:val="ru-RU" w:eastAsia="zh-CN" w:bidi="ar-SA"/>
              </w:rPr>
              <w:t xml:space="preserve">Материал: Фторопласт Ф4 — термостойкий полимер, устойчивый к агрессивным средам, коррозии и износу. Размеры: 18 мм (диаметр), 6 мм (наружный диаметр резьбы), 2 мм (толщина). </w:t>
            </w:r>
            <w:r>
              <w:rPr>
                <w:rFonts w:eastAsia="Times New Roman" w:cs="Times New Roman"/>
                <w:b w:val="false"/>
                <w:bCs/>
                <w:i w:val="false"/>
                <w:iCs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  <w:lang w:val="ru-RU" w:eastAsia="zh-CN" w:bidi="ar-SA"/>
              </w:rPr>
              <w:t>Рабочее давление: До 16 МПа (160 бар). Максимальная рабочая температура: До 150 °C. Присоединительные размеры: G1/2 (трубная резьба) и М20×1,5 (метрическая резьба).</w:t>
            </w:r>
          </w:p>
          <w:p>
            <w:pPr>
              <w:pStyle w:val="Style42"/>
              <w:widowControl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(или эквивалент)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наименования продукции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технических характеристик</w:t>
            </w:r>
          </w:p>
        </w:tc>
      </w:tr>
      <w:tr>
        <w:trPr>
          <w:trHeight w:val="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Термогигрометр ИВТМ-7 Р-03-И-Д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Диапазон измерения относительной влажности, %</w:t>
              <w:tab/>
              <w:t>0…99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Основная погрешность измерения относительной влажности, %, не более</w:t>
              <w:tab/>
              <w:t>±2,0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Дополнительная погрешность измерения влажности от температуры окружающего воздуха в диапазоне рабочих температур, %/°С, не более</w:t>
              <w:tab/>
              <w:t>0,2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Диапазон измеряемых температур, °С</w:t>
              <w:tab/>
              <w:t>-20…+60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Абсолютная погрешность измерения температуры, °С</w:t>
              <w:tab/>
              <w:t>±0,2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Диапазон измерения давления, гПа</w:t>
              <w:tab/>
              <w:t>840...1060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/>
              <w:t>- Абсолютная погрешность</w:t>
            </w:r>
          </w:p>
          <w:p>
            <w:pPr>
              <w:pStyle w:val="Normal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измерения давления, гПа</w:t>
              <w:tab/>
              <w:t>±3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Постоянная времени измерения влажности, с, не более</w:t>
              <w:tab/>
              <w:t>60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Количество точек автоматической статистики</w:t>
              <w:tab/>
              <w:t>до 20 000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Питание прибора, В</w:t>
              <w:tab/>
              <w:t>5 от USB шины и\или от 3 батарей 2 х ААА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Потребляемая прибором мощность, Вт, не более</w:t>
              <w:tab/>
              <w:t>0,1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Интерфейс связи с компьютером</w:t>
              <w:tab/>
              <w:t>USB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Наличие съемной SD карты</w:t>
              <w:tab/>
              <w:t>нет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Рабочие условия</w:t>
              <w:tab/>
              <w:t>температура воздуха -20…+50 °С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относительная влажность 10…95 % (без конденсации влаги)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атмосферное давление 84…106 кПа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Масса, кг, не более</w:t>
              <w:tab/>
              <w:t>0,1</w:t>
            </w:r>
          </w:p>
          <w:p>
            <w:pPr>
              <w:pStyle w:val="BodyText"/>
              <w:widowControl w:val="false"/>
              <w:snapToGrid w:val="false"/>
              <w:spacing w:before="0" w:after="0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Габаритные размеры, мм, не более</w:t>
              <w:tab/>
              <w:t>96х47х24</w:t>
            </w:r>
          </w:p>
          <w:p>
            <w:pPr>
              <w:pStyle w:val="Style42"/>
              <w:widowControl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(или эквивалент)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наименования продукции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технических характеристик</w:t>
            </w:r>
          </w:p>
        </w:tc>
      </w:tr>
      <w:tr>
        <w:trPr>
          <w:trHeight w:val="598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Кондуктометр  Марк 603/1 погружного типа в полной комплектации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1. Диапазоны измерений: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-электропроводимость (УЭП)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0-100000 мкСм/см;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-солесодержание по NaCl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0-50000 мг/дм</w:t>
            </w:r>
            <w:r>
              <w:rPr>
                <w:rFonts w:eastAsia="Times New Roman" w:cs="Times New Roman"/>
                <w:color w:val="auto"/>
                <w:sz w:val="24"/>
                <w:szCs w:val="24"/>
                <w:vertAlign w:val="superscript"/>
                <w:lang w:val="ru-RU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-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 общее солесодержание (TDS)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0-100000 мг/дм</w:t>
            </w:r>
            <w:r>
              <w:rPr>
                <w:rFonts w:eastAsia="Times New Roman" w:cs="Times New Roman"/>
                <w:color w:val="auto"/>
                <w:sz w:val="24"/>
                <w:szCs w:val="24"/>
                <w:vertAlign w:val="superscript"/>
                <w:lang w:val="ru-RU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-температура: 0-75ºС.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2. Дискретность: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-электропроводимость (УЭП)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0,001 мкСм/см;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-солесодержание по NaCl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0,001 мг/дм</w:t>
            </w:r>
            <w:r>
              <w:rPr>
                <w:rFonts w:eastAsia="Times New Roman" w:cs="Times New Roman"/>
                <w:color w:val="auto"/>
                <w:sz w:val="24"/>
                <w:szCs w:val="24"/>
                <w:vertAlign w:val="superscript"/>
                <w:lang w:val="ru-RU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-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 общее солесодержание (TDS)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0,001 мг/дм</w:t>
            </w:r>
            <w:r>
              <w:rPr>
                <w:rFonts w:eastAsia="Times New Roman" w:cs="Times New Roman"/>
                <w:color w:val="auto"/>
                <w:sz w:val="24"/>
                <w:szCs w:val="24"/>
                <w:vertAlign w:val="superscript"/>
                <w:lang w:val="ru-RU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температура: 0,1ºС.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3. Точность: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-для электропроводимости (УЭП)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± (0,05+0,025*на измеренное значение) мкСм/см;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для солесодержания по NaCl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± (0,06+0,03*на измеренное значение) мг/дм</w:t>
            </w:r>
            <w:r>
              <w:rPr>
                <w:rFonts w:eastAsia="Times New Roman" w:cs="Times New Roman"/>
                <w:color w:val="auto"/>
                <w:sz w:val="24"/>
                <w:szCs w:val="24"/>
                <w:vertAlign w:val="superscript"/>
                <w:lang w:val="ru-RU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-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 для общего солесодержания (TDS)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± (0,1+0,03*на измеренное значение) мг/дм</w:t>
            </w:r>
            <w:r>
              <w:rPr>
                <w:rFonts w:eastAsia="Times New Roman" w:cs="Times New Roman"/>
                <w:color w:val="auto"/>
                <w:sz w:val="24"/>
                <w:szCs w:val="24"/>
                <w:vertAlign w:val="superscript"/>
                <w:lang w:val="ru-RU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-для температуры: ±0,3ºС.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4. Погружной датчик проводимости ДП-3М из нержавеющей стали, не требующий калибровки, с соединительным кабелем. Конструкция датчика обеспечивает стабильность постоянной ячейки. Возможность градуировки по стандартному образцу.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5. Электропитание: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от двух элементов типа АА;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от двух аккумуляторов типа АА;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от сети 220 В(через источник питания).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Габаритные размеры: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-блок преобразовательный 65х130х28 мм;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-датчик ø18*160 мм.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6. Порт: USB.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7. Класс защиты: IP65 (компактный герметичный прибор, надёжно защищён от пыли и влаги).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sz w:val="24"/>
                <w:szCs w:val="24"/>
                <w:lang w:val="ru-RU" w:eastAsia="zh-CN" w:bidi="ar-SA"/>
              </w:rPr>
              <w:t>Дополнительные особенности: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i w:val="false"/>
                <w:i w:val="false"/>
                <w:iCs w:val="false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sz w:val="24"/>
                <w:szCs w:val="24"/>
                <w:lang w:val="ru-RU" w:eastAsia="zh-CN" w:bidi="ar-SA"/>
              </w:rPr>
              <w:t>-автоматическая термокомпенсация (приведение абсолютного значения УЭП к УЭП при температуре 25ºС);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i w:val="false"/>
                <w:i w:val="false"/>
                <w:iCs w:val="false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sz w:val="24"/>
                <w:szCs w:val="24"/>
                <w:lang w:val="ru-RU" w:eastAsia="zh-CN" w:bidi="ar-SA"/>
              </w:rPr>
              <w:t>-режим измерения абсолютного значения УЭП с отключенной термокомпенсацией;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i w:val="false"/>
                <w:i w:val="false"/>
                <w:iCs w:val="false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sz w:val="24"/>
                <w:szCs w:val="24"/>
                <w:lang w:val="ru-RU" w:eastAsia="zh-CN" w:bidi="ar-SA"/>
              </w:rPr>
              <w:t>-электронный блокнот с возможностью записи до 500 групп измерений в поименованные пользователем папки;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i w:val="false"/>
                <w:i w:val="false"/>
                <w:iCs w:val="false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sz w:val="24"/>
                <w:szCs w:val="24"/>
                <w:lang w:val="ru-RU" w:eastAsia="zh-CN" w:bidi="ar-SA"/>
              </w:rPr>
              <w:t>- графический индикатор с подсветкой, индикация показаний в удобном пользователю формате.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i/>
                <w:i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sz w:val="24"/>
                <w:szCs w:val="24"/>
                <w:lang w:val="ru-RU" w:eastAsia="zh-CN" w:bidi="ar-SA"/>
              </w:rPr>
              <w:t>Комплект поставки базовый: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вместе с прибором следующие документы на основное оборудование и его составные части: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Методика поверки.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Свидетельство о первичной поверке СИ (или сведения о поверке в Федеральном информационном фонде по обеспечению единства измерений).</w:t>
            </w:r>
          </w:p>
          <w:p>
            <w:pPr>
              <w:pStyle w:val="Style42"/>
              <w:widowControl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(или эквивалент)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наименования продукции</w:t>
            </w:r>
          </w:p>
        </w:tc>
        <w:tc>
          <w:tcPr>
            <w:tcW w:w="4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технических характеристик</w:t>
            </w:r>
          </w:p>
        </w:tc>
      </w:tr>
      <w:tr>
        <w:trPr>
          <w:trHeight w:val="3258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Устройство для достижения равновесия Хроматэк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Устройство для достижения равновесия предназначено для подготовки к анализам методом газовой хроматографии проб масла силовых высоковольтных трансформаторов.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Обозначение 214.4.464.016;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- Количество мест для шприцев с пробой — 4;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- Объем шприца — 20 мл.;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- Скорость вращения не более 76 об/мин;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-Электрическое питание устройства от 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однофазной сети переменного тока напряжением от 187 до 242 В, частотой (50±1) Гц.</w:t>
            </w:r>
          </w:p>
          <w:p>
            <w:pPr>
              <w:pStyle w:val="Style42"/>
              <w:widowControl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(или эквивалент)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наименования продукции</w:t>
            </w:r>
          </w:p>
        </w:tc>
        <w:tc>
          <w:tcPr>
            <w:tcW w:w="4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технических характеристик</w:t>
            </w:r>
          </w:p>
        </w:tc>
      </w:tr>
      <w:tr>
        <w:trPr>
          <w:trHeight w:val="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Гигрометр психрометрический ВИТ-1 с поверкой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Гигрометр психрометрический ВИТ-1 (с поверкой) предназначен для измерения относительной влажности и температуры окружающего воздуха в помещениях.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Изготовлен по ТУ 25-11.1645-84.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Состоит из пластмассового основания с температурной шкалой и психрометрической таблицей.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Состав комплекта:</w:t>
            </w:r>
          </w:p>
          <w:p>
            <w:pPr>
              <w:pStyle w:val="Style4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Гигрометр ВИТ-1 в сборке;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2. Паспорт с отметкой о первичной заводской поверке на 2 года;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3. Инструкция;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4. Питатель;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5. Фитиль;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6. Упаковочная коробка.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Диапазон измерения влажности, мин.</w:t>
              <w:tab/>
              <w:t>20 %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Диапазон измерения влажности, макс.</w:t>
              <w:tab/>
              <w:t>90 %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Температурный диапазон от 0 до +25С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Цена деления шкалы (°С) — 0.20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Предел допускаемой абсолютной погрешности термометра, (°C) ±0,2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- Предел допускаемого значения абсолютной погрешности (%) ±7</w:t>
            </w:r>
          </w:p>
          <w:p>
            <w:pPr>
              <w:pStyle w:val="Style42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Поверка на 2 года.</w:t>
            </w:r>
          </w:p>
          <w:p>
            <w:pPr>
              <w:pStyle w:val="Style42"/>
              <w:widowControl w:val="false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(или эквивалент)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наименования продукции</w:t>
            </w:r>
          </w:p>
        </w:tc>
        <w:tc>
          <w:tcPr>
            <w:tcW w:w="4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80808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технических характеристик</w:t>
            </w:r>
          </w:p>
        </w:tc>
      </w:tr>
    </w:tbl>
    <w:p>
      <w:pPr>
        <w:pStyle w:val="Normal"/>
        <w:spacing w:before="120" w:after="40"/>
        <w:ind w:left="0" w:right="397" w:hanging="0"/>
        <w:jc w:val="both"/>
        <w:rPr>
          <w:szCs w:val="24"/>
        </w:rPr>
      </w:pPr>
      <w:r>
        <w:rPr>
          <w:i/>
          <w:iCs/>
          <w:sz w:val="20"/>
          <w:szCs w:val="20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>
      <w:pPr>
        <w:pStyle w:val="Normal"/>
        <w:spacing w:before="40" w:after="120"/>
        <w:ind w:left="0" w:right="-28" w:hanging="0"/>
        <w:jc w:val="both"/>
        <w:rPr>
          <w:szCs w:val="24"/>
        </w:rPr>
      </w:pPr>
      <w:r>
        <w:rPr>
          <w:b/>
          <w:bCs/>
          <w:i/>
          <w:iCs/>
          <w:sz w:val="20"/>
          <w:szCs w:val="20"/>
        </w:rPr>
        <w:t>В случае, если Участником предлагается эквивалентная продукция</w:t>
      </w:r>
      <w:r>
        <w:rPr>
          <w:i/>
          <w:iCs/>
          <w:sz w:val="20"/>
          <w:szCs w:val="20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>
      <w:pPr>
        <w:pStyle w:val="Normal"/>
        <w:spacing w:before="0" w:after="120"/>
        <w:ind w:left="0" w:right="397" w:hanging="0"/>
        <w:jc w:val="both"/>
        <w:rPr>
          <w:szCs w:val="24"/>
        </w:rPr>
      </w:pPr>
      <w:r>
        <w:rPr>
          <w:i/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>
      <w:pPr>
        <w:pStyle w:val="Normal"/>
        <w:spacing w:before="0" w:after="120"/>
        <w:ind w:left="0" w:right="397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before="0" w:after="120"/>
        <w:ind w:left="0" w:right="397" w:hanging="0"/>
        <w:jc w:val="both"/>
        <w:rPr>
          <w:szCs w:val="24"/>
        </w:rPr>
      </w:pPr>
      <w:r>
        <w:rPr/>
      </w:r>
    </w:p>
    <w:sectPr>
      <w:type w:val="nextPage"/>
      <w:pgSz w:orient="landscape" w:w="16838" w:h="11906"/>
      <w:pgMar w:left="992" w:right="567" w:gutter="0" w:header="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pStyle w:val="Heading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rFonts w:ascii="Times New Roman" w:hAnsi="Times New Roman" w:cs="Times New Roman"/>
      </w:rPr>
    </w:lvl>
    <w:lvl w:ilvl="1">
      <w:start w:val="1"/>
      <w:pStyle w:val="Heading2"/>
      <w:numFmt w:val="decimal"/>
      <w:lvlText w:val="%2."/>
      <w:lvlJc w:val="left"/>
      <w:pPr>
        <w:tabs>
          <w:tab w:val="num" w:pos="0"/>
        </w:tabs>
        <w:ind w:left="900" w:hanging="540"/>
      </w:pPr>
      <w:rPr>
        <w:i w:val="false"/>
        <w:b w:val="false"/>
        <w:rFonts w:ascii="Times New Roman" w:hAnsi="Times New Roman" w:eastAsia="Times New Roman" w:cs="Times New Roman"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pStyle w:val="Heading4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pStyle w:val="Heading5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pStyle w:val="Heading6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pStyle w:val="Heading7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pStyle w:val="Heading8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pStyle w:val="Heading9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12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7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3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2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00" w:hanging="540"/>
      </w:pPr>
      <w:rPr>
        <w:i w:val="false"/>
        <w:b w:val="false"/>
        <w:rFonts w:ascii="Times New Roman" w:hAnsi="Times New Roman" w:eastAsia="Times New Roman" w:cs="Times New Roman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9">
    <w:lvl w:ilvl="0">
      <w:start w:val="1"/>
      <w:numFmt w:val="decimal"/>
      <w:lvlText w:val="1.%1."/>
      <w:lvlJc w:val="left"/>
      <w:pPr>
        <w:tabs>
          <w:tab w:val="num" w:pos="0"/>
        </w:tabs>
        <w:ind w:left="143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2.1.%1"/>
      <w:lvlJc w:val="left"/>
      <w:pPr>
        <w:tabs>
          <w:tab w:val="num" w:pos="708"/>
        </w:tabs>
        <w:ind w:left="215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szCs w:val="20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lang w:val="ru-RU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val="ru-RU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val="ru-RU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F81BD"/>
      <w:sz w:val="20"/>
      <w:szCs w:val="20"/>
      <w:lang w:val="ru-R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styleId="WW8Num1z0">
    <w:name w:val="WW8Num1z0"/>
    <w:qFormat/>
    <w:rPr>
      <w:rFonts w:ascii="Times New Roman" w:hAnsi="Times New Roman" w:cs="Times New Roman"/>
      <w:i w:val="false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i w:val="false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6z0">
    <w:name w:val="WW8Num6z0"/>
    <w:qFormat/>
    <w:rPr>
      <w:b/>
      <w:bCs w:val="false"/>
      <w:sz w:val="24"/>
      <w:szCs w:val="24"/>
    </w:rPr>
  </w:style>
  <w:style w:type="character" w:styleId="WW8Num6z1">
    <w:name w:val="WW8Num6z1"/>
    <w:qFormat/>
    <w:rPr>
      <w:b w:val="false"/>
      <w:bCs/>
      <w:sz w:val="24"/>
      <w:szCs w:val="24"/>
    </w:rPr>
  </w:style>
  <w:style w:type="character" w:styleId="WW8Num6z2">
    <w:name w:val="WW8Num6z2"/>
    <w:qFormat/>
    <w:rPr>
      <w:sz w:val="24"/>
      <w:szCs w:val="24"/>
    </w:rPr>
  </w:style>
  <w:style w:type="character" w:styleId="WW8Num8z0">
    <w:name w:val="WW8Num8z0"/>
    <w:qFormat/>
    <w:rPr>
      <w:rFonts w:ascii="Times New Roman" w:hAnsi="Times New Roman" w:cs="Times New Roman"/>
      <w:i w:val="false"/>
    </w:rPr>
  </w:style>
  <w:style w:type="character" w:styleId="WW8Num8z1">
    <w:name w:val="WW8Num8z1"/>
    <w:qFormat/>
    <w:rPr>
      <w:rFonts w:ascii="Times New Roman" w:hAnsi="Times New Roman" w:eastAsia="Times New Roman" w:cs="Times New Roman"/>
      <w:b w:val="false"/>
      <w:i w:val="false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11z0">
    <w:name w:val="WW8Num11z0"/>
    <w:qFormat/>
    <w:rPr>
      <w:b w:val="false"/>
      <w:i w:val="false"/>
    </w:rPr>
  </w:style>
  <w:style w:type="character" w:styleId="WW8Num12z0">
    <w:name w:val="WW8Num12z0"/>
    <w:qFormat/>
    <w:rPr>
      <w:rFonts w:ascii="Times New Roman" w:hAnsi="Times New Roman" w:cs="Times New Roman"/>
      <w:i w:val="false"/>
    </w:rPr>
  </w:style>
  <w:style w:type="character" w:styleId="WW8Num12z1">
    <w:name w:val="WW8Num12z1"/>
    <w:qFormat/>
    <w:rPr>
      <w:rFonts w:ascii="Times New Roman" w:hAnsi="Times New Roman" w:eastAsia="Times New Roman" w:cs="Times New Roman"/>
      <w:b w:val="false"/>
      <w:i w:val="false"/>
    </w:rPr>
  </w:style>
  <w:style w:type="character" w:styleId="WW8Num1z2">
    <w:name w:val="WW8Num1z2"/>
    <w:qFormat/>
    <w:rPr/>
  </w:style>
  <w:style w:type="character" w:styleId="WW8Num2z0">
    <w:name w:val="WW8Num2z0"/>
    <w:qFormat/>
    <w:rPr/>
  </w:style>
  <w:style w:type="character" w:styleId="WW8Num11z1">
    <w:name w:val="WW8Num11z1"/>
    <w:qFormat/>
    <w:rPr/>
  </w:style>
  <w:style w:type="character" w:styleId="WW8Num12z2">
    <w:name w:val="WW8Num12z2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3z1">
    <w:name w:val="WW8Num13z1"/>
    <w:qFormat/>
    <w:rPr>
      <w:rFonts w:ascii="Times New Roman" w:hAnsi="Times New Roman" w:eastAsia="Times New Roman" w:cs="Times New Roman"/>
      <w:b w:val="false"/>
      <w:i w:val="false"/>
    </w:rPr>
  </w:style>
  <w:style w:type="character" w:styleId="WW8Num13z2">
    <w:name w:val="WW8Num13z2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000000"/>
      <w:sz w:val="20"/>
      <w:szCs w:val="24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Times New Roman" w:hAnsi="Times New Roman" w:cs="Times New Roman"/>
      <w:i w:val="false"/>
    </w:rPr>
  </w:style>
  <w:style w:type="character" w:styleId="WW8Num17z1">
    <w:name w:val="WW8Num17z1"/>
    <w:qFormat/>
    <w:rPr>
      <w:rFonts w:ascii="Times New Roman" w:hAnsi="Times New Roman" w:eastAsia="Times New Roman" w:cs="Times New Roman"/>
      <w:b w:val="false"/>
      <w:i w:val="false"/>
    </w:rPr>
  </w:style>
  <w:style w:type="character" w:styleId="WW8Num17z2">
    <w:name w:val="WW8Num17z2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St23z0">
    <w:name w:val="WW8NumSt23z0"/>
    <w:qFormat/>
    <w:rPr>
      <w:rFonts w:ascii="Times New Roman" w:hAnsi="Times New Roman" w:cs="Times New Roman"/>
      <w:i w:val="false"/>
    </w:rPr>
  </w:style>
  <w:style w:type="character" w:styleId="WW8NumSt23z1">
    <w:name w:val="WW8NumSt23z1"/>
    <w:qFormat/>
    <w:rPr>
      <w:rFonts w:ascii="Times New Roman" w:hAnsi="Times New Roman" w:eastAsia="Times New Roman" w:cs="Times New Roman"/>
      <w:b w:val="false"/>
      <w:i w:val="false"/>
    </w:rPr>
  </w:style>
  <w:style w:type="character" w:styleId="WW8NumSt23z2">
    <w:name w:val="WW8NumSt23z2"/>
    <w:qFormat/>
    <w:rPr/>
  </w:style>
  <w:style w:type="character" w:styleId="5">
    <w:name w:val="Основной шрифт абзаца5"/>
    <w:qFormat/>
    <w:rPr/>
  </w:style>
  <w:style w:type="character" w:styleId="WW8Num2z1">
    <w:name w:val="WW8Num2z1"/>
    <w:qFormat/>
    <w:rPr>
      <w:b w:val="false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/>
      <w:bCs w:val="false"/>
      <w:sz w:val="24"/>
      <w:szCs w:val="24"/>
    </w:rPr>
  </w:style>
  <w:style w:type="character" w:styleId="WW8Num7z1">
    <w:name w:val="WW8Num7z1"/>
    <w:qFormat/>
    <w:rPr>
      <w:b w:val="false"/>
      <w:bCs/>
      <w:sz w:val="24"/>
      <w:szCs w:val="24"/>
    </w:rPr>
  </w:style>
  <w:style w:type="character" w:styleId="WW8Num7z2">
    <w:name w:val="WW8Num7z2"/>
    <w:qFormat/>
    <w:rPr>
      <w:sz w:val="24"/>
      <w:szCs w:val="24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4">
    <w:name w:val="Основной шрифт абзаца4"/>
    <w:qFormat/>
    <w:rPr/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1">
    <w:name w:val="WW8Num20z1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>
      <w:rFonts w:ascii="Times New Roman" w:hAnsi="Times New Roman" w:cs="Times New Roman"/>
      <w:i w:val="false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color w:val="000000"/>
      <w:sz w:val="20"/>
      <w:szCs w:val="24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7z0">
    <w:name w:val="WW8Num27z0"/>
    <w:qFormat/>
    <w:rPr/>
  </w:style>
  <w:style w:type="character" w:styleId="WW8Num27z1">
    <w:name w:val="WW8Num27z1"/>
    <w:qFormat/>
    <w:rPr>
      <w:b/>
      <w:i w:val="false"/>
    </w:rPr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eastAsia="Times New Roman" w:cs="Times New Roman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3">
    <w:name w:val="Основной шрифт абзаца3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2">
    <w:name w:val="Основной шрифт абзаца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2">
    <w:name w:val="WW8Num27z2"/>
    <w:qFormat/>
    <w:rPr>
      <w:rFonts w:ascii="Wingdings" w:hAnsi="Wingdings" w:cs="Wingdings"/>
    </w:rPr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Courier New" w:hAnsi="Courier New" w:cs="Times New Roman"/>
    </w:rPr>
  </w:style>
  <w:style w:type="character" w:styleId="WW8Num35z1">
    <w:name w:val="WW8Num35z1"/>
    <w:qFormat/>
    <w:rPr>
      <w:rFonts w:ascii="Symbol" w:hAnsi="Symbol" w:eastAsia="Times New Roman" w:cs="Symbol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Times New Roman" w:hAnsi="Times New Roman" w:eastAsia="Times New Roman" w:cs="Times New Roman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b/>
    </w:rPr>
  </w:style>
  <w:style w:type="character" w:styleId="WW8Num38z1">
    <w:name w:val="WW8Num38z1"/>
    <w:qFormat/>
    <w:rPr>
      <w:b w:val="false"/>
      <w:i w:val="false"/>
    </w:rPr>
  </w:style>
  <w:style w:type="character" w:styleId="WW8Num38z2">
    <w:name w:val="WW8Num38z2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/>
  </w:style>
  <w:style w:type="character" w:styleId="WW8Num40z1">
    <w:name w:val="WW8Num40z1"/>
    <w:qFormat/>
    <w:rPr>
      <w:i w:val="false"/>
      <w:sz w:val="22"/>
      <w:szCs w:val="22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>
      <w:b/>
    </w:rPr>
  </w:style>
  <w:style w:type="character" w:styleId="WW8Num42z1">
    <w:name w:val="WW8Num42z1"/>
    <w:qFormat/>
    <w:rPr>
      <w:b w:val="false"/>
      <w:i w:val="false"/>
    </w:rPr>
  </w:style>
  <w:style w:type="character" w:styleId="WW8Num42z2">
    <w:name w:val="WW8Num42z2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1">
    <w:name w:val="Основной шрифт абзаца1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PageNumber">
    <w:name w:val="Page Number"/>
    <w:basedOn w:val="1"/>
    <w:rPr/>
  </w:style>
  <w:style w:type="character" w:styleId="Hyperlink">
    <w:name w:val="Hyperlink"/>
    <w:rPr>
      <w:color w:val="0000FF"/>
      <w:u w:val="single"/>
    </w:rPr>
  </w:style>
  <w:style w:type="character" w:styleId="11">
    <w:name w:val="Знак примечания1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 w:cs="Cambria"/>
      <w:i/>
      <w:iCs/>
      <w:color w:val="243F60"/>
      <w:lang w:val="ru-RU"/>
    </w:rPr>
  </w:style>
  <w:style w:type="character" w:styleId="7">
    <w:name w:val="Заголовок 7 Знак"/>
    <w:qFormat/>
    <w:rPr>
      <w:rFonts w:ascii="Cambria" w:hAnsi="Cambria" w:cs="Cambria"/>
      <w:i/>
      <w:iCs/>
      <w:color w:val="404040"/>
      <w:lang w:val="ru-RU"/>
    </w:rPr>
  </w:style>
  <w:style w:type="character" w:styleId="8">
    <w:name w:val="Заголовок 8 Знак"/>
    <w:qFormat/>
    <w:rPr>
      <w:rFonts w:ascii="Cambria" w:hAnsi="Cambria" w:cs="Cambria"/>
      <w:color w:val="4F81BD"/>
      <w:lang w:val="ru-RU"/>
    </w:rPr>
  </w:style>
  <w:style w:type="character" w:styleId="12">
    <w:name w:val="Заголовок 1 Знак"/>
    <w:qFormat/>
    <w:rPr>
      <w:b/>
      <w:sz w:val="24"/>
    </w:rPr>
  </w:style>
  <w:style w:type="character" w:styleId="21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styleId="31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styleId="41">
    <w:name w:val="Заголовок 4 Знак"/>
    <w:qFormat/>
    <w:rPr>
      <w:b/>
      <w:bCs/>
      <w:sz w:val="28"/>
      <w:szCs w:val="28"/>
    </w:rPr>
  </w:style>
  <w:style w:type="character" w:styleId="51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qFormat/>
    <w:rPr>
      <w:sz w:val="28"/>
    </w:rPr>
  </w:style>
  <w:style w:type="character" w:styleId="Style2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character" w:styleId="Emphasis">
    <w:name w:val="Emphasis"/>
    <w:qFormat/>
    <w:rPr>
      <w:i/>
      <w:iCs/>
    </w:rPr>
  </w:style>
  <w:style w:type="character" w:styleId="22">
    <w:name w:val="Цитата 2 Знак"/>
    <w:qFormat/>
    <w:rPr>
      <w:rFonts w:ascii="Calibri" w:hAnsi="Calibri" w:eastAsia="Calibri" w:cs="Calibri"/>
      <w:i/>
      <w:iCs/>
      <w:color w:val="000000"/>
      <w:lang w:val="ru-RU"/>
    </w:rPr>
  </w:style>
  <w:style w:type="character" w:styleId="Style3">
    <w:name w:val="Выделенная цитата Знак"/>
    <w:qFormat/>
    <w:rPr>
      <w:rFonts w:ascii="Calibri" w:hAnsi="Calibri" w:eastAsia="Calibri" w:cs="Calibri"/>
      <w:b/>
      <w:bCs/>
      <w:i/>
      <w:iCs/>
      <w:color w:val="4F81BD"/>
      <w:lang w:val="ru-RU"/>
    </w:rPr>
  </w:style>
  <w:style w:type="character" w:styleId="Style4">
    <w:name w:val="Слабое выделение"/>
    <w:qFormat/>
    <w:rPr>
      <w:i/>
      <w:iCs/>
      <w:color w:val="808080"/>
    </w:rPr>
  </w:style>
  <w:style w:type="character" w:styleId="Style5">
    <w:name w:val="Сильное выделение"/>
    <w:qFormat/>
    <w:rPr>
      <w:b/>
      <w:bCs/>
      <w:i/>
      <w:iCs/>
      <w:color w:val="4F81BD"/>
    </w:rPr>
  </w:style>
  <w:style w:type="character" w:styleId="Style6">
    <w:name w:val="Слабая ссылка"/>
    <w:qFormat/>
    <w:rPr>
      <w:smallCaps/>
      <w:color w:val="C0504D"/>
      <w:u w:val="single"/>
    </w:rPr>
  </w:style>
  <w:style w:type="character" w:styleId="Style7">
    <w:name w:val="Сильная ссылка"/>
    <w:qFormat/>
    <w:rPr>
      <w:b/>
      <w:bCs/>
      <w:smallCaps/>
      <w:color w:val="C0504D"/>
      <w:spacing w:val="5"/>
      <w:u w:val="single"/>
    </w:rPr>
  </w:style>
  <w:style w:type="character" w:styleId="Style8">
    <w:name w:val="Название книги"/>
    <w:qFormat/>
    <w:rPr>
      <w:b/>
      <w:bCs/>
      <w:smallCaps/>
      <w:spacing w:val="5"/>
    </w:rPr>
  </w:style>
  <w:style w:type="character" w:styleId="Style9">
    <w:name w:val="Электронная подпись Знак"/>
    <w:qFormat/>
    <w:rPr>
      <w:rFonts w:eastAsia="Calibri"/>
      <w:sz w:val="24"/>
      <w:szCs w:val="24"/>
    </w:rPr>
  </w:style>
  <w:style w:type="character" w:styleId="13">
    <w:name w:val="Подпункт Знак1"/>
    <w:qFormat/>
    <w:rPr>
      <w:sz w:val="28"/>
    </w:rPr>
  </w:style>
  <w:style w:type="character" w:styleId="Style10">
    <w:name w:val="Текст сноски Знак"/>
    <w:qFormat/>
    <w:rPr/>
  </w:style>
  <w:style w:type="character" w:styleId="Style11">
    <w:name w:val="Основной текст Знак"/>
    <w:qFormat/>
    <w:rPr>
      <w:sz w:val="28"/>
      <w:szCs w:val="28"/>
    </w:rPr>
  </w:style>
  <w:style w:type="character" w:styleId="Style12">
    <w:name w:val="Нижний колонтитул Знак"/>
    <w:qFormat/>
    <w:rPr>
      <w:sz w:val="28"/>
      <w:szCs w:val="28"/>
    </w:rPr>
  </w:style>
  <w:style w:type="character" w:styleId="Style13">
    <w:name w:val="Основной текст с отступом Знак"/>
    <w:qFormat/>
    <w:rPr>
      <w:sz w:val="24"/>
      <w:szCs w:val="24"/>
    </w:rPr>
  </w:style>
  <w:style w:type="character" w:styleId="23">
    <w:name w:val="Основной текст с отступом 2 Знак"/>
    <w:qFormat/>
    <w:rPr>
      <w:sz w:val="28"/>
      <w:szCs w:val="28"/>
    </w:rPr>
  </w:style>
  <w:style w:type="character" w:styleId="Style14">
    <w:name w:val="Текст примечания Знак"/>
    <w:qFormat/>
    <w:rPr/>
  </w:style>
  <w:style w:type="character" w:styleId="Blk">
    <w:name w:val="blk"/>
    <w:qFormat/>
    <w:rPr>
      <w:vanish w:val="fals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FollowedHyperlink">
    <w:name w:val="FollowedHyperlink"/>
    <w:rPr>
      <w:color w:val="800080"/>
      <w:u w:val="single"/>
    </w:rPr>
  </w:style>
  <w:style w:type="character" w:styleId="24">
    <w:name w:val="Знак примечания2"/>
    <w:qFormat/>
    <w:rPr>
      <w:sz w:val="16"/>
      <w:szCs w:val="16"/>
    </w:rPr>
  </w:style>
  <w:style w:type="character" w:styleId="14">
    <w:name w:val="Текст примечания Знак1"/>
    <w:qFormat/>
    <w:rPr>
      <w:lang w:eastAsia="zh-CN"/>
    </w:rPr>
  </w:style>
  <w:style w:type="character" w:styleId="Style15">
    <w:name w:val="комментарий"/>
    <w:qFormat/>
    <w:rPr>
      <w:b/>
      <w:i/>
      <w:shd w:fill="FFFF99" w:val="clear"/>
    </w:rPr>
  </w:style>
  <w:style w:type="character" w:styleId="Style16">
    <w:name w:val="Абзац списка Знак"/>
    <w:qFormat/>
    <w:rPr>
      <w:rFonts w:eastAsia="Calibri"/>
      <w:sz w:val="24"/>
      <w:szCs w:val="24"/>
      <w:lang w:eastAsia="zh-CN"/>
    </w:rPr>
  </w:style>
  <w:style w:type="character" w:styleId="32">
    <w:name w:val="Знак примечания3"/>
    <w:qFormat/>
    <w:rPr>
      <w:sz w:val="16"/>
      <w:szCs w:val="16"/>
    </w:rPr>
  </w:style>
  <w:style w:type="character" w:styleId="25">
    <w:name w:val="Текст примечания Знак2"/>
    <w:qFormat/>
    <w:rPr>
      <w:lang w:eastAsia="zh-CN"/>
    </w:rPr>
  </w:style>
  <w:style w:type="character" w:styleId="Style17">
    <w:name w:val="Символ нумерации"/>
    <w:qFormat/>
    <w:rPr/>
  </w:style>
  <w:style w:type="character" w:styleId="Style18">
    <w:name w:val="Ссылка указателя"/>
    <w:qFormat/>
    <w:rPr/>
  </w:style>
  <w:style w:type="character" w:styleId="Style19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52">
    <w:name w:val="Заголовок5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/>
  </w:style>
  <w:style w:type="paragraph" w:styleId="42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62">
    <w:name w:val="Название объекта6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53">
    <w:name w:val="Указатель5"/>
    <w:basedOn w:val="Normal"/>
    <w:qFormat/>
    <w:pPr>
      <w:suppressLineNumbers/>
    </w:pPr>
    <w:rPr>
      <w:lang w:val="zxx" w:bidi="zxx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3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54">
    <w:name w:val="Название объекта5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/>
  </w:style>
  <w:style w:type="paragraph" w:styleId="44">
    <w:name w:val="Название объекта4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4">
    <w:name w:val="Указатель3"/>
    <w:basedOn w:val="Normal"/>
    <w:qFormat/>
    <w:pPr>
      <w:suppressLineNumbers/>
    </w:pPr>
    <w:rPr/>
  </w:style>
  <w:style w:type="paragraph" w:styleId="26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35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/>
  </w:style>
  <w:style w:type="paragraph" w:styleId="15">
    <w:name w:val="Заголовок1"/>
    <w:basedOn w:val="Normal"/>
    <w:next w:val="BodyText"/>
    <w:qFormat/>
    <w:pPr>
      <w:jc w:val="center"/>
    </w:pPr>
    <w:rPr>
      <w:szCs w:val="20"/>
      <w:lang w:val="ru-RU"/>
    </w:rPr>
  </w:style>
  <w:style w:type="paragraph" w:styleId="28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6">
    <w:name w:val="Указатель1"/>
    <w:basedOn w:val="Normal"/>
    <w:qFormat/>
    <w:pPr>
      <w:suppressLineNumbers/>
    </w:pPr>
    <w:rPr/>
  </w:style>
  <w:style w:type="paragraph" w:styleId="Style23">
    <w:name w:val="Название раздела инструкции"/>
    <w:basedOn w:val="Normal"/>
    <w:qFormat/>
    <w:pPr>
      <w:keepNext w:val="true"/>
      <w:spacing w:lineRule="auto" w:line="276"/>
      <w:jc w:val="center"/>
    </w:pPr>
    <w:rPr>
      <w:bCs/>
      <w:sz w:val="26"/>
      <w:szCs w:val="26"/>
    </w:rPr>
  </w:style>
  <w:style w:type="paragraph" w:styleId="Style24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25">
    <w:name w:val="Подраздел раздела положения"/>
    <w:basedOn w:val="Normal"/>
    <w:qFormat/>
    <w:pPr>
      <w:numPr>
        <w:ilvl w:val="0"/>
        <w:numId w:val="2"/>
      </w:numPr>
      <w:spacing w:before="80" w:after="80"/>
      <w:jc w:val="both"/>
    </w:pPr>
    <w:rPr>
      <w:sz w:val="28"/>
      <w:szCs w:val="28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7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9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6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Style2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1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312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212">
    <w:name w:val="Основной текст 21"/>
    <w:basedOn w:val="Normal"/>
    <w:qFormat/>
    <w:pPr>
      <w:spacing w:lineRule="auto" w:line="480" w:before="0" w:after="120"/>
    </w:pPr>
    <w:rPr/>
  </w:style>
  <w:style w:type="paragraph" w:styleId="18">
    <w:name w:val="Цитата1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ru-RU"/>
    </w:rPr>
  </w:style>
  <w:style w:type="paragraph" w:styleId="210">
    <w:name w:val="Пункт2"/>
    <w:basedOn w:val="Normal"/>
    <w:qFormat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</w:pPr>
    <w:rPr>
      <w:b/>
      <w:szCs w:val="20"/>
    </w:rPr>
  </w:style>
  <w:style w:type="paragraph" w:styleId="TOC1">
    <w:name w:val="TOC 1"/>
    <w:basedOn w:val="Normal"/>
    <w:next w:val="Normal"/>
    <w:pPr/>
    <w:rPr/>
  </w:style>
  <w:style w:type="paragraph" w:styleId="TOC3">
    <w:name w:val="TOC 3"/>
    <w:basedOn w:val="Normal"/>
    <w:next w:val="Normal"/>
    <w:pPr>
      <w:ind w:left="560" w:right="0" w:hanging="0"/>
    </w:pPr>
    <w:rPr/>
  </w:style>
  <w:style w:type="paragraph" w:styleId="Style28">
    <w:name w:val="Раздел регламента"/>
    <w:basedOn w:val="Normal"/>
    <w:qFormat/>
    <w:pPr/>
    <w:rPr/>
  </w:style>
  <w:style w:type="paragraph" w:styleId="Style29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ind w:left="280" w:right="0" w:hanging="0"/>
    </w:pPr>
    <w:rPr/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9">
    <w:name w:val="Текст примечания1"/>
    <w:basedOn w:val="Normal"/>
    <w:qFormat/>
    <w:pPr/>
    <w:rPr>
      <w:sz w:val="20"/>
      <w:szCs w:val="20"/>
    </w:rPr>
  </w:style>
  <w:style w:type="paragraph" w:styleId="Style31">
    <w:name w:val="Тема примечания"/>
    <w:basedOn w:val="19"/>
    <w:next w:val="19"/>
    <w:qFormat/>
    <w:pPr/>
    <w:rPr>
      <w:b/>
      <w:bCs/>
    </w:rPr>
  </w:style>
  <w:style w:type="paragraph" w:styleId="Style32">
    <w:name w:val="Обычный (веб)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pPr>
      <w:ind w:left="2240" w:right="0" w:hanging="0"/>
    </w:pPr>
    <w:rPr/>
  </w:style>
  <w:style w:type="paragraph" w:styleId="TOC5">
    <w:name w:val="TOC 5"/>
    <w:basedOn w:val="Normal"/>
    <w:next w:val="Normal"/>
    <w:pPr>
      <w:ind w:left="1120" w:right="0" w:hanging="0"/>
    </w:pPr>
    <w:rPr/>
  </w:style>
  <w:style w:type="paragraph" w:styleId="TOC4">
    <w:name w:val="TOC 4"/>
    <w:basedOn w:val="Normal"/>
    <w:next w:val="Normal"/>
    <w:pPr>
      <w:ind w:left="840" w:right="0" w:hanging="0"/>
    </w:pPr>
    <w:rPr/>
  </w:style>
  <w:style w:type="paragraph" w:styleId="213">
    <w:name w:val="Раздел положения 2"/>
    <w:basedOn w:val="Normal"/>
    <w:qFormat/>
    <w:pPr>
      <w:pageBreakBefore/>
      <w:jc w:val="both"/>
    </w:pPr>
    <w:rPr>
      <w:b/>
    </w:rPr>
  </w:style>
  <w:style w:type="paragraph" w:styleId="Style33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34">
    <w:name w:val="Без интервала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110">
    <w:name w:val="Название объекта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numPr>
        <w:ilvl w:val="0"/>
        <w:numId w:val="0"/>
      </w:numPr>
      <w:ind w:left="1066" w:right="0" w:firstLine="709"/>
    </w:pPr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paragraph" w:styleId="Style35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214">
    <w:name w:val="Цитата 2"/>
    <w:basedOn w:val="Normal"/>
    <w:next w:val="Normal"/>
    <w:qFormat/>
    <w:pPr/>
    <w:rPr>
      <w:rFonts w:ascii="Calibri" w:hAnsi="Calibri" w:eastAsia="Calibri" w:cs="Calibri"/>
      <w:i/>
      <w:iCs/>
      <w:color w:val="000000"/>
      <w:sz w:val="20"/>
      <w:szCs w:val="20"/>
      <w:lang w:val="ru-RU"/>
    </w:rPr>
  </w:style>
  <w:style w:type="paragraph" w:styleId="Style36">
    <w:name w:val="Выделенная цитата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  <w:lang w:val="ru-RU"/>
    </w:rPr>
  </w:style>
  <w:style w:type="paragraph" w:styleId="111">
    <w:name w:val="Заголовок таблицы ссылок1"/>
    <w:basedOn w:val="Heading1"/>
    <w:next w:val="Normal"/>
    <w:qFormat/>
    <w:pPr>
      <w:keepLines/>
      <w:numPr>
        <w:ilvl w:val="0"/>
        <w:numId w:val="0"/>
      </w:numPr>
      <w:spacing w:before="480" w:after="0"/>
      <w:ind w:left="0" w:right="0" w:hanging="0"/>
      <w:jc w:val="left"/>
      <w:outlineLvl w:val="9"/>
    </w:pPr>
    <w:rPr>
      <w:rFonts w:ascii="Cambria" w:hAnsi="Cambria" w:cs="Cambria"/>
      <w:bCs/>
      <w:color w:val="365F91"/>
      <w:sz w:val="28"/>
      <w:szCs w:val="28"/>
      <w:lang w:val="ru-RU"/>
    </w:rPr>
  </w:style>
  <w:style w:type="paragraph" w:styleId="Style37">
    <w:name w:val="Электронная подпись"/>
    <w:basedOn w:val="Normal"/>
    <w:qFormat/>
    <w:pPr/>
    <w:rPr>
      <w:rFonts w:eastAsia="Calibri"/>
      <w:sz w:val="24"/>
      <w:szCs w:val="24"/>
      <w:lang w:val="ru-RU"/>
    </w:rPr>
  </w:style>
  <w:style w:type="paragraph" w:styleId="Style38">
    <w:name w:val="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37">
    <w:name w:val="Нумерованный список ур3"/>
    <w:basedOn w:val="Normal"/>
    <w:qFormat/>
    <w:pPr>
      <w:numPr>
        <w:ilvl w:val="0"/>
        <w:numId w:val="3"/>
      </w:numPr>
      <w:jc w:val="both"/>
    </w:pPr>
    <w:rPr>
      <w:rFonts w:ascii="Garamond" w:hAnsi="Garamond" w:cs="Garamond"/>
      <w:sz w:val="24"/>
      <w:szCs w:val="20"/>
    </w:rPr>
  </w:style>
  <w:style w:type="paragraph" w:styleId="112">
    <w:name w:val="Нумерованный список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cs="Garamond"/>
      <w:sz w:val="24"/>
      <w:szCs w:val="20"/>
    </w:rPr>
  </w:style>
  <w:style w:type="paragraph" w:styleId="215">
    <w:name w:val="Нумерованный список ур2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cs="Garamond"/>
      <w:sz w:val="24"/>
      <w:szCs w:val="20"/>
    </w:rPr>
  </w:style>
  <w:style w:type="paragraph" w:styleId="Style39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8">
    <w:name w:val=" 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40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cs="Arial"/>
      <w:b/>
      <w:i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Style41">
    <w:name w:val="Таблица"/>
    <w:basedOn w:val="Normal"/>
    <w:qFormat/>
    <w:pPr/>
    <w:rPr>
      <w:sz w:val="20"/>
      <w:szCs w:val="20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Msonormal">
    <w:name w:val="msonormal"/>
    <w:basedOn w:val="Normal"/>
    <w:qFormat/>
    <w:pPr>
      <w:spacing w:before="280" w:after="280"/>
    </w:pPr>
    <w:rPr>
      <w:sz w:val="24"/>
      <w:szCs w:val="24"/>
    </w:rPr>
  </w:style>
  <w:style w:type="paragraph" w:styleId="Font5">
    <w:name w:val="font5"/>
    <w:basedOn w:val="Normal"/>
    <w:qFormat/>
    <w:pPr>
      <w:spacing w:before="280" w:after="280"/>
    </w:pPr>
    <w:rPr>
      <w:rFonts w:ascii="Tahoma" w:hAnsi="Tahoma" w:cs="Tahoma"/>
      <w:color w:val="000000"/>
      <w:sz w:val="18"/>
      <w:szCs w:val="18"/>
    </w:rPr>
  </w:style>
  <w:style w:type="paragraph" w:styleId="Font6">
    <w:name w:val="font6"/>
    <w:basedOn w:val="Normal"/>
    <w:qFormat/>
    <w:pPr>
      <w:spacing w:before="280" w:after="280"/>
    </w:pPr>
    <w:rPr>
      <w:rFonts w:ascii="Tahoma" w:hAnsi="Tahoma" w:cs="Tahoma"/>
      <w:b/>
      <w:bCs/>
      <w:color w:val="000000"/>
      <w:sz w:val="18"/>
      <w:szCs w:val="18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6"/>
      <w:szCs w:val="26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6"/>
      <w:szCs w:val="26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26"/>
      <w:szCs w:val="26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6"/>
      <w:szCs w:val="26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6"/>
      <w:szCs w:val="26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6"/>
      <w:szCs w:val="26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6"/>
      <w:szCs w:val="26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sz w:val="24"/>
      <w:szCs w:val="24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  <w:u w:val="single"/>
    </w:rPr>
  </w:style>
  <w:style w:type="paragraph" w:styleId="Xl88">
    <w:name w:val="xl88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  <w:u w:val="single"/>
    </w:rPr>
  </w:style>
  <w:style w:type="paragraph" w:styleId="Xl89">
    <w:name w:val="xl8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  <w:u w:val="single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styleId="Xl91">
    <w:name w:val="xl91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styleId="Xl92">
    <w:name w:val="xl9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Style42">
    <w:name w:val="Содержимое таблицы"/>
    <w:basedOn w:val="Normal"/>
    <w:qFormat/>
    <w:pPr>
      <w:suppressLineNumbers/>
    </w:pPr>
    <w:rPr/>
  </w:style>
  <w:style w:type="paragraph" w:styleId="Style43">
    <w:name w:val="Заголовок таблицы"/>
    <w:basedOn w:val="Style42"/>
    <w:qFormat/>
    <w:pPr>
      <w:suppressLineNumbers/>
      <w:jc w:val="center"/>
    </w:pPr>
    <w:rPr>
      <w:b/>
      <w:bCs/>
    </w:rPr>
  </w:style>
  <w:style w:type="paragraph" w:styleId="Style44">
    <w:name w:val="Содержимое врезки"/>
    <w:basedOn w:val="Normal"/>
    <w:qFormat/>
    <w:pPr/>
    <w:rPr/>
  </w:style>
  <w:style w:type="paragraph" w:styleId="216">
    <w:name w:val="Текст примечания2"/>
    <w:basedOn w:val="Normal"/>
    <w:qFormat/>
    <w:pPr/>
    <w:rPr>
      <w:sz w:val="20"/>
      <w:szCs w:val="20"/>
    </w:rPr>
  </w:style>
  <w:style w:type="paragraph" w:styleId="Style45">
    <w:name w:val="Таблица шапка"/>
    <w:basedOn w:val="Normal"/>
    <w:qFormat/>
    <w:pPr>
      <w:keepNext w:val="true"/>
      <w:suppressAutoHyphens w:val="false"/>
      <w:spacing w:before="40" w:after="40"/>
      <w:ind w:left="57" w:right="57" w:hanging="0"/>
    </w:pPr>
    <w:rPr>
      <w:sz w:val="22"/>
      <w:szCs w:val="26"/>
    </w:rPr>
  </w:style>
  <w:style w:type="paragraph" w:styleId="113">
    <w:name w:val="Стиль1"/>
    <w:basedOn w:val="Normal"/>
    <w:qFormat/>
    <w:pPr>
      <w:numPr>
        <w:ilvl w:val="0"/>
        <w:numId w:val="4"/>
      </w:numPr>
      <w:shd w:val="clear" w:fill="FFFFFF"/>
      <w:tabs>
        <w:tab w:val="clear" w:pos="708"/>
        <w:tab w:val="left" w:pos="426" w:leader="none"/>
      </w:tabs>
      <w:overflowPunct w:val="true"/>
      <w:spacing w:before="120" w:after="60"/>
      <w:ind w:left="0" w:right="0" w:hanging="0"/>
      <w:jc w:val="center"/>
    </w:pPr>
    <w:rPr>
      <w:b/>
      <w:bCs/>
      <w:color w:val="000000"/>
      <w:sz w:val="22"/>
      <w:szCs w:val="22"/>
    </w:rPr>
  </w:style>
  <w:style w:type="paragraph" w:styleId="39">
    <w:name w:val="Текст примечания3"/>
    <w:basedOn w:val="Normal"/>
    <w:qFormat/>
    <w:pPr/>
    <w:rPr>
      <w:sz w:val="20"/>
      <w:szCs w:val="20"/>
    </w:rPr>
  </w:style>
  <w:style w:type="paragraph" w:styleId="TOC6">
    <w:name w:val="TOC 6"/>
    <w:basedOn w:val="Style21"/>
    <w:pPr/>
    <w:rPr/>
  </w:style>
  <w:style w:type="paragraph" w:styleId="TOC7">
    <w:name w:val="TOC 7"/>
    <w:basedOn w:val="Style21"/>
    <w:pPr/>
    <w:rPr/>
  </w:style>
  <w:style w:type="paragraph" w:styleId="TOC8">
    <w:name w:val="TOC 8"/>
    <w:basedOn w:val="Style21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698</TotalTime>
  <Application>AlterOffice/3.4.0.9$Linux_X86_64 LibreOffice_project/b8daf9e823b1a5463a2f48435ddc2e8696e7d4fc</Application>
  <AppVersion>15.0000</AppVersion>
  <Pages>15</Pages>
  <Words>1699</Words>
  <Characters>11550</Characters>
  <CharactersWithSpaces>12977</CharactersWithSpaces>
  <Paragraphs>307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2023-03-24T15:07:00Z</dcterms:created>
  <dc:creator>ErmolaevKA</dc:creator>
  <dc:description/>
  <dc:language>ru-RU</dc:language>
  <cp:lastModifiedBy>peresypkinaev@corp.gidroogk.com</cp:lastModifiedBy>
  <cp:lastPrinted>2023-01-20T13:06:00Z</cp:lastPrinted>
  <dcterms:modified xsi:type="dcterms:W3CDTF">2026-06-04T08:56:47Z</dcterms:modified>
  <cp:revision>78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0</vt:r8>
  </property>
</Properties>
</file>