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9639" w:hanging="0"/>
        <w:rPr>
          <w:bCs/>
          <w:spacing w:val="-10"/>
        </w:rPr>
      </w:pPr>
      <w:r>
        <w:rPr>
          <w:bCs/>
          <w:spacing w:val="-10"/>
        </w:rPr>
        <w:t>Приложение 2 к Поставка оборудования системы автоматической пожарной сигнализации и системы оповещения и управления эвакуацией Чебоксарской ГЭС» (очередь 1)</w:t>
      </w:r>
    </w:p>
    <w:p>
      <w:pPr>
        <w:pStyle w:val="Normal"/>
        <w:spacing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120"/>
        <w:jc w:val="center"/>
        <w:rPr>
          <w:b/>
        </w:rPr>
      </w:pPr>
      <w:r>
        <w:rPr>
          <w:b/>
        </w:rPr>
        <w:t>Спецификация поставляемого Оборудования (ЗИП)</w:t>
      </w:r>
    </w:p>
    <w:tbl>
      <w:tblPr>
        <w:tblW w:w="14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1561"/>
        <w:gridCol w:w="1557"/>
        <w:gridCol w:w="1419"/>
        <w:gridCol w:w="1416"/>
        <w:gridCol w:w="851"/>
        <w:gridCol w:w="781"/>
        <w:gridCol w:w="1202"/>
        <w:gridCol w:w="1207"/>
        <w:gridCol w:w="1205"/>
        <w:gridCol w:w="1276"/>
        <w:gridCol w:w="1141"/>
      </w:tblGrid>
      <w:tr>
        <w:trPr>
          <w:trHeight w:val="1005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Оборудования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Тип, марка, артикул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Изготовитель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характеристики (описание)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ед. (руб. с НДС) *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стоимость (руб. с НДС)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документов подтверждающих качество </w:t>
            </w:r>
            <w:r>
              <w:rPr>
                <w:rFonts w:ascii="Times New Roman" w:hAnsi="Times New Roman"/>
                <w:color w:val="000000"/>
                <w:spacing w:val="-16"/>
                <w:sz w:val="20"/>
                <w:szCs w:val="20"/>
              </w:rPr>
              <w:t>Оборудования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Гарантийный срок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(не менее)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взрывозащищенный рупорный, 100В, мощность 30 Вт, чувствительность (1Вт, 1м) 107 дБ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SHE-30-PM, КВМ15, КВМ15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взрывозащищенный рупорный, 100В, мощность 30 Вт, чувствительность (1Вт, 1м) 107 дБ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84 дБ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SWP-110-105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84 дБ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91 дБ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SCS-110M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91 дБ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аналоговый, двухпроводной, оптико - электронный точечный, чувств. 0,05 - 0,2 Дб/м, U шс - 9 .. 30 В, I держурный - 40 мкА, рабочая темп. от -45 до +55°C, IP40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 212-141М V1.04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аналоговый, двухпроводной, оптико - электронный точечный, чувств. 0,05 - 0,2 Дб/м, U шс - 9 .. 30 В, I держурный - 40 мкА, рабочая темп. от -45 до +55°C, IP40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линейный адресно-аналоговый: напряжение питания от АЛС 12-28 В, ток потребления от АЛС 1,5 мА, расстояние между излучателем и отражателем 8-50 м, макс. конт. площадь 450 м2/, степень защиты оболочки IP65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ИПДЛ-249/1-50–R2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линейный адресно-аналоговый: напряжение питания от АЛС 12-28 В, ток потребления от АЛС 1,5 мА, расстояние между излучателем и отражателем 8-50 м, макс. конт. площадь 450 м2/, степень защиты оболочки IP65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 для подвесных потолков,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 212-149 W2.04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 для подвесных потолков,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 212-149 W1.04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точечный взрывозащищенный: одновводный оконечный, маркировка взрывозащиты 0Ex ia IIС T6 Ga, напряжение питания 4-27В, рабочая температура -40...+75°C, степень защиты оболочки IP66/IP67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 212 "Дымфикс" 1КВ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"СПЕЦПРИБОР",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дымовой точечный взрывозащищенный: одновводный оконечный, маркировка взрывозащиты 0Ex ia IIС T6 Ga, напряжение питания 4-27В, рабочая температура -40...+75°C, степень защиты оболочки IP66/IP67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комбинированный газовый пороговый и тепловой максимально-дифференциальный: напряжение питания 9-30В, ток потребления (дежурный режим 0,1мА, режим "Пожар" 25мА), температура срабатывания 54-65°С, порог срабатывания на СО - 40 ppm, степень защиты оболочки IP41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ИП417/101-1-А1R "СОнет"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ЗАО НВП "Болид",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комбинированный газовый пороговый и тепловой максимально-дифференциальный: напряжение питания 9-30В, ток потребления (дежурный режим 0,1мА, режим "Пожар" 25мА), температура срабатывания 54-65°С, порог срабатывания на СО - 40 ppm, степень защиты оболочки IP41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ручной с встроенным изолятором короткого замыкания, напряжение АЛС 12-28 В, ток в дежурном режиме 1,5 мА, ток отсечки АЛС 17 В - (150±40) мА; АЛС 24 В - (220±40) мА, время для размыкания участка &lt; 0,01 с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ИПР 513-12ИКЗ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ручной с встроенным изолятором короткого замыкания, напряжение АЛС 12-28 В, ток в дежурном режиме 1,5 мА, ток отсечки АЛС 17 В - (150±40) мА; АЛС 24 В - (220±40) мА, время для размыкания участка &lt; 0,01 с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ручной электронный, ток потребления в дежурном режиме &lt; 50 мкА, в режиме пожар &lt; 25 мА, IP67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ИПР 513-3М IP67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ЗАО НВП "Болид",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Извещатель пожарный ручной электронный, ток потребления в дежурном режиме &lt; 50 мкА, в режиме пожар &lt; 25 мА, IP67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базовом основании извещателя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МИБ-R2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базовом основании извещателя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пластмассовом корпусе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пластмассовом корпусе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Индикатор состояний, ток потребления АЛС &lt; 10 мА, 1 адрес, IP20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Индикатор состояний, ток потребления АЛС &lt; 10 мА, 1 адрес, IP20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монтажных частей для установки извещателей пожарных в помещениях с высокой влажностью и повышения степени защиты оболочки извещателей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КМЧ-9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монтажных частей для установки извещателей пожарных в помещениях с высокой влажностью и повышения степени защиты оболочки извещателей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20А, кол-во замыкающих (НО) контактов 2 шт., напряжение цепи управления 230В AC, ном. импульсное выдерживаемое напряжение 4кВ, степень защиты оболочки IP20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AR-KMR10-020-20-230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20А, кол-во замыкающих (НО) контактов 2 шт., напряжение цепи управления 230В AC, ном. импульсное выдерживаемое напряжение 4кВ, степень защиты оболочки IP20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63А, кол-во замыкающих (НО) контактов 4 шт., напряжение цепи управления 24В AC/DC, ном. импульсное выдерживаемое напряжение 4кВ, степень защиты оболочки IP20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AR-KMR20-063-40-024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63А, кол-во замыкающих (НО) контактов 4 шт., напряжение цепи управления 24В AC/DC, ном. импульсное выдерживаемое напряжение 4кВ, степень защиты оболочки IP20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Контрольно-пусковой блок: интерфейс RS-485, напряжение питания 10,2-28,4В постоянного тока, ток потребления 100мА, контролируемые выходы 6 шт., максимальный коммутируемый ток одного выхода 2,5А, максимальный коммутируемый суммарный ток блока 6А, ток контроля исправности цепей 1,5мА, напряжение контроля исправности цепей 5В, степень защиты оболочки IP40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С2000-КПБ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ЗАО НВП "Болид",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Контрольно-пусковой блок: интерфейс RS-485, напряжение питания 10,2-28,4В постоянного тока, ток потребления 100мА, контролируемые выходы 6 шт., максимальный коммутируемый ток одного выхода 2,5А, максимальный коммутируемый суммарный ток блока 6А, ток контроля исправности цепей 1,5мА, напряжение контроля исправности цепей 5В, степень защиты оболочки IP40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Модуль с контролем 8 выходов, 8 адресов в АЛС, DC 10,5-28 В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МВК8-R2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Модуль с контролем 8 выходов, 8 адресов в АЛС, DC 10,5-28 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12В,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OIR-116-ACDC12V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12В,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24В,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OIR-116-ACDC24V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24В,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3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Фильтр оконечный для трансляционной линии при контроле линии переменным током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SFT-2300-М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Фильтр оконечный для трансляционной линии при контроле линии переменным током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В случае включения в спецификацию стоимости за единицу оборудования с учетом доставки, указать данное условие.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567" w:right="540" w:gutter="0" w:header="0" w:top="1304" w:footer="709" w:bottom="926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1214287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trackRevisio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2" w:customStyle="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85502221" w:customStyle="1">
    <w:name w:val="198550222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Pages>6</Pages>
  <Words>1652</Words>
  <Characters>9484</Characters>
  <CharactersWithSpaces>10961</CharactersWithSpaces>
  <Paragraphs>294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2026-04-10T07:38:00Z</dcterms:created>
  <dc:creator>hramovaa@corp.gidroogk.com</dc:creator>
  <dc:description/>
  <dc:language>ru-RU</dc:language>
  <cp:lastModifiedBy>kulaginane@corp.gidroogk.com</cp:lastModifiedBy>
  <dcterms:modified xsi:type="dcterms:W3CDTF">2026-06-08T13:08:17Z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