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9.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13.xml" ContentType="application/vnd.openxmlformats-officedocument.wordprocessingml.header+xml"/>
  <Override PartName="/word/header21.xml" ContentType="application/vnd.openxmlformats-officedocument.wordprocessingml.header+xml"/>
  <Override PartName="/word/header14.xml" ContentType="application/vnd.openxmlformats-officedocument.wordprocessingml.header+xml"/>
  <Override PartName="/word/header22.xml" ContentType="application/vnd.openxmlformats-officedocument.wordprocessingml.header+xml"/>
  <Override PartName="/word/header15.xml" ContentType="application/vnd.openxmlformats-officedocument.wordprocessingml.header+xml"/>
  <Override PartName="/word/media/image9.wmf" ContentType="image/x-wmf"/>
  <Override PartName="/word/media/image10.wmf" ContentType="image/x-wmf"/>
  <Override PartName="/word/media/image13.wmf" ContentType="image/x-wmf"/>
  <Override PartName="/word/media/image21.wmf" ContentType="image/x-wmf"/>
  <Override PartName="/word/media/image8.wmf" ContentType="image/x-wmf"/>
  <Override PartName="/word/media/image12.wmf" ContentType="image/x-wmf"/>
  <Override PartName="/word/media/image20.wmf" ContentType="image/x-wmf"/>
  <Override PartName="/word/media/image7.wmf" ContentType="image/x-wmf"/>
  <Override PartName="/word/media/image11.wmf" ContentType="image/x-wmf"/>
  <Override PartName="/word/media/image19.wmf" ContentType="image/x-wmf"/>
  <Override PartName="/word/media/image1.png" ContentType="image/png"/>
  <Override PartName="/word/media/image18.wmf" ContentType="image/x-wmf"/>
  <Override PartName="/word/media/image17.wmf" ContentType="image/x-wmf"/>
  <Override PartName="/word/media/image16.wmf" ContentType="image/x-wmf"/>
  <Override PartName="/word/media/image15.wmf" ContentType="image/x-wmf"/>
  <Override PartName="/word/media/image22.wmf" ContentType="image/x-wmf"/>
  <Override PartName="/word/media/image14.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6.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17.xml" ContentType="application/vnd.openxmlformats-officedocument.wordprocessingml.header+xml"/>
  <Override PartName="/word/footer1.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____________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lang w:val="x-none"/>
        </w:rPr>
      </w:pPr>
      <w:r>
        <w:rPr>
          <w:bCs/>
          <w:color w:val="000000"/>
          <w:sz w:val="24"/>
          <w:szCs w:val="24"/>
        </w:rPr>
        <w:t>г.  Красноярск</w:t>
        <w:tab/>
        <w:tab/>
        <w:tab/>
        <w:tab/>
        <w:tab/>
        <w:tab/>
        <w:tab/>
        <w:t xml:space="preserve">            «___» _________ 2026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Normal"/>
        <w:suppressAutoHyphens w:val="false"/>
        <w:spacing w:lineRule="auto" w:line="240"/>
        <w:ind w:firstLine="708"/>
        <w:rPr>
          <w:sz w:val="24"/>
          <w:szCs w:val="24"/>
          <w:lang w:val="x-none" w:eastAsia="en-US"/>
        </w:rPr>
      </w:pPr>
      <w:r>
        <w:rPr>
          <w:b/>
          <w:sz w:val="24"/>
          <w:szCs w:val="24"/>
          <w:lang w:eastAsia="en-US"/>
        </w:rPr>
        <w:t xml:space="preserve">Публичное </w:t>
      </w:r>
      <w:r>
        <w:rPr>
          <w:b/>
          <w:sz w:val="24"/>
          <w:szCs w:val="24"/>
          <w:lang w:val="x-none" w:eastAsia="en-US"/>
        </w:rPr>
        <w:t xml:space="preserve">акционерное общество «Федеральная гидрогенерирующая компания </w:t>
      </w:r>
      <w:r>
        <w:rPr>
          <w:b/>
          <w:sz w:val="24"/>
          <w:szCs w:val="24"/>
          <w:lang w:eastAsia="en-US"/>
        </w:rPr>
        <w:t>–</w:t>
      </w:r>
      <w:r>
        <w:rPr>
          <w:b/>
          <w:sz w:val="24"/>
          <w:szCs w:val="24"/>
          <w:lang w:val="x-none" w:eastAsia="en-US"/>
        </w:rPr>
        <w:t xml:space="preserve"> РусГидро» </w:t>
      </w:r>
      <w:r>
        <w:rPr>
          <w:sz w:val="24"/>
          <w:szCs w:val="24"/>
          <w:lang w:val="x-none" w:eastAsia="en-US"/>
        </w:rPr>
        <w:t>(</w:t>
      </w:r>
      <w:r>
        <w:rPr>
          <w:sz w:val="24"/>
          <w:szCs w:val="24"/>
          <w:lang w:eastAsia="en-US"/>
        </w:rPr>
        <w:t>П</w:t>
      </w:r>
      <w:r>
        <w:rPr>
          <w:sz w:val="24"/>
          <w:szCs w:val="24"/>
          <w:lang w:val="x-none" w:eastAsia="en-US"/>
        </w:rPr>
        <w:t xml:space="preserve">АО «РусГидро») (далее – «Заказчик»), в лице _______________ действующего на основании ______________, с одной стороны, и </w:t>
      </w:r>
    </w:p>
    <w:p>
      <w:pPr>
        <w:pStyle w:val="Normal"/>
        <w:suppressAutoHyphens w:val="false"/>
        <w:spacing w:lineRule="auto" w:line="240"/>
        <w:ind w:firstLine="708"/>
        <w:rPr>
          <w:sz w:val="24"/>
          <w:szCs w:val="24"/>
          <w:lang w:val="x-none" w:eastAsia="en-US"/>
        </w:rPr>
      </w:pPr>
      <w:r>
        <w:rPr>
          <w:sz w:val="24"/>
          <w:szCs w:val="24"/>
          <w:lang w:val="x-none" w:eastAsia="en-US"/>
        </w:rPr>
        <w:t xml:space="preserve">________________________ (далее – «Подрядчик»), в лице ________________, действующего на основании ______________, с другой стороны, </w:t>
      </w:r>
    </w:p>
    <w:p>
      <w:pPr>
        <w:pStyle w:val="Normal"/>
        <w:suppressAutoHyphens w:val="false"/>
        <w:spacing w:lineRule="auto" w:line="240"/>
        <w:ind w:firstLine="708"/>
        <w:rPr>
          <w:bCs/>
          <w:sz w:val="24"/>
          <w:szCs w:val="24"/>
          <w:lang w:eastAsia="en-US"/>
        </w:rPr>
      </w:pPr>
      <w:r>
        <w:rPr>
          <w:sz w:val="24"/>
          <w:szCs w:val="24"/>
          <w:lang w:val="x-none" w:eastAsia="en-US"/>
        </w:rPr>
        <w:t xml:space="preserve">совместно в дальнейшем именуемые «Стороны», а по отдельности – «Сторона», </w:t>
      </w:r>
      <w:r>
        <w:rPr>
          <w:sz w:val="24"/>
          <w:szCs w:val="24"/>
          <w:lang w:eastAsia="en-US"/>
        </w:rPr>
        <w:br/>
      </w:r>
      <w:r>
        <w:rPr>
          <w:sz w:val="24"/>
          <w:szCs w:val="24"/>
          <w:lang w:val="x-none" w:eastAsia="en-US"/>
        </w:rPr>
        <w:t xml:space="preserve">по результатам проведенного Заказчиком состязательного отбора по лоту </w:t>
      </w:r>
      <w:r>
        <w:rPr>
          <w:sz w:val="24"/>
          <w:szCs w:val="24"/>
          <w:lang w:eastAsia="en-US"/>
        </w:rPr>
        <w:t xml:space="preserve">                                                      </w:t>
      </w:r>
      <w:r>
        <w:rPr>
          <w:sz w:val="24"/>
          <w:szCs w:val="24"/>
          <w:lang w:val="x-none" w:eastAsia="en-US"/>
        </w:rPr>
        <w:t xml:space="preserve">№ </w:t>
      </w:r>
      <w:r>
        <w:rPr>
          <w:bCs/>
          <w:color w:val="000000"/>
          <w:sz w:val="24"/>
          <w:szCs w:val="24"/>
          <w:lang w:val="x-none" w:eastAsia="en-US"/>
          <w14:textFill>
            <w14:solidFill>
              <w14:srgbClr w14:val="000000">
                <w14:alpha w14:val="100000"/>
              </w14:srgbClr>
            </w14:solidFill>
          </w14:textFill>
        </w:rPr>
        <w:t>0044-КС ПИР СМР-2026-ХФ</w:t>
      </w:r>
      <w:r>
        <w:rPr>
          <w:bCs/>
          <w:sz w:val="24"/>
          <w:szCs w:val="24"/>
          <w:lang w:val="x-none" w:eastAsia="en-US"/>
        </w:rPr>
        <w:t>,</w:t>
      </w:r>
      <w:r>
        <w:rPr>
          <w:color w:val="0000FF"/>
          <w:sz w:val="24"/>
          <w:szCs w:val="24"/>
          <w:lang w:val="x-none" w:eastAsia="en-US"/>
        </w:rPr>
        <w:t xml:space="preserve"> </w:t>
      </w:r>
      <w:r>
        <w:rPr>
          <w:sz w:val="24"/>
          <w:szCs w:val="24"/>
          <w:lang w:eastAsia="en-US"/>
        </w:rPr>
        <w:t>и</w:t>
      </w:r>
      <w:r>
        <w:rPr>
          <w:color w:val="0000FF"/>
          <w:sz w:val="24"/>
          <w:szCs w:val="24"/>
          <w:lang w:eastAsia="en-US"/>
        </w:rPr>
        <w:t xml:space="preserve"> </w:t>
      </w:r>
      <w:r>
        <w:rPr>
          <w:bCs/>
          <w:sz w:val="24"/>
          <w:szCs w:val="24"/>
          <w:lang w:val="x-none" w:eastAsia="en-US"/>
        </w:rPr>
        <w:t xml:space="preserve">на основании </w:t>
      </w:r>
      <w:r>
        <w:rPr>
          <w:bCs/>
          <w:sz w:val="24"/>
          <w:szCs w:val="24"/>
          <w:lang w:eastAsia="en-US"/>
        </w:rPr>
        <w:t>п</w:t>
      </w:r>
      <w:r>
        <w:rPr>
          <w:bCs/>
          <w:sz w:val="24"/>
          <w:szCs w:val="24"/>
          <w:lang w:val="x-none" w:eastAsia="en-US"/>
        </w:rPr>
        <w:t xml:space="preserve">ротокола </w:t>
      </w:r>
      <w:r>
        <w:rPr>
          <w:bCs/>
          <w:sz w:val="24"/>
          <w:szCs w:val="24"/>
          <w:lang w:eastAsia="en-US"/>
        </w:rPr>
        <w:t>№__________</w:t>
      </w:r>
      <w:r>
        <w:rPr>
          <w:bCs/>
          <w:sz w:val="24"/>
          <w:szCs w:val="24"/>
          <w:lang w:val="x-none" w:eastAsia="en-US"/>
        </w:rPr>
        <w:t xml:space="preserve"> от «___»________ г</w:t>
      </w:r>
      <w:r>
        <w:rPr>
          <w:bCs/>
          <w:sz w:val="24"/>
          <w:szCs w:val="24"/>
          <w:lang w:eastAsia="en-US"/>
        </w:rPr>
        <w:t>.</w:t>
      </w:r>
      <w:r>
        <w:rPr>
          <w:bCs/>
          <w:sz w:val="24"/>
          <w:szCs w:val="24"/>
          <w:lang w:val="x-none" w:eastAsia="en-US"/>
        </w:rPr>
        <w:t xml:space="preserve"> </w:t>
      </w:r>
      <w:r>
        <w:rPr>
          <w:bCs/>
          <w:sz w:val="24"/>
          <w:szCs w:val="24"/>
          <w:lang w:eastAsia="en-US"/>
        </w:rPr>
        <w:t xml:space="preserve"> </w:t>
      </w:r>
    </w:p>
    <w:p>
      <w:pPr>
        <w:pStyle w:val="Normal"/>
        <w:spacing w:lineRule="auto" w:line="240"/>
        <w:ind w:firstLine="708"/>
        <w:rPr>
          <w:color w:val="000000"/>
          <w:sz w:val="24"/>
          <w:szCs w:val="24"/>
          <w:lang w:val="x-none" w:eastAsia="en-US"/>
        </w:rPr>
      </w:pPr>
      <w:r>
        <w:rPr>
          <w:sz w:val="24"/>
          <w:szCs w:val="24"/>
        </w:rPr>
        <w:t>заключили настоящий договор подряда (далее – «Договор») о нижеследующем:</w:t>
      </w:r>
    </w:p>
    <w:p>
      <w:pPr>
        <w:pStyle w:val="Normal"/>
        <w:spacing w:lineRule="auto" w:line="240"/>
        <w:ind w:firstLine="708"/>
        <w:rPr>
          <w:color w:val="000000"/>
          <w:sz w:val="24"/>
          <w:szCs w:val="24"/>
          <w:lang w:eastAsia="en-US"/>
        </w:rPr>
      </w:pPr>
      <w:r>
        <w:rPr>
          <w:color w:val="000000"/>
          <w:sz w:val="24"/>
          <w:szCs w:val="24"/>
          <w:lang w:eastAsia="en-U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w:t>
      </w:r>
      <w:r>
        <w:rPr>
          <w:lang w:eastAsia="en-US"/>
        </w:rPr>
        <w:t>–</w:t>
      </w:r>
      <w:r>
        <w:rPr>
          <w:b/>
          <w:lang w:eastAsia="en-US"/>
        </w:rPr>
        <w:t xml:space="preserve">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lang w:eastAsia="en-US"/>
        </w:rPr>
      </w:pPr>
      <w:r>
        <w:rPr>
          <w:lang w:eastAsia="en-US"/>
        </w:rPr>
        <w:t>Акт КС-2 подписывается Сторонами в</w:t>
      </w:r>
      <w:r>
        <w:rPr>
          <w:bCs/>
        </w:rPr>
        <w:t xml:space="preserve"> целях сдачи-приемки выполненных Работ по завершении выполнения Работ по каждому Этапу Работ, предусмотренному Договором, либо приемки (частичной приемки) Прочих затрат </w:t>
      </w:r>
      <w:r>
        <w:rPr/>
        <w:t>(</w:t>
      </w:r>
      <w:r>
        <w:rPr>
          <w:bCs/>
          <w:color w:val="000000" w:themeColor="text1"/>
        </w:rPr>
        <w:t>командировочные, вахтовые, проживание, перебазировка, снегоборьба</w:t>
      </w:r>
      <w:r>
        <w:rPr/>
        <w:t>)</w:t>
      </w:r>
      <w:r>
        <w:rPr>
          <w:bCs/>
        </w:rPr>
        <w:t>, непредвиденных работ и затрат.</w:t>
      </w:r>
    </w:p>
    <w:p>
      <w:pPr>
        <w:pStyle w:val="ListParagraph"/>
        <w:ind w:left="0" w:firstLine="708"/>
        <w:jc w:val="both"/>
        <w:rPr>
          <w:lang w:eastAsia="en-US"/>
        </w:rPr>
      </w:pPr>
      <w:r>
        <w:rPr>
          <w:b/>
          <w:lang w:eastAsia="en-US"/>
        </w:rPr>
        <w:t xml:space="preserve">«Акт КС-11» </w:t>
      </w:r>
      <w:r>
        <w:rPr>
          <w:lang w:eastAsia="en-US"/>
        </w:rPr>
        <w:t xml:space="preserve">– документ, оформляемый по унифицированной форме № КС-11 «Акт приемки законченного строительством объекта», </w:t>
      </w:r>
      <w:r>
        <w:rPr/>
        <w:t xml:space="preserve">утвержденной постановлением </w:t>
      </w:r>
      <w:r>
        <w:rPr>
          <w:lang w:eastAsia="en-US"/>
        </w:rPr>
        <w:t>Госкомстата РФ от 30.10.1997 № 71а, подписываемый Сторонами по окончании всех Работ, предусмотренных Договором.</w:t>
      </w:r>
    </w:p>
    <w:p>
      <w:pPr>
        <w:pStyle w:val="ListParagraph"/>
        <w:ind w:left="0" w:firstLine="708"/>
        <w:jc w:val="both"/>
        <w:rPr>
          <w:lang w:eastAsia="en-US"/>
        </w:rPr>
      </w:pPr>
      <w:r>
        <w:rPr>
          <w:b/>
          <w:lang w:eastAsia="en-US"/>
        </w:rPr>
        <w:t xml:space="preserve"> </w:t>
      </w:r>
      <w:r>
        <w:rPr>
          <w:b/>
          <w:lang w:eastAsia="en-US"/>
        </w:rPr>
        <w:t>«Акт КС-14»</w:t>
      </w:r>
      <w:r>
        <w:rPr>
          <w:lang w:eastAsia="en-US"/>
        </w:rPr>
        <w:t xml:space="preserve"> – документ, оформляемый по унифицированной форме № КС-14 «Акт приемки законченного строительством объекта приемочной комиссией»</w:t>
      </w:r>
      <w:r>
        <w:rPr/>
        <w:t xml:space="preserve">, утвержденной постановлением </w:t>
      </w:r>
      <w:r>
        <w:rPr>
          <w:lang w:eastAsia="en-US"/>
        </w:rPr>
        <w:t>Госкомстата РФ от 30.10.1997 № 71а, подписываемый Сторонами по окончании всех работ и приемки законченного строительства Объекта приемочной комиссией.</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w:t>
      </w:r>
      <w:r>
        <w:rPr>
          <w:bCs/>
        </w:rPr>
        <w:t>в целях промежуточного контроля объемов выполнения Работ и осуществления Сторонами расчетов по Договору</w:t>
      </w:r>
      <w:r>
        <w:rPr>
          <w:lang w:eastAsia="en-US"/>
        </w:rPr>
        <w:t>.</w:t>
      </w:r>
    </w:p>
    <w:p>
      <w:pPr>
        <w:pStyle w:val="ListParagraph"/>
        <w:ind w:left="0" w:firstLine="708"/>
        <w:jc w:val="both"/>
        <w:rPr>
          <w:lang w:eastAsia="en-US"/>
        </w:rPr>
      </w:pPr>
      <w:r>
        <w:rP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rPr/>
        <w:t>– «ГК РФ»</w:t>
      </w:r>
      <w:r>
        <w:rPr>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«Акт рекламации»</w:t>
      </w:r>
      <w:r>
        <w:rPr>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w:t>
      </w:r>
    </w:p>
    <w:p>
      <w:pPr>
        <w:pStyle w:val="BodyText3"/>
        <w:ind w:firstLine="708"/>
        <w:rPr>
          <w:color w:val="auto"/>
          <w:lang w:val="ru-RU"/>
        </w:rPr>
      </w:pPr>
      <w:r>
        <w:rPr>
          <w:b/>
          <w:color w:val="auto"/>
        </w:rPr>
        <w:t>АО «УК ГидроОГК»</w:t>
      </w:r>
      <w:r>
        <w:rPr>
          <w:color w:val="auto"/>
          <w:lang w:val="ru-RU"/>
        </w:rPr>
        <w:t xml:space="preserve"> - </w:t>
      </w:r>
      <w:r>
        <w:rPr>
          <w:color w:val="auto"/>
        </w:rPr>
        <w:t xml:space="preserve">агент, осуществляющий реализацию инвестиционного проекта «Строительство 2-ой очереди Нерюнгринской ГРЭС» от имени </w:t>
      </w:r>
      <w:r>
        <w:rPr>
          <w:color w:val="auto"/>
          <w:lang w:val="ru-RU"/>
        </w:rPr>
        <w:t>Заказчика</w:t>
      </w:r>
      <w:r>
        <w:rPr>
          <w:color w:val="auto"/>
        </w:rPr>
        <w:t xml:space="preserve"> в рамках объема задач, предусмотренных условиями агентского договора, заключенного между </w:t>
      </w:r>
      <w:r>
        <w:rPr>
          <w:color w:val="auto"/>
          <w:lang w:val="ru-RU"/>
        </w:rPr>
        <w:t>Заказчико</w:t>
      </w:r>
      <w:r>
        <w:rPr>
          <w:color w:val="auto"/>
        </w:rPr>
        <w:t>м и АО «УК ГидроОГК»</w:t>
      </w:r>
      <w:r>
        <w:rPr>
          <w:color w:val="auto"/>
          <w:lang w:val="ru-RU"/>
        </w:rPr>
        <w:t>.</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 xml:space="preserve">«Банк» – </w:t>
      </w:r>
      <w:r>
        <w:rPr>
          <w:lang w:eastAsia="en-US"/>
        </w:rPr>
        <w:t xml:space="preserve">финансово-кредитное учреждение, привлекаемое Заказчиком с целью банковского сопровождения Договора. </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t xml:space="preserve"> </w:t>
      </w:r>
      <w:r>
        <w:rPr>
          <w:lang w:eastAsia="en-US"/>
        </w:rPr>
        <w:t>в той мере, в какой указанные правила не противоречат законодательству Российской Федерации и условиям Договора.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 xml:space="preserve">«Банковское сопровождение» </w:t>
      </w:r>
      <w:r>
        <w:rPr>
          <w:lang w:eastAsia="en-US"/>
        </w:rPr>
        <w:t>–</w:t>
      </w:r>
      <w:r>
        <w:rPr>
          <w:b/>
          <w:lang w:eastAsia="en-US"/>
        </w:rPr>
        <w:t xml:space="preserve"> </w:t>
      </w:r>
      <w:r>
        <w:rPr>
          <w:lang w:eastAsia="en-US"/>
        </w:rPr>
        <w:t>предоставление Банком комплекса услуг, позволяющих обеспечить контроль целевого расходования денежных средств в рамках исполнения Договора.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 использованных Материально-технических ресурсов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b/>
          <w:lang w:eastAsia="en-US"/>
        </w:rPr>
        <w:t>«Исполнительн</w:t>
      </w:r>
      <w:bookmarkStart w:id="0" w:name="OCRUncertain148"/>
      <w:r>
        <w:rPr>
          <w:b/>
          <w:lang w:eastAsia="en-US"/>
        </w:rPr>
        <w:t>а</w:t>
      </w:r>
      <w:bookmarkEnd w:id="0"/>
      <w:r>
        <w:rPr>
          <w:b/>
          <w:lang w:eastAsia="en-US"/>
        </w:rPr>
        <w:t>я док</w:t>
      </w:r>
      <w:bookmarkStart w:id="1" w:name="OCRUncertain149"/>
      <w:r>
        <w:rPr>
          <w:b/>
          <w:lang w:eastAsia="en-US"/>
        </w:rPr>
        <w:t>у</w:t>
      </w:r>
      <w:bookmarkEnd w:id="1"/>
      <w:r>
        <w:rPr>
          <w:b/>
          <w:lang w:eastAsia="en-US"/>
        </w:rPr>
        <w:t>м</w:t>
      </w:r>
      <w:bookmarkStart w:id="2" w:name="OCRUncertain150"/>
      <w:r>
        <w:rPr>
          <w:b/>
          <w:lang w:eastAsia="en-US"/>
        </w:rPr>
        <w:t>е</w:t>
      </w:r>
      <w:bookmarkEnd w:id="2"/>
      <w:r>
        <w:rPr>
          <w:b/>
          <w:lang w:eastAsia="en-US"/>
        </w:rPr>
        <w:t>нтац</w:t>
      </w:r>
      <w:bookmarkStart w:id="3" w:name="OCRUncertain151"/>
      <w:r>
        <w:rPr>
          <w:b/>
          <w:lang w:eastAsia="en-US"/>
        </w:rPr>
        <w:t>и</w:t>
      </w:r>
      <w:bookmarkEnd w:id="3"/>
      <w:r>
        <w:rPr>
          <w:b/>
          <w:lang w:eastAsia="en-US"/>
        </w:rPr>
        <w:t xml:space="preserve">я» </w:t>
      </w:r>
      <w:r>
        <w:rPr>
          <w:lang w:eastAsia="en-US"/>
        </w:rPr>
        <w:t>– совокупность текстовых и графических документов и материалов, оформляемых в процессе выполнения Работ, отражающих процесс производства Работ,</w:t>
      </w:r>
      <w:r>
        <w:rPr/>
        <w:t xml:space="preserve"> </w:t>
      </w:r>
      <w:r>
        <w:rP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lang w:eastAsia="en-US"/>
        </w:rPr>
      </w:pPr>
      <w:r>
        <w:rPr>
          <w:lang w:eastAsia="en-US"/>
        </w:rPr>
        <w:t>К Исполнительной документации относятся в том числе:</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акты приемки геодезической разбивочной основы;</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исполнительные геодезические схемы возведенных конструкций, элементов и частей зданий, сооружений;</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исполнительные схемы и профили инженерных сетей и подземных сооружений;</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общий журнал работ</w:t>
      </w:r>
      <w:r>
        <w:rPr>
          <w:lang w:val="en-US" w:eastAsia="en-US"/>
        </w:rPr>
        <w:t>;</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специальные журналы работ (соответствующие видам выполняемых работ), журналы входного и операционного контроля качества;</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журнал авторского надзора проектных организаций (при наличии авторского надзора);</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акты освидетельствования скрытых работ</w:t>
      </w:r>
      <w:r>
        <w:rPr>
          <w:lang w:val="en-US" w:eastAsia="en-US"/>
        </w:rPr>
        <w:t>;</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акты промежуточной приемки ответственных конструкций;</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акты испытаний и опробования систем и устройств;</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результаты экспертиз, обследований в ходе выполнения работ;</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акты приемки инженерных систем</w:t>
      </w:r>
      <w:r>
        <w:rPr>
          <w:lang w:val="en-US" w:eastAsia="en-US"/>
        </w:rPr>
        <w:t>;</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исполнительные схемы расположения зданий, сооружений на местности (посадки);</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рабочие чертежи на строительство Объекта с надписями о соответствии выполненных в натуре работ этим чертежам (с учетом внесенных в них изменений), сделанными лицами, ответственными за производство строительно-монтажных работ;</w:t>
      </w:r>
    </w:p>
    <w:p>
      <w:pPr>
        <w:pStyle w:val="ListParagraph"/>
        <w:widowControl w:val="false"/>
        <w:numPr>
          <w:ilvl w:val="0"/>
          <w:numId w:val="7"/>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другие документы по усмотрению Сторон с учетом специфики Работ.</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Исполнительная документация предъявляется Подрядчиком при освидетельствовании выполненных работ, а также при приемке Результата Работ.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«Лимит затрат на организацию получения Банковских гарантий»</w:t>
      </w:r>
      <w:r>
        <w:rPr>
          <w:lang w:eastAsia="en-US"/>
        </w:rPr>
        <w:t xml:space="preserve"> - резерв средств на возмещение затрат Подрядчика на организацию получения и обслуживания банковских гарантий, предусмотренных Договором, полученных Подрядчиком в период срока исполнения обязательств по Договору, по мере возникновения факта таковых затрат.</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в ходе выполнения Работ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b/>
          <w:lang w:eastAsia="en-US"/>
        </w:rPr>
      </w:pPr>
      <w:r>
        <w:rPr>
          <w:b/>
          <w:bCs/>
        </w:rPr>
        <w:t xml:space="preserve">«Национальный режим» - </w:t>
      </w:r>
      <w:r>
        <w:rPr>
          <w:bCs/>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 xml:space="preserve"> </w:t>
      </w:r>
      <w:r>
        <w:rPr>
          <w:b/>
          <w:lang w:eastAsia="en-US"/>
        </w:rPr>
        <w:t>«Обеспечительный платеж»</w:t>
      </w:r>
      <w:r>
        <w:rPr>
          <w:lang w:eastAsia="en-US"/>
        </w:rPr>
        <w:t xml:space="preserve"> – платеж в размере 10 (десяти) процентов от Цены Договора,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обязательств по Договору в соответствии с требованиями, установленными Договором.</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b/>
          <w:lang w:eastAsia="en-US"/>
        </w:rPr>
      </w:pPr>
      <w:r>
        <w:rPr>
          <w:b/>
          <w:bCs/>
        </w:rPr>
        <w:t>«Оборудование»</w:t>
      </w:r>
      <w:r>
        <w:rPr>
          <w:bCs/>
        </w:rPr>
        <w:t xml:space="preserve"> - механизмы, машины, устройства, приборы, являющиеся составной частью Объекта, приобретаемые Подрядчиком в соответствии с условиями Договора на основании Технического задания, являющегося приложением к Договору, Рабочей и Проектной документации.</w:t>
      </w:r>
      <w:r>
        <w:rPr>
          <w:b/>
          <w:lang w:eastAsia="en-US"/>
        </w:rPr>
        <w:t xml:space="preserve"> </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i/>
          <w:i/>
          <w:lang w:eastAsia="en-US"/>
        </w:rPr>
      </w:pPr>
      <w:r>
        <w:rPr>
          <w:b/>
        </w:rPr>
        <w:t xml:space="preserve"> </w:t>
      </w:r>
      <w:r>
        <w:rPr>
          <w:b/>
        </w:rPr>
        <w:t>«ОБС»</w:t>
      </w:r>
      <w:r>
        <w:rPr/>
        <w:t xml:space="preserve"> – отдельный банковский счет, открытый в Банке, имеющий целевой характер и предназначенный для расчетов, производимых в рамках Договора.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b/>
        </w:rPr>
      </w:pPr>
      <w:r>
        <w:rPr>
          <w:b/>
          <w:lang w:eastAsia="en-US"/>
        </w:rPr>
        <w:t>«Объект»</w:t>
      </w:r>
      <w:r>
        <w:rPr>
          <w:lang w:eastAsia="en-US"/>
        </w:rPr>
        <w:t xml:space="preserve"> – </w:t>
      </w:r>
      <w:r>
        <w:rPr>
          <w:color w:val="000000" w:themeColor="text1"/>
          <w:lang w:eastAsia="en-US"/>
        </w:rPr>
        <w:t>ЗШО 2 Нерюнгринской ГРЭС</w:t>
      </w:r>
      <w:r>
        <w:rPr>
          <w:b/>
        </w:rPr>
        <w:t>.</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b/>
          <w:lang w:eastAsia="en-US"/>
        </w:rPr>
      </w:pPr>
      <w:r>
        <w:rPr>
          <w:b/>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При сдаче Результата Работ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spacing w:before="0" w:after="0"/>
        <w:ind w:firstLine="709"/>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w:t>
      </w:r>
    </w:p>
    <w:p>
      <w:pPr>
        <w:pStyle w:val="Heading3"/>
        <w:keepNext w:val="false"/>
        <w:widowControl w:val="false"/>
        <w:tabs>
          <w:tab w:val="clear" w:pos="708"/>
          <w:tab w:val="left" w:pos="567" w:leader="none"/>
        </w:tabs>
        <w:spacing w:before="0" w:after="0"/>
        <w:ind w:firstLine="709"/>
        <w:jc w:val="both"/>
        <w:textAlignment w:val="baseline"/>
        <w:rPr>
          <w:b w:val="false"/>
          <w:sz w:val="24"/>
          <w:szCs w:val="24"/>
          <w:lang w:val="ru-RU" w:eastAsia="en-US"/>
        </w:rPr>
      </w:pPr>
      <w:r>
        <w:rPr>
          <w:b w:val="false"/>
          <w:sz w:val="24"/>
          <w:szCs w:val="24"/>
          <w:lang w:val="ru-RU" w:eastAsia="en-US"/>
        </w:rPr>
        <w:t>Состав разделов Проектной документации определяется Применимым правом.</w:t>
      </w:r>
    </w:p>
    <w:p>
      <w:pPr>
        <w:pStyle w:val="Heading3"/>
        <w:keepNext w:val="false"/>
        <w:widowControl w:val="false"/>
        <w:tabs>
          <w:tab w:val="clear" w:pos="708"/>
          <w:tab w:val="left" w:pos="567" w:leader="none"/>
        </w:tabs>
        <w:spacing w:before="0" w:after="0"/>
        <w:ind w:firstLine="709"/>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spacing w:before="0" w:after="0"/>
        <w:ind w:firstLine="709"/>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(материалов, инструмента),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Основных материалов,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p>
    <w:p>
      <w:pPr>
        <w:pStyle w:val="Normal"/>
        <w:widowControl w:val="false"/>
        <w:tabs>
          <w:tab w:val="clear" w:pos="708"/>
          <w:tab w:val="left" w:pos="567" w:leader="none"/>
        </w:tabs>
        <w:spacing w:lineRule="auto" w:line="240"/>
        <w:ind w:firstLine="709"/>
        <w:rPr>
          <w:sz w:val="24"/>
          <w:szCs w:val="24"/>
        </w:rPr>
      </w:pPr>
      <w:r>
        <w:rPr>
          <w:sz w:val="24"/>
          <w:szCs w:val="24"/>
        </w:rPr>
        <w:t>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w:t>
      </w:r>
    </w:p>
    <w:p>
      <w:pPr>
        <w:pStyle w:val="Normal"/>
        <w:widowControl w:val="false"/>
        <w:tabs>
          <w:tab w:val="clear" w:pos="708"/>
          <w:tab w:val="left" w:pos="567" w:leader="none"/>
        </w:tabs>
        <w:spacing w:lineRule="auto" w:line="240"/>
        <w:ind w:firstLine="709"/>
        <w:rPr>
          <w:sz w:val="24"/>
          <w:szCs w:val="24"/>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изделиями и материалами и / или изготовления строительных изделий, с</w:t>
      </w:r>
      <w:r>
        <w:rPr>
          <w:sz w:val="24"/>
          <w:szCs w:val="24"/>
        </w:rPr>
        <w:t>одержащая:</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рабочие чертежи основного комплекта, спецификации изделий;</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8"/>
        </w:numPr>
        <w:shd w:val="clear" w:color="auto" w:fill="FFFFFF"/>
        <w:tabs>
          <w:tab w:val="clear" w:pos="708"/>
          <w:tab w:val="left" w:pos="567" w:leader="none"/>
          <w:tab w:val="left" w:pos="1134" w:leader="none"/>
        </w:tabs>
        <w:ind w:left="0" w:firstLine="709"/>
        <w:jc w:val="both"/>
        <w:textAlignment w:val="baseline"/>
        <w:rPr>
          <w:lang w:eastAsia="en-US"/>
        </w:rPr>
      </w:pPr>
      <w:r>
        <w:rPr>
          <w:lang w:eastAsia="en-US"/>
        </w:rPr>
        <w:t xml:space="preserve">сметную документацию, определяющую полную стоимость Работ по Рабочей документации. </w:t>
      </w:r>
    </w:p>
    <w:p>
      <w:pPr>
        <w:pStyle w:val="Normal"/>
        <w:widowControl w:val="false"/>
        <w:tabs>
          <w:tab w:val="clear" w:pos="708"/>
          <w:tab w:val="left" w:pos="567" w:leader="none"/>
        </w:tabs>
        <w:spacing w:lineRule="auto" w:line="240"/>
        <w:ind w:firstLine="709"/>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spacing w:before="0" w:after="0"/>
        <w:ind w:firstLine="709"/>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выполнения Работ по Договору.</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все предусмотренные Договором Работы, выполненные Подрядчиком в соответствии требованиями, изложенными в Техническом задании (Приложение № 1 к Договору), и принятые Заказчиком по Акту КС-11.</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«Скрытые работы»</w:t>
      </w:r>
      <w:r>
        <w:rPr>
          <w:b w:val="false"/>
          <w:sz w:val="24"/>
          <w:szCs w:val="24"/>
          <w:lang w:val="ru-RU" w:eastAsia="en-US"/>
        </w:rPr>
        <w:t xml:space="preserve"> – </w:t>
      </w:r>
      <w:r>
        <w:rPr>
          <w:b w:val="false"/>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 w:val="false"/>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w:t>
      </w:r>
      <w:r>
        <w:rPr>
          <w:b w:val="false"/>
          <w:bCs/>
          <w:sz w:val="24"/>
          <w:szCs w:val="24"/>
          <w:lang w:val="ru-RU"/>
        </w:rPr>
        <w:t xml:space="preserve"> обеспечения</w:t>
      </w:r>
      <w:r>
        <w:rPr>
          <w:b w:val="false"/>
          <w:sz w:val="24"/>
          <w:szCs w:val="24"/>
          <w:lang w:val="ru-RU" w:eastAsia="en-US"/>
        </w:rPr>
        <w:t xml:space="preserve">.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b w:val="false"/>
          <w:bCs/>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приемки ответственных конструкций до их закрытия последующими видами Работ и / или конструкциями.</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 xml:space="preserve">«Стройплощадка» </w:t>
      </w:r>
      <w:r>
        <w:rPr>
          <w:b w:val="false"/>
          <w:sz w:val="24"/>
          <w:szCs w:val="24"/>
          <w:lang w:val="ru-RU" w:eastAsia="en-US"/>
        </w:rPr>
        <w:t>или</w:t>
      </w:r>
      <w:r>
        <w:rPr>
          <w:sz w:val="24"/>
          <w:szCs w:val="24"/>
          <w:lang w:val="ru-RU" w:eastAsia="en-US"/>
        </w:rPr>
        <w:t xml:space="preserve"> «Место производства Работ»</w:t>
      </w:r>
      <w:r>
        <w:rPr>
          <w:b w:val="false"/>
          <w:sz w:val="24"/>
          <w:szCs w:val="24"/>
          <w:lang w:val="ru-RU" w:eastAsia="en-US"/>
        </w:rPr>
        <w:t xml:space="preserve"> – </w:t>
      </w:r>
      <w:r>
        <w:rPr>
          <w:b w:val="false"/>
          <w:color w:val="000000" w:themeColor="text1"/>
          <w:sz w:val="24"/>
          <w:szCs w:val="24"/>
          <w:lang w:val="ru-RU" w:eastAsia="en-US"/>
        </w:rPr>
        <w:t>предоставляемая Подрядчику по акту для выполнения Работ территория в месте выполнения Работ, расположенном по адресу: 678995, Российская Федерация, Республика Саха (Якутия), г. Нерюнгри, гп. Серебряный Бор, производственная площадка Нерюнгринской ГРЭС.</w:t>
      </w:r>
    </w:p>
    <w:p>
      <w:pPr>
        <w:pStyle w:val="Normal"/>
        <w:spacing w:lineRule="auto" w:line="240"/>
        <w:ind w:firstLine="708"/>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Normal"/>
        <w:spacing w:lineRule="auto" w:line="240"/>
        <w:ind w:firstLine="708"/>
        <w:rPr>
          <w:sz w:val="24"/>
          <w:szCs w:val="24"/>
          <w:lang w:eastAsia="en-US"/>
        </w:rPr>
      </w:pPr>
      <w:r>
        <w:rPr>
          <w:b/>
          <w:sz w:val="24"/>
          <w:szCs w:val="24"/>
          <w:lang w:eastAsia="en-US"/>
        </w:rPr>
        <w:t xml:space="preserve">«Техническое задание» – </w:t>
      </w:r>
      <w:r>
        <w:rPr>
          <w:sz w:val="24"/>
          <w:szCs w:val="24"/>
          <w:lang w:eastAsia="en-US"/>
        </w:rPr>
        <w:t>документ, содержащий объем и состав Работ по Договору и требования Заказчика к выполнению Подрядчиком Работ</w:t>
      </w:r>
      <w:r>
        <w:rPr>
          <w:b/>
          <w:sz w:val="24"/>
          <w:szCs w:val="24"/>
          <w:lang w:eastAsia="en-US"/>
        </w:rPr>
        <w:t xml:space="preserve"> </w:t>
      </w:r>
      <w:r>
        <w:rPr>
          <w:sz w:val="24"/>
          <w:szCs w:val="24"/>
          <w:lang w:eastAsia="en-US"/>
        </w:rPr>
        <w:t>по Договору в целом.</w:t>
      </w:r>
    </w:p>
    <w:p>
      <w:pPr>
        <w:pStyle w:val="Normal"/>
        <w:spacing w:lineRule="auto" w:line="240"/>
        <w:ind w:firstLine="708"/>
        <w:rPr>
          <w:sz w:val="24"/>
          <w:szCs w:val="24"/>
          <w:lang w:eastAsia="en-US"/>
        </w:rPr>
      </w:pPr>
      <w:r>
        <w:rPr>
          <w:b/>
          <w:sz w:val="24"/>
          <w:szCs w:val="24"/>
          <w:lang w:eastAsia="en-US"/>
        </w:rPr>
        <w:t>«Универсальный передаточный документ», «УПД»</w:t>
      </w:r>
      <w:r>
        <w:rPr>
          <w:sz w:val="24"/>
          <w:szCs w:val="24"/>
          <w:lang w:eastAsia="en-US"/>
        </w:rPr>
        <w:t> – 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Normal"/>
        <w:spacing w:lineRule="auto" w:line="240"/>
        <w:ind w:firstLine="708"/>
        <w:rPr>
          <w:b/>
          <w:sz w:val="24"/>
          <w:szCs w:val="24"/>
          <w:lang w:eastAsia="en-US"/>
        </w:rPr>
      </w:pPr>
      <w:r>
        <w:rPr>
          <w:b/>
          <w:sz w:val="24"/>
          <w:szCs w:val="24"/>
          <w:lang w:eastAsia="en-US"/>
        </w:rPr>
        <w:t>«Уровень кооперации»</w:t>
      </w:r>
      <w:r>
        <w:rPr>
          <w:sz w:val="24"/>
          <w:szCs w:val="24"/>
          <w:lang w:eastAsia="en-US"/>
        </w:rPr>
        <w:t xml:space="preserve"> – уровень взаимодействия участников выполнения Работ по Договору: Заказчик-Подрядчик-Субподрядчик (соисполнитель / субпоставщик) и т.д. до уровня конечного субподрядчика / соисполнителя / субпоставщика / производителя.</w:t>
      </w:r>
    </w:p>
    <w:p>
      <w:pPr>
        <w:pStyle w:val="Normal"/>
        <w:spacing w:lineRule="auto" w:line="240"/>
        <w:ind w:firstLine="708"/>
        <w:rPr>
          <w:b/>
          <w:sz w:val="24"/>
          <w:szCs w:val="24"/>
          <w:lang w:eastAsia="en-US"/>
        </w:rPr>
      </w:pPr>
      <w:r>
        <w:rPr>
          <w:b/>
          <w:bCs/>
          <w:sz w:val="24"/>
          <w:szCs w:val="24"/>
          <w:lang w:eastAsia="en-US"/>
        </w:rPr>
        <w:t>«Участники строительства»</w:t>
      </w:r>
      <w:r>
        <w:rPr>
          <w:sz w:val="24"/>
          <w:szCs w:val="24"/>
          <w:lang w:eastAsia="en-US"/>
        </w:rPr>
        <w:t xml:space="preserve"> – хозяйствующие субъекты, участвующие (непосредственно или опосредованно) в реализации Договора, за исключением мелких закупок (сумма мелких закупок регулируется в договоре с Банком) и конечных производителей.</w:t>
      </w:r>
    </w:p>
    <w:p>
      <w:pPr>
        <w:pStyle w:val="Normal"/>
        <w:spacing w:lineRule="auto" w:line="240"/>
        <w:ind w:firstLine="708"/>
        <w:rPr>
          <w:sz w:val="24"/>
          <w:szCs w:val="24"/>
          <w:lang w:eastAsia="en-US"/>
        </w:rPr>
      </w:pPr>
      <w:r>
        <w:rPr>
          <w:b/>
          <w:sz w:val="24"/>
          <w:szCs w:val="24"/>
          <w:lang w:eastAsia="en-US"/>
        </w:rPr>
        <w:t>«Цена Договора»</w:t>
      </w:r>
      <w:r>
        <w:rPr>
          <w:sz w:val="24"/>
          <w:szCs w:val="24"/>
          <w:lang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w:t>
      </w:r>
      <w:r>
        <w:rPr>
          <w:b/>
          <w:sz w:val="24"/>
          <w:szCs w:val="24"/>
          <w:lang w:eastAsia="en-US"/>
        </w:rPr>
        <w:t xml:space="preserve"> </w:t>
      </w:r>
      <w:r>
        <w:rPr>
          <w:sz w:val="24"/>
          <w:szCs w:val="24"/>
          <w:lang w:eastAsia="en-US"/>
        </w:rPr>
        <w:t>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sz w:val="24"/>
          <w:szCs w:val="24"/>
          <w:lang w:eastAsia="en-US"/>
        </w:rPr>
        <w:t xml:space="preserve">на весь период действия Договора.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w:t>
      </w:r>
    </w:p>
    <w:p>
      <w:pPr>
        <w:pStyle w:val="Normal"/>
        <w:spacing w:lineRule="auto" w:line="240"/>
        <w:ind w:hanging="0"/>
        <w:jc w:val="center"/>
        <w:rPr>
          <w:lang w:val="x-none" w:eastAsia="x-none"/>
        </w:rPr>
      </w:pPr>
      <w:r>
        <w:rPr>
          <w:lang w:val="x-none" w:eastAsia="x-none"/>
        </w:rPr>
      </w:r>
    </w:p>
    <w:p>
      <w:pPr>
        <w:pStyle w:val="ListParagraph"/>
        <w:numPr>
          <w:ilvl w:val="0"/>
          <w:numId w:val="3"/>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3"/>
        </w:numPr>
        <w:shd w:val="clear" w:color="auto" w:fill="FFFFFF"/>
        <w:tabs>
          <w:tab w:val="clear" w:pos="708"/>
          <w:tab w:val="left" w:pos="1134" w:leader="none"/>
        </w:tabs>
        <w:ind w:left="0" w:firstLine="709"/>
        <w:jc w:val="both"/>
        <w:rPr>
          <w:bCs/>
        </w:rPr>
      </w:pPr>
      <w:bookmarkStart w:id="4" w:name="_Ref361410951"/>
      <w:r>
        <w:rPr>
          <w:bCs/>
        </w:rPr>
        <w:t xml:space="preserve">Подрядчик обязуется по заданию Заказчика в соответствии с Техническим заданием (Приложение № 1 к Договору) </w:t>
      </w:r>
      <w:bookmarkStart w:id="5" w:name="_Hlk130303666"/>
      <w:r>
        <w:rPr>
          <w:bCs/>
          <w:color w:val="000000" w:themeColor="text1"/>
        </w:rPr>
        <w:t>выполнить первоочередные  строительно-монтажные работы</w:t>
      </w:r>
      <w:bookmarkEnd w:id="5"/>
      <w:r>
        <w:rPr>
          <w:bCs/>
          <w:color w:val="000000" w:themeColor="text1"/>
        </w:rPr>
        <w:t xml:space="preserve"> в рамках строительства ЗШО №2 Нерюнгринской ГРЭС</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w:t>
      </w:r>
      <w:bookmarkEnd w:id="4"/>
      <w:r>
        <w:rPr>
          <w:bCs/>
        </w:rPr>
        <w:t>а.</w:t>
      </w:r>
    </w:p>
    <w:p>
      <w:pPr>
        <w:pStyle w:val="ListParagraph"/>
        <w:numPr>
          <w:ilvl w:val="1"/>
          <w:numId w:val="3"/>
        </w:numPr>
        <w:shd w:val="clear" w:color="auto" w:fill="FFFFFF"/>
        <w:tabs>
          <w:tab w:val="clear" w:pos="708"/>
          <w:tab w:val="left" w:pos="1418"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нормативно технической документацией, законодательством Российской Федерации и указаниями Заказчика.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филиала ПАО «РусГидро» - «Хабаровский». </w:t>
      </w:r>
    </w:p>
    <w:p>
      <w:pPr>
        <w:pStyle w:val="ListParagraph"/>
        <w:numPr>
          <w:ilvl w:val="1"/>
          <w:numId w:val="3"/>
        </w:numPr>
        <w:shd w:val="clear" w:color="auto" w:fill="FFFFFF"/>
        <w:tabs>
          <w:tab w:val="clear" w:pos="708"/>
          <w:tab w:val="left" w:pos="1134" w:leader="none"/>
        </w:tabs>
        <w:ind w:left="0" w:firstLine="709"/>
        <w:jc w:val="both"/>
        <w:rPr>
          <w:bCs/>
          <w:color w:val="000000" w:themeColor="text1"/>
        </w:rPr>
      </w:pPr>
      <w:r>
        <w:rPr>
          <w:bCs/>
          <w:color w:val="000000" w:themeColor="text1"/>
        </w:rPr>
        <w:t>Место выполнения Работ: 678995, Российская Федерация, Республика Саха (Якутия), г. Нерюнгри, гп. Серебряный Бор, производственная площадка Нерюнгринской ГРЭС.</w:t>
      </w:r>
    </w:p>
    <w:p>
      <w:pPr>
        <w:pStyle w:val="ListParagraph"/>
        <w:numPr>
          <w:ilvl w:val="1"/>
          <w:numId w:val="3"/>
        </w:numPr>
        <w:shd w:val="clear" w:color="auto" w:fill="FFFFFF"/>
        <w:tabs>
          <w:tab w:val="clear" w:pos="708"/>
          <w:tab w:val="left" w:pos="1134" w:leader="none"/>
        </w:tabs>
        <w:ind w:left="0" w:firstLine="709"/>
        <w:jc w:val="both"/>
        <w:rPr>
          <w:bCs/>
        </w:rPr>
      </w:pPr>
      <w:bookmarkStart w:id="6" w:name="_Ref361320424"/>
      <w:r>
        <w:rPr>
          <w:bCs/>
        </w:rPr>
        <w:t>Работы выполняются Подрядчиком в следующие сроки:</w:t>
      </w:r>
      <w:bookmarkEnd w:id="6"/>
    </w:p>
    <w:p>
      <w:pPr>
        <w:pStyle w:val="ListParagraph"/>
        <w:numPr>
          <w:ilvl w:val="2"/>
          <w:numId w:val="3"/>
        </w:numPr>
        <w:shd w:val="clear" w:color="auto" w:fill="FFFFFF"/>
        <w:tabs>
          <w:tab w:val="clear" w:pos="708"/>
          <w:tab w:val="left" w:pos="1418" w:leader="none"/>
        </w:tabs>
        <w:ind w:left="0" w:firstLine="709"/>
        <w:jc w:val="both"/>
        <w:rPr>
          <w:bCs/>
        </w:rPr>
      </w:pPr>
      <w:r>
        <w:rPr>
          <w:bCs/>
        </w:rPr>
        <w:t>начало выполнения Работ: с даты заключения Договора;</w:t>
      </w:r>
    </w:p>
    <w:p>
      <w:pPr>
        <w:pStyle w:val="ListParagraph"/>
        <w:numPr>
          <w:ilvl w:val="2"/>
          <w:numId w:val="3"/>
        </w:numPr>
        <w:shd w:val="clear" w:color="auto" w:fill="FFFFFF"/>
        <w:tabs>
          <w:tab w:val="clear" w:pos="708"/>
          <w:tab w:val="left" w:pos="1418" w:leader="none"/>
        </w:tabs>
        <w:ind w:left="0" w:firstLine="709"/>
        <w:jc w:val="both"/>
        <w:rPr/>
      </w:pPr>
      <w:r>
        <w:rPr>
          <w:bCs/>
        </w:rPr>
        <w:t>окончание выполнения Работ: 5 (пять) месяцев с даты заключения Договора.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1.5 Договора.</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Поставка Оборудования</w:t>
      </w:r>
    </w:p>
    <w:p>
      <w:pPr>
        <w:pStyle w:val="ListParagraph"/>
        <w:shd w:val="clear" w:color="auto" w:fill="FFFFFF"/>
        <w:tabs>
          <w:tab w:val="clear" w:pos="708"/>
          <w:tab w:val="left" w:pos="284" w:leader="none"/>
        </w:tabs>
        <w:ind w:left="0" w:hanging="0"/>
        <w:rPr>
          <w:b/>
          <w:bCs/>
        </w:rPr>
      </w:pPr>
      <w:r>
        <w:rPr>
          <w:b/>
          <w:bCs/>
        </w:rPr>
      </w:r>
    </w:p>
    <w:p>
      <w:pPr>
        <w:pStyle w:val="ListParagraph"/>
        <w:numPr>
          <w:ilvl w:val="1"/>
          <w:numId w:val="3"/>
        </w:numPr>
        <w:shd w:val="clear" w:color="auto" w:fill="FFFFFF"/>
        <w:ind w:left="0" w:firstLine="710"/>
        <w:jc w:val="both"/>
        <w:rPr>
          <w:bCs/>
        </w:rPr>
      </w:pPr>
      <w:r>
        <w:rPr>
          <w:bCs/>
        </w:rPr>
        <w:t xml:space="preserve"> </w:t>
      </w:r>
      <w:r>
        <w:rPr>
          <w:bCs/>
        </w:rPr>
        <w:t>Качество, комплектность, количество и ассортимент поставляемого по Договору Оборудования должны соответствовать Рабочей документации, требованиям Договора и Заказчика, а также Применимого права.</w:t>
      </w:r>
      <w:bookmarkStart w:id="7" w:name="_Ref361408377"/>
    </w:p>
    <w:p>
      <w:pPr>
        <w:pStyle w:val="Normal"/>
        <w:shd w:val="clear" w:color="auto" w:fill="FFFFFF"/>
        <w:tabs>
          <w:tab w:val="clear" w:pos="708"/>
          <w:tab w:val="left" w:pos="851" w:leader="none"/>
          <w:tab w:val="left" w:pos="1134" w:leader="none"/>
        </w:tabs>
        <w:spacing w:lineRule="auto" w:line="240"/>
        <w:ind w:firstLine="710"/>
        <w:rPr>
          <w:bCs/>
          <w:sz w:val="24"/>
          <w:szCs w:val="24"/>
        </w:rPr>
      </w:pPr>
      <w:r>
        <w:rPr>
          <w:bCs/>
          <w:sz w:val="24"/>
          <w:szCs w:val="24"/>
        </w:rPr>
        <w:t>Оборудование подлежит приемке в составе Этапов Работ в соответствии с Календарным графиком выполнения Работ (Приложение № 2 к Договору) в соответствии с разделом 5 Договора.</w:t>
      </w:r>
    </w:p>
    <w:p>
      <w:pPr>
        <w:pStyle w:val="Normal"/>
        <w:shd w:val="clear" w:color="auto" w:fill="FFFFFF"/>
        <w:tabs>
          <w:tab w:val="clear" w:pos="708"/>
          <w:tab w:val="left" w:pos="1134" w:leader="none"/>
        </w:tabs>
        <w:spacing w:lineRule="auto" w:line="240"/>
        <w:ind w:firstLine="709"/>
        <w:rPr>
          <w:bCs/>
          <w:sz w:val="24"/>
          <w:szCs w:val="24"/>
        </w:rPr>
      </w:pPr>
      <w:r>
        <w:rPr>
          <w:bCs/>
          <w:sz w:val="24"/>
          <w:szCs w:val="24"/>
        </w:rPr>
        <w:t>Подрядчик не вправе производить замену Оборудования на иное Оборудование, если это приведет к несоблюдению защитных мер, установленных законодательством о Национальном режиме.</w:t>
      </w:r>
    </w:p>
    <w:p>
      <w:pPr>
        <w:pStyle w:val="ListParagraph"/>
        <w:widowControl w:val="false"/>
        <w:shd w:val="clear" w:color="auto" w:fill="FFFFFF"/>
        <w:tabs>
          <w:tab w:val="clear" w:pos="708"/>
          <w:tab w:val="left" w:pos="851" w:leader="none"/>
          <w:tab w:val="left" w:pos="1134" w:leader="none"/>
        </w:tabs>
        <w:ind w:left="0" w:firstLine="709"/>
        <w:jc w:val="both"/>
        <w:rPr/>
      </w:pPr>
      <w:r>
        <w:rPr/>
      </w:r>
    </w:p>
    <w:p>
      <w:pPr>
        <w:pStyle w:val="ListParagraph"/>
        <w:numPr>
          <w:ilvl w:val="1"/>
          <w:numId w:val="3"/>
        </w:numPr>
        <w:shd w:val="clear" w:color="auto" w:fill="FFFFFF"/>
        <w:ind w:left="0" w:firstLine="710"/>
        <w:jc w:val="both"/>
        <w:rPr>
          <w:bCs/>
        </w:rPr>
      </w:pPr>
      <w:r>
        <w:rPr>
          <w:bCs/>
        </w:rPr>
        <w:t xml:space="preserve">Поставляемое Оборудование должно быть новым, не бывшим в употреблении, пригодным для использования по своему назначению. Подрядчик гарантирует, </w:t>
        <w:br/>
        <w:t>что Оборудование принадлежит ему на законном основании, в споре, залоге или под арестом не состоит, и не обременено правами третьих лиц.</w:t>
      </w:r>
      <w:bookmarkEnd w:id="7"/>
    </w:p>
    <w:p>
      <w:pPr>
        <w:pStyle w:val="ListParagraph"/>
        <w:numPr>
          <w:ilvl w:val="1"/>
          <w:numId w:val="3"/>
        </w:numPr>
        <w:shd w:val="clear" w:color="auto" w:fill="FFFFFF"/>
        <w:ind w:left="0" w:firstLine="710"/>
        <w:jc w:val="both"/>
        <w:rPr>
          <w:bCs/>
        </w:rPr>
      </w:pPr>
      <w:r>
        <w:rPr>
          <w:bCs/>
        </w:rPr>
        <w:t xml:space="preserve">Одновременно с передачей Оборудования Подрядчик обязан передать Заказчику оригиналы следующих относящихся к нему документов: </w:t>
      </w:r>
    </w:p>
    <w:p>
      <w:pPr>
        <w:pStyle w:val="Normal"/>
        <w:shd w:val="clear" w:color="auto" w:fill="FFFFFF"/>
        <w:tabs>
          <w:tab w:val="clear" w:pos="708"/>
          <w:tab w:val="left" w:pos="0" w:leader="none"/>
        </w:tabs>
        <w:spacing w:lineRule="auto" w:line="240" w:before="0" w:after="0"/>
        <w:contextualSpacing/>
        <w:rPr>
          <w:bCs/>
          <w:sz w:val="24"/>
          <w:szCs w:val="24"/>
        </w:rPr>
      </w:pPr>
      <w:r>
        <w:rPr>
          <w:bCs/>
          <w:sz w:val="24"/>
          <w:szCs w:val="24"/>
        </w:rPr>
        <w:t>-  сертификат качества в 2 (двух) экз.;</w:t>
      </w:r>
    </w:p>
    <w:p>
      <w:pPr>
        <w:pStyle w:val="Normal"/>
        <w:shd w:val="clear" w:color="auto" w:fill="FFFFFF"/>
        <w:tabs>
          <w:tab w:val="clear" w:pos="708"/>
          <w:tab w:val="left" w:pos="0" w:leader="none"/>
        </w:tabs>
        <w:spacing w:lineRule="auto" w:line="240" w:before="0" w:after="0"/>
        <w:contextualSpacing/>
        <w:rPr>
          <w:bCs/>
          <w:sz w:val="24"/>
          <w:szCs w:val="24"/>
        </w:rPr>
      </w:pPr>
      <w:r>
        <w:rPr>
          <w:bCs/>
          <w:sz w:val="24"/>
          <w:szCs w:val="24"/>
        </w:rPr>
        <w:t>- технический паспорт на русском языке в 2 (двух) экз.;</w:t>
      </w:r>
    </w:p>
    <w:p>
      <w:pPr>
        <w:pStyle w:val="Normal"/>
        <w:shd w:val="clear" w:color="auto" w:fill="FFFFFF"/>
        <w:tabs>
          <w:tab w:val="clear" w:pos="708"/>
          <w:tab w:val="left" w:pos="0" w:leader="none"/>
        </w:tabs>
        <w:spacing w:lineRule="auto" w:line="240" w:before="0" w:after="0"/>
        <w:contextualSpacing/>
        <w:rPr>
          <w:bCs/>
          <w:sz w:val="24"/>
          <w:szCs w:val="24"/>
        </w:rPr>
      </w:pPr>
      <w:r>
        <w:rPr>
          <w:bCs/>
          <w:sz w:val="24"/>
          <w:szCs w:val="24"/>
        </w:rPr>
        <w:t>- инструкция по эксплуатации на русском языке в 2 (двух) экз.;</w:t>
      </w:r>
    </w:p>
    <w:p>
      <w:pPr>
        <w:pStyle w:val="Normal"/>
        <w:shd w:val="clear" w:color="auto" w:fill="FFFFFF"/>
        <w:tabs>
          <w:tab w:val="clear" w:pos="708"/>
          <w:tab w:val="left" w:pos="0" w:leader="none"/>
        </w:tabs>
        <w:spacing w:lineRule="auto" w:line="240" w:before="0" w:after="0"/>
        <w:contextualSpacing/>
        <w:rPr>
          <w:bCs/>
          <w:sz w:val="24"/>
          <w:szCs w:val="24"/>
        </w:rPr>
      </w:pPr>
      <w:r>
        <w:rPr>
          <w:bCs/>
          <w:sz w:val="24"/>
          <w:szCs w:val="24"/>
        </w:rPr>
        <w:t>- упаковочный лист в 2 (двух) экз.;</w:t>
      </w:r>
    </w:p>
    <w:p>
      <w:pPr>
        <w:pStyle w:val="Normal"/>
        <w:shd w:val="clear" w:color="auto" w:fill="FFFFFF"/>
        <w:tabs>
          <w:tab w:val="clear" w:pos="708"/>
          <w:tab w:val="left" w:pos="0" w:leader="none"/>
        </w:tabs>
        <w:spacing w:lineRule="auto" w:line="240" w:before="0" w:after="0"/>
        <w:contextualSpacing/>
        <w:rPr>
          <w:bCs/>
          <w:sz w:val="24"/>
          <w:szCs w:val="24"/>
        </w:rPr>
      </w:pPr>
      <w:r>
        <w:rPr>
          <w:bCs/>
          <w:sz w:val="24"/>
          <w:szCs w:val="24"/>
        </w:rPr>
        <w:t>- 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Оборудования.</w:t>
      </w:r>
    </w:p>
    <w:p>
      <w:pPr>
        <w:pStyle w:val="Normal"/>
        <w:shd w:val="clear" w:color="auto" w:fill="FFFFFF"/>
        <w:tabs>
          <w:tab w:val="clear" w:pos="708"/>
          <w:tab w:val="left" w:pos="0" w:leader="none"/>
        </w:tabs>
        <w:spacing w:lineRule="auto" w:line="240" w:before="0" w:after="0"/>
        <w:contextualSpacing/>
        <w:rPr>
          <w:sz w:val="24"/>
          <w:szCs w:val="24"/>
        </w:rPr>
      </w:pPr>
      <w:r>
        <w:rPr>
          <w:bCs/>
          <w:sz w:val="24"/>
          <w:szCs w:val="24"/>
        </w:rPr>
        <w:tab/>
        <w:t>Вся документация на Оборудование должна быть на русском языке, иностранные тексты должны содержать официальный перевод (подстрочный, либо текст отдельным комплектом) и передаваться по акту приема-передачи. Одновременно с оригиналами документов, также передаются документы в электронном виде в формате pdf.</w:t>
      </w:r>
    </w:p>
    <w:p>
      <w:pPr>
        <w:pStyle w:val="ListParagraph"/>
        <w:numPr>
          <w:ilvl w:val="1"/>
          <w:numId w:val="3"/>
        </w:numPr>
        <w:shd w:val="clear" w:color="auto" w:fill="FFFFFF"/>
        <w:ind w:left="0" w:firstLine="710"/>
        <w:jc w:val="both"/>
        <w:rPr>
          <w:bCs/>
        </w:rPr>
      </w:pPr>
      <w:r>
        <w:rPr>
          <w:bCs/>
        </w:rPr>
        <w:t>Оборудование должно отгружаться в таре и упаковке, обеспечивающих его полную сохранность от всякого рода повреждений и порчи, с учетом возможных перегрузок и длительного хранения.</w:t>
      </w:r>
    </w:p>
    <w:p>
      <w:pPr>
        <w:pStyle w:val="Normal"/>
        <w:shd w:val="clear" w:color="auto" w:fill="FFFFFF"/>
        <w:spacing w:lineRule="auto" w:line="240" w:before="0" w:after="0"/>
        <w:ind w:firstLine="709"/>
        <w:contextualSpacing/>
        <w:rPr>
          <w:bCs/>
          <w:sz w:val="24"/>
          <w:szCs w:val="24"/>
        </w:rPr>
      </w:pPr>
      <w:r>
        <w:rPr>
          <w:bCs/>
          <w:sz w:val="24"/>
          <w:szCs w:val="24"/>
        </w:rPr>
        <w:t>Стоимость тары и упаковки включена в Цену Договора.</w:t>
      </w:r>
    </w:p>
    <w:p>
      <w:pPr>
        <w:pStyle w:val="ListParagraph"/>
        <w:numPr>
          <w:ilvl w:val="1"/>
          <w:numId w:val="3"/>
        </w:numPr>
        <w:shd w:val="clear" w:color="auto" w:fill="FFFFFF"/>
        <w:ind w:left="0" w:firstLine="710"/>
        <w:jc w:val="both"/>
        <w:rPr/>
      </w:pPr>
      <w:r>
        <w:rPr>
          <w:bCs/>
        </w:rPr>
        <w:t>Погрузка</w:t>
      </w:r>
      <w:r>
        <w:rPr/>
        <w:t xml:space="preserve">, доставка, разгрузка и перемещение Оборудования </w:t>
        <w:br/>
        <w:t xml:space="preserve">(в том числе по территории Заказчика) осуществляется Подрядчиком. </w:t>
      </w:r>
    </w:p>
    <w:p>
      <w:pPr>
        <w:pStyle w:val="ListParagraph"/>
        <w:numPr>
          <w:ilvl w:val="1"/>
          <w:numId w:val="3"/>
        </w:numPr>
        <w:shd w:val="clear" w:color="auto" w:fill="FFFFFF"/>
        <w:ind w:left="0" w:firstLine="710"/>
        <w:jc w:val="both"/>
        <w:rPr/>
      </w:pPr>
      <w:bookmarkStart w:id="8" w:name="_Ref361396594"/>
      <w:r>
        <w:rPr>
          <w:bCs/>
        </w:rPr>
        <w:t>Датой</w:t>
      </w:r>
      <w:r>
        <w:rPr/>
        <w:t xml:space="preserve"> приемки Оборудования является дата подписания Сторонами Акта КС-2, Справки КС-3 по соответствующему Этапу Работ</w:t>
      </w:r>
      <w:bookmarkEnd w:id="8"/>
      <w:r>
        <w:rPr/>
        <w:t xml:space="preserve">. </w:t>
      </w:r>
    </w:p>
    <w:p>
      <w:pPr>
        <w:pStyle w:val="ListParagraph"/>
        <w:numPr>
          <w:ilvl w:val="1"/>
          <w:numId w:val="3"/>
        </w:numPr>
        <w:shd w:val="clear" w:color="auto" w:fill="FFFFFF"/>
        <w:ind w:left="0" w:firstLine="710"/>
        <w:jc w:val="both"/>
        <w:rPr/>
      </w:pPr>
      <w:r>
        <w:rPr>
          <w:bCs/>
        </w:rPr>
        <w:t>Вскрытие</w:t>
      </w:r>
      <w:r>
        <w:rPr/>
        <w:t xml:space="preserve"> тары и упаковки производится Подрядчиком в присутствии представителя Заказчика (по согласованию) в течение 10 (десяти) рабочих дней с даты доставки с оформлением акта осмотра оборудования (форма дополнительно согласуется сторонами в ходе исполнения Договора). Вскрытие и восстановление целостности тары и упаковки (в том числе и Оборудования Заказчика) производит Подрядчик.</w:t>
      </w:r>
    </w:p>
    <w:p>
      <w:pPr>
        <w:pStyle w:val="ListParagraph"/>
        <w:numPr>
          <w:ilvl w:val="1"/>
          <w:numId w:val="3"/>
        </w:numPr>
        <w:shd w:val="clear" w:color="auto" w:fill="FFFFFF"/>
        <w:ind w:left="0" w:firstLine="710"/>
        <w:jc w:val="both"/>
        <w:rPr/>
      </w:pPr>
      <w:r>
        <w:rPr/>
        <w:t>В случае обнаружения внутри упаковочных мест (тары, упаковки) недопоставки, некомплектности, недостатков (дефектов) Оборудования, Заказчик вправе запретить монтаж данного Оборудования, направив соответствующее письменное уведомление Подрядчику.</w:t>
      </w:r>
    </w:p>
    <w:p>
      <w:pPr>
        <w:pStyle w:val="Normal"/>
        <w:shd w:val="clear" w:color="auto" w:fill="FFFFFF"/>
        <w:tabs>
          <w:tab w:val="clear" w:pos="708"/>
          <w:tab w:val="left" w:pos="0" w:leader="none"/>
        </w:tabs>
        <w:spacing w:lineRule="auto" w:line="240" w:before="0" w:after="0"/>
        <w:ind w:firstLine="709"/>
        <w:contextualSpacing/>
        <w:rPr>
          <w:sz w:val="24"/>
          <w:szCs w:val="24"/>
        </w:rPr>
      </w:pPr>
      <w:r>
        <w:rPr>
          <w:sz w:val="24"/>
          <w:szCs w:val="24"/>
        </w:rPr>
        <w:t>Подрядчик не позднее 10 (десяти) рабочих дней с даты получения уведомления обязан обеспечить вывоз Оборудования, в отношении которого имеются замечания, а также возместить убытки, причиненные Заказчику ненадлежащим исполнением Договора.</w:t>
      </w:r>
    </w:p>
    <w:p>
      <w:pPr>
        <w:pStyle w:val="Normal"/>
        <w:shd w:val="clear" w:color="auto" w:fill="FFFFFF"/>
        <w:tabs>
          <w:tab w:val="clear" w:pos="708"/>
          <w:tab w:val="left" w:pos="0" w:leader="none"/>
        </w:tabs>
        <w:spacing w:lineRule="auto" w:line="240" w:before="0" w:after="0"/>
        <w:ind w:firstLine="709"/>
        <w:contextualSpacing/>
        <w:rPr>
          <w:sz w:val="24"/>
          <w:szCs w:val="24"/>
        </w:rPr>
      </w:pPr>
      <w:r>
        <w:rPr>
          <w:sz w:val="24"/>
          <w:szCs w:val="24"/>
        </w:rPr>
        <w:t>Подрядчик обязан своими силами и за свой счет устранить выявленные недостатки, несоответствия и / или дефекты Оборудования, в том числе путем его замены на новое, в сроки, согласованные Сторонами, а в случае, если Сторонам не удалось достигнуть договоренности по срокам устранения выявленных нарушений, Подрядчик обязан устранить указанные нарушения в разумный, технологически обоснованный срок.</w:t>
      </w:r>
    </w:p>
    <w:p>
      <w:pPr>
        <w:pStyle w:val="ListParagraph"/>
        <w:numPr>
          <w:ilvl w:val="1"/>
          <w:numId w:val="3"/>
        </w:numPr>
        <w:shd w:val="clear" w:color="auto" w:fill="FFFFFF"/>
        <w:ind w:left="0" w:firstLine="710"/>
        <w:jc w:val="both"/>
        <w:rPr/>
      </w:pPr>
      <w:r>
        <w:rPr/>
        <w:t xml:space="preserve">Подрядчик обязан обеспечить не позднее 6 месяцев до </w:t>
      </w:r>
      <w:r>
        <w:rPr>
          <w:bCs/>
        </w:rPr>
        <w:t>окончания выполнения Работ</w:t>
      </w:r>
      <w:r>
        <w:rPr/>
        <w:t>, установленного пунктом 1.5.2 Договора, предоставление Заказчику заключения о подтверждении производства промышленной продукции на территории Российской Федерации по поставляемому Подрядчиком Оборудованию. Перечень такого Оборудования установлен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в неценовых зонах, в отношении которого необходимо получить заключение о подтверждении производства промышленной продукции на территории Российской Федерации.</w:t>
      </w:r>
    </w:p>
    <w:p>
      <w:pPr>
        <w:pStyle w:val="ListParagraph"/>
        <w:shd w:val="clear" w:color="auto" w:fill="FFFFFF"/>
        <w:ind w:left="710" w:hanging="0"/>
        <w:jc w:val="both"/>
        <w:rPr/>
      </w:pPr>
      <w:r>
        <w:rPr/>
      </w:r>
    </w:p>
    <w:p>
      <w:pPr>
        <w:pStyle w:val="ListParagraph"/>
        <w:numPr>
          <w:ilvl w:val="0"/>
          <w:numId w:val="3"/>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3"/>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Сообщить </w:t>
      </w:r>
      <w:r>
        <w:rPr>
          <w:bCs/>
          <w:color w:val="000000" w:themeColor="text1"/>
        </w:rPr>
        <w:t>Подрядчику</w:t>
      </w:r>
      <w:r>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3"/>
        </w:numPr>
        <w:shd w:val="clear" w:color="auto" w:fill="FFFFFF"/>
        <w:tabs>
          <w:tab w:val="clear" w:pos="708"/>
          <w:tab w:val="left" w:pos="1418" w:leader="none"/>
        </w:tabs>
        <w:ind w:left="0" w:firstLine="709"/>
        <w:jc w:val="both"/>
        <w:rPr/>
      </w:pPr>
      <w:bookmarkStart w:id="9" w:name="_Ref361401696"/>
      <w:bookmarkStart w:id="10" w:name="_Ref361396847"/>
      <w:bookmarkStart w:id="11" w:name="_Ref361320734"/>
      <w:r>
        <w:rPr>
          <w:bCs/>
        </w:rPr>
        <w:t xml:space="preserve">В течение 3 (трех) рабочих дней с даты вступления Договора в силу, но не ранее получения соответствующего письменного запроса </w:t>
      </w:r>
      <w:r>
        <w:rPr>
          <w:bCs/>
          <w:color w:val="000000" w:themeColor="text1"/>
        </w:rPr>
        <w:t>Подрядчика</w:t>
      </w:r>
      <w:r>
        <w:rPr>
          <w:bCs/>
        </w:rPr>
        <w:t>, передать (предоставить) Подрядчику:</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место производства Работ (Стройплощадку), место (помещение) для складирования материалов по соответствующим актам сдачи-приемки (по форме Приложения № 4.1 к Договору), подписываемым Заказчиком и Подрядчиком;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(по форме Приложения № 4.2 к Договору), подписываемому Заказчиком и Подрядчиком.</w:t>
      </w:r>
      <w:r>
        <w:rPr/>
        <w:t xml:space="preserve"> </w:t>
      </w:r>
      <w:bookmarkEnd w:id="9"/>
      <w:bookmarkEnd w:id="10"/>
      <w:bookmarkEnd w:id="11"/>
    </w:p>
    <w:p>
      <w:pPr>
        <w:pStyle w:val="ListParagraph"/>
        <w:numPr>
          <w:ilvl w:val="2"/>
          <w:numId w:val="3"/>
        </w:numPr>
        <w:shd w:val="clear" w:color="auto" w:fill="FFFFFF"/>
        <w:tabs>
          <w:tab w:val="clear" w:pos="708"/>
          <w:tab w:val="left" w:pos="1418" w:leader="none"/>
        </w:tabs>
        <w:ind w:left="0" w:firstLine="709"/>
        <w:jc w:val="both"/>
        <w:rPr>
          <w:bCs/>
        </w:rPr>
      </w:pPr>
      <w:r>
        <w:rPr/>
        <w:t>При наличии технической возможности оказать содействие в получении Подрядчиком технических условий на присоединение (исключительно для целей выполнения Работ) к действующим сетям электроснабжения, водоснабжения, канализации в определяемых Заказчиком точках подключения. Подключение к указанным сетям и коммуникациям Подрядчик осуществляет самостоятельно и за свой счет в присутствии представителей Заказчика.</w:t>
      </w:r>
    </w:p>
    <w:p>
      <w:pPr>
        <w:pStyle w:val="ListParagraph"/>
        <w:numPr>
          <w:ilvl w:val="2"/>
          <w:numId w:val="3"/>
        </w:numPr>
        <w:shd w:val="clear" w:color="auto" w:fill="FFFFFF"/>
        <w:ind w:left="0" w:firstLine="709"/>
        <w:jc w:val="both"/>
        <w:rPr>
          <w:bCs/>
        </w:rPr>
      </w:pPr>
      <w:r>
        <w:rPr>
          <w:bCs/>
        </w:rPr>
        <w:t xml:space="preserve">Ознакомить </w:t>
      </w:r>
      <w:r>
        <w:rPr>
          <w:bCs/>
          <w:color w:val="000000" w:themeColor="text1"/>
        </w:rPr>
        <w:t>Подрядчика</w:t>
      </w:r>
      <w:r>
        <w:rPr>
          <w:bCs/>
        </w:rPr>
        <w:t xml:space="preserve">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3"/>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3"/>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3"/>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1"/>
          <w:numId w:val="3"/>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В случае предоставления Подрядчику отдельного помещения для складирования материалов, осуществлять осмотр такого помещения по первому требованию и в присутствии представителя Подрядчика. </w:t>
      </w:r>
    </w:p>
    <w:p>
      <w:pPr>
        <w:pStyle w:val="ListParagraph"/>
        <w:numPr>
          <w:ilvl w:val="2"/>
          <w:numId w:val="3"/>
        </w:numPr>
        <w:shd w:val="clear" w:color="auto" w:fill="FFFFFF"/>
        <w:tabs>
          <w:tab w:val="clear" w:pos="708"/>
          <w:tab w:val="left" w:pos="1418" w:leader="none"/>
        </w:tabs>
        <w:ind w:left="0" w:firstLine="709"/>
        <w:jc w:val="both"/>
        <w:rPr>
          <w:bCs/>
        </w:rPr>
      </w:pPr>
      <w:bookmarkStart w:id="12" w:name="_Ref361334652"/>
      <w:r>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w:t>
      </w:r>
      <w:r>
        <w:rPr>
          <w:bCs/>
          <w:color w:val="000000" w:themeColor="text1"/>
        </w:rPr>
        <w:t>Подрядчику</w:t>
      </w:r>
      <w:r>
        <w:rPr>
          <w:bCs/>
        </w:rPr>
        <w:t xml:space="preserve">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12"/>
      <w:r>
        <w:rPr>
          <w:bCs/>
        </w:rPr>
        <w:t xml:space="preserve"> </w:t>
      </w:r>
    </w:p>
    <w:p>
      <w:pPr>
        <w:pStyle w:val="ListParagraph"/>
        <w:numPr>
          <w:ilvl w:val="2"/>
          <w:numId w:val="3"/>
        </w:numPr>
        <w:shd w:val="clear" w:color="auto" w:fill="FFFFFF"/>
        <w:tabs>
          <w:tab w:val="clear" w:pos="708"/>
          <w:tab w:val="left" w:pos="1418" w:leader="none"/>
        </w:tabs>
        <w:ind w:left="0" w:firstLine="709"/>
        <w:jc w:val="both"/>
        <w:rPr>
          <w:bCs/>
        </w:rPr>
      </w:pPr>
      <w:bookmarkStart w:id="13"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13"/>
    </w:p>
    <w:p>
      <w:pPr>
        <w:pStyle w:val="ListParagraph"/>
        <w:numPr>
          <w:ilvl w:val="2"/>
          <w:numId w:val="3"/>
        </w:numPr>
        <w:ind w:left="0" w:firstLine="709"/>
        <w:jc w:val="both"/>
        <w:rPr>
          <w:rFonts w:eastAsia="Calibri" w:eastAsiaTheme="minorHAnsi"/>
          <w:lang w:eastAsia="en-US"/>
        </w:rPr>
      </w:pPr>
      <w:bookmarkStart w:id="14" w:name="_Ref361319348"/>
      <w:r>
        <w:rPr>
          <w:bCs/>
        </w:rPr>
        <w:t xml:space="preserve">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w:t>
      </w:r>
      <w:r>
        <w:rPr>
          <w:bCs/>
          <w:color w:val="000000" w:themeColor="text1"/>
        </w:rPr>
        <w:t>Подрядчику</w:t>
      </w:r>
      <w:r>
        <w:rPr>
          <w:bCs/>
        </w:rPr>
        <w:t xml:space="preserve"> письменное распоряжение, обязательное к выполнению Подрядчиком.</w:t>
      </w:r>
      <w:bookmarkEnd w:id="14"/>
      <w:r>
        <w:rPr>
          <w:bCs/>
        </w:rPr>
        <w:t xml:space="preserve"> </w:t>
      </w:r>
    </w:p>
    <w:p>
      <w:pPr>
        <w:pStyle w:val="ListParagraph"/>
        <w:numPr>
          <w:ilvl w:val="2"/>
          <w:numId w:val="3"/>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3"/>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3"/>
        </w:numPr>
        <w:shd w:val="clear" w:color="auto" w:fill="FFFFFF"/>
        <w:tabs>
          <w:tab w:val="clear" w:pos="708"/>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left="0" w:firstLine="709"/>
        <w:jc w:val="both"/>
        <w:rPr>
          <w:bCs/>
        </w:rPr>
      </w:pPr>
      <w:r>
        <w:rPr>
          <w:bCs/>
        </w:rPr>
        <w:t xml:space="preserve">С даты получения Подрядчиком указанного распоряжения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numPr>
          <w:ilvl w:val="2"/>
          <w:numId w:val="3"/>
        </w:numPr>
        <w:shd w:val="clear" w:color="auto" w:fill="FFFFFF"/>
        <w:tabs>
          <w:tab w:val="clear" w:pos="708"/>
          <w:tab w:val="left" w:pos="567" w:leader="none"/>
          <w:tab w:val="left" w:pos="1418" w:leader="none"/>
        </w:tabs>
        <w:ind w:left="0" w:firstLine="709"/>
        <w:jc w:val="both"/>
        <w:rPr>
          <w:bCs/>
        </w:rPr>
      </w:pPr>
      <w:r>
        <w:rPr>
          <w:bCs/>
        </w:rPr>
        <w:t>Расторгнуть договор в одностороннем порядке, в случае невозможности передачи Заказчиком проектной документации и результатов инженерных изысканий в государственную экспертизу либо получения отрицательного заключения государственной экспертизы по проектной документации и результатам инженерных изысканий. При этом Заказчик не возмещает Подрядчику убытки, вызванных таким расторжением.</w:t>
      </w:r>
    </w:p>
    <w:p>
      <w:pPr>
        <w:pStyle w:val="ListParagraph"/>
        <w:shd w:val="clear" w:color="auto" w:fill="FFFFFF"/>
        <w:tabs>
          <w:tab w:val="clear" w:pos="708"/>
          <w:tab w:val="left" w:pos="567" w:leader="none"/>
          <w:tab w:val="left" w:pos="1418" w:leader="none"/>
        </w:tabs>
        <w:ind w:left="709" w:hanging="0"/>
        <w:jc w:val="both"/>
        <w:rPr>
          <w:bCs/>
        </w:rPr>
      </w:pPr>
      <w:r>
        <w:rPr>
          <w:bCs/>
        </w:rPr>
      </w:r>
    </w:p>
    <w:p>
      <w:pPr>
        <w:pStyle w:val="ListParagraph"/>
        <w:numPr>
          <w:ilvl w:val="1"/>
          <w:numId w:val="3"/>
        </w:numPr>
        <w:shd w:val="clear" w:color="auto" w:fill="FFFFFF"/>
        <w:tabs>
          <w:tab w:val="clear" w:pos="708"/>
          <w:tab w:val="left" w:pos="1134" w:leader="none"/>
          <w:tab w:val="left" w:pos="1418" w:leader="none"/>
        </w:tabs>
        <w:ind w:left="0" w:firstLine="709"/>
        <w:jc w:val="both"/>
        <w:rPr>
          <w:bCs/>
        </w:rPr>
      </w:pPr>
      <w:r>
        <w:rPr>
          <w:bCs/>
          <w:u w:val="single"/>
        </w:rPr>
        <w:t>Подрядчик обязан</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В срок, указанный в пункте 3.1.2 Договора, принять от Заказчика на время выполнения Работ по Договору: </w:t>
      </w:r>
    </w:p>
    <w:p>
      <w:pPr>
        <w:pStyle w:val="ListParagraph"/>
        <w:numPr>
          <w:ilvl w:val="0"/>
          <w:numId w:val="19"/>
        </w:numPr>
        <w:shd w:val="clear" w:color="auto" w:fill="FFFFFF"/>
        <w:tabs>
          <w:tab w:val="clear" w:pos="708"/>
          <w:tab w:val="left" w:pos="1418" w:leader="none"/>
        </w:tabs>
        <w:ind w:left="0" w:firstLine="709"/>
        <w:jc w:val="both"/>
        <w:rPr>
          <w:rFonts w:cs="Calibri"/>
          <w:bCs/>
          <w:color w:val="000000"/>
          <w:szCs w:val="22"/>
          <w:lang w:eastAsia="en-US" w:bidi="en-US"/>
        </w:rPr>
      </w:pPr>
      <w:r>
        <w:rPr>
          <w:bCs/>
        </w:rPr>
        <w:t>место производства Работ (Стройплощадку),</w:t>
      </w:r>
      <w:r>
        <w:rPr>
          <w:bCs/>
          <w:color w:val="FF0000"/>
        </w:rPr>
        <w:t xml:space="preserve"> </w:t>
      </w:r>
      <w:r>
        <w:rPr>
          <w:bCs/>
        </w:rPr>
        <w:t>место (помещение) для складирования материалов по соответствующим актам сдачи-приемки (по форме Приложения № 4.1 к Договору),</w:t>
      </w:r>
      <w:r>
        <w:rPr>
          <w:rFonts w:cs="Calibri"/>
          <w:bCs/>
          <w:color w:val="000000"/>
          <w:szCs w:val="22"/>
          <w:lang w:eastAsia="en-US" w:bidi="en-US"/>
        </w:rPr>
        <w:t xml:space="preserve"> подписанному Заказчиком и Подрядчиком</w:t>
      </w:r>
      <w:r>
        <w:rPr>
          <w:bCs/>
        </w:rPr>
        <w:t>;</w:t>
      </w:r>
    </w:p>
    <w:p>
      <w:pPr>
        <w:pStyle w:val="ListParagraph"/>
        <w:numPr>
          <w:ilvl w:val="0"/>
          <w:numId w:val="19"/>
        </w:numPr>
        <w:shd w:val="clear" w:color="auto" w:fill="FFFFFF"/>
        <w:tabs>
          <w:tab w:val="clear" w:pos="708"/>
          <w:tab w:val="left" w:pos="1418" w:leader="none"/>
        </w:tabs>
        <w:ind w:left="0" w:firstLine="709"/>
        <w:jc w:val="both"/>
        <w:rPr>
          <w:rFonts w:cs="Calibri"/>
          <w:bCs/>
          <w:color w:val="000000"/>
          <w:szCs w:val="22"/>
          <w:lang w:eastAsia="en-US" w:bidi="en-U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(по форме Приложения № 4.2 к Договору),</w:t>
      </w:r>
      <w:r>
        <w:rPr>
          <w:rFonts w:cs="Calibri"/>
          <w:bCs/>
          <w:color w:val="000000"/>
          <w:szCs w:val="22"/>
          <w:lang w:eastAsia="en-US" w:bidi="en-US"/>
        </w:rPr>
        <w:t xml:space="preserve"> подписанному Заказчиком и Подрядчиком</w:t>
      </w:r>
      <w:r>
        <w:rPr>
          <w:bCs/>
        </w:rPr>
        <w:t xml:space="preserve">. </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При приемке Места производства Работ </w:t>
      </w:r>
      <w:r>
        <w:rPr>
          <w:bCs/>
          <w:color w:val="000000" w:themeColor="text1"/>
        </w:rPr>
        <w:t xml:space="preserve">Подрядчик обязан </w:t>
      </w:r>
      <w:r>
        <w:rPr>
          <w:bCs/>
        </w:rPr>
        <w:t>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w:t>
      </w:r>
    </w:p>
    <w:p>
      <w:pPr>
        <w:pStyle w:val="ListParagraph"/>
        <w:shd w:val="clear" w:color="auto" w:fill="FFFFFF"/>
        <w:tabs>
          <w:tab w:val="clear" w:pos="708"/>
          <w:tab w:val="left" w:pos="1418" w:leader="none"/>
        </w:tabs>
        <w:ind w:left="0" w:firstLine="709"/>
        <w:jc w:val="both"/>
        <w:rPr>
          <w:bCs/>
        </w:rPr>
      </w:pPr>
      <w:r>
        <w:rPr>
          <w:bCs/>
        </w:rPr>
        <w:t>В случае невыполнения Подрядчиком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w:t>
      </w:r>
    </w:p>
    <w:p>
      <w:pPr>
        <w:pStyle w:val="ListParagraph"/>
        <w:numPr>
          <w:ilvl w:val="2"/>
          <w:numId w:val="3"/>
        </w:numPr>
        <w:shd w:val="clear" w:color="auto" w:fill="FFFFFF"/>
        <w:tabs>
          <w:tab w:val="clear" w:pos="708"/>
          <w:tab w:val="left" w:pos="1418" w:leader="none"/>
        </w:tabs>
        <w:ind w:left="0" w:firstLine="709"/>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(по форме Приложения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3.1.3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До фактического начала выполнения Работ </w:t>
      </w:r>
      <w:r>
        <w:rPr>
          <w:bCs/>
          <w:color w:val="000000" w:themeColor="text1"/>
        </w:rPr>
        <w:t xml:space="preserve">Подрядчик </w:t>
      </w:r>
      <w:r>
        <w:rPr>
          <w:bCs/>
        </w:rPr>
        <w:t>предоставляет Заказчику:</w:t>
      </w:r>
    </w:p>
    <w:p>
      <w:pPr>
        <w:pStyle w:val="ListParagraph"/>
        <w:numPr>
          <w:ilvl w:val="0"/>
          <w:numId w:val="16"/>
        </w:numPr>
        <w:shd w:val="clear" w:color="auto" w:fill="FFFFFF"/>
        <w:tabs>
          <w:tab w:val="clear" w:pos="708"/>
          <w:tab w:val="left" w:pos="1418" w:leader="none"/>
        </w:tabs>
        <w:ind w:left="0" w:firstLine="709"/>
        <w:jc w:val="both"/>
        <w:rPr>
          <w:bCs/>
        </w:rPr>
      </w:pPr>
      <w:r>
        <w:rPr>
          <w:bCs/>
        </w:rPr>
        <w:t xml:space="preserve">контакты и должность представителей </w:t>
      </w:r>
      <w:r>
        <w:rPr>
          <w:bCs/>
          <w:color w:val="000000" w:themeColor="text1"/>
        </w:rPr>
        <w:t>Подрядчика</w:t>
      </w:r>
      <w:r>
        <w:rPr>
          <w:bCs/>
        </w:rPr>
        <w:t xml:space="preserve">,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6"/>
        </w:numPr>
        <w:shd w:val="clear" w:color="auto" w:fill="FFFFFF"/>
        <w:tabs>
          <w:tab w:val="clear" w:pos="708"/>
          <w:tab w:val="left" w:pos="709" w:leader="none"/>
          <w:tab w:val="left" w:pos="1418" w:leader="none"/>
        </w:tabs>
        <w:ind w:left="0" w:firstLine="709"/>
        <w:jc w:val="both"/>
        <w:rPr>
          <w:bCs/>
        </w:rPr>
      </w:pPr>
      <w:r>
        <w:rPr>
          <w:bCs/>
        </w:rPr>
        <w:t xml:space="preserve">контакты и должность представителя </w:t>
      </w:r>
      <w:r>
        <w:rPr>
          <w:bCs/>
          <w:color w:val="000000" w:themeColor="text1"/>
        </w:rPr>
        <w:t>Подрядчика</w:t>
      </w:r>
      <w:r>
        <w:rPr>
          <w:bCs/>
        </w:rPr>
        <w:t>,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Российской Федерации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6"/>
        </w:numPr>
        <w:shd w:val="clear" w:color="auto" w:fill="FFFFFF"/>
        <w:tabs>
          <w:tab w:val="clear" w:pos="708"/>
          <w:tab w:val="left" w:pos="709" w:leader="none"/>
          <w:tab w:val="left" w:pos="1418" w:leader="none"/>
        </w:tabs>
        <w:ind w:left="0" w:firstLine="709"/>
        <w:jc w:val="both"/>
        <w:rPr>
          <w:bCs/>
        </w:rPr>
      </w:pPr>
      <w:r>
        <w:rPr>
          <w:bCs/>
        </w:rPr>
        <w:t xml:space="preserve">контакты и должность представителей </w:t>
      </w:r>
      <w:r>
        <w:rPr>
          <w:bCs/>
          <w:color w:val="000000" w:themeColor="text1"/>
        </w:rPr>
        <w:t>Подрядчика</w:t>
      </w:r>
      <w:r>
        <w:rPr>
          <w:bCs/>
        </w:rPr>
        <w:t xml:space="preserve">, ответственных за пожарную безопасность помещений, переданных Заказчиком Подрядчику по </w:t>
      </w:r>
      <w:r>
        <w:rPr/>
        <w:t>соответствующим актам сдачи-приемки (по форме Приложения № 4.1 к Договору) в соответствии с пунктом 3.1.2 Договора;</w:t>
      </w:r>
    </w:p>
    <w:p>
      <w:pPr>
        <w:pStyle w:val="ListParagraph"/>
        <w:numPr>
          <w:ilvl w:val="2"/>
          <w:numId w:val="3"/>
        </w:numPr>
        <w:shd w:val="clear" w:color="auto" w:fill="FFFFFF"/>
        <w:tabs>
          <w:tab w:val="clear" w:pos="708"/>
          <w:tab w:val="left" w:pos="1418" w:leader="none"/>
          <w:tab w:val="left" w:pos="4820"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3.2.3 и разделе 17 Договора, не позднее 3 (трех) рабочих дней с даты получения соответствующего требования Заказчика. </w:t>
      </w:r>
    </w:p>
    <w:p>
      <w:pPr>
        <w:pStyle w:val="ListParagraph"/>
        <w:numPr>
          <w:ilvl w:val="2"/>
          <w:numId w:val="3"/>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bCs/>
          <w:color w:val="000000" w:themeColor="text1"/>
        </w:rPr>
        <w:t>Подрядчик</w:t>
      </w:r>
      <w:r>
        <w:rPr/>
        <w:t xml:space="preserve">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Подрядчика,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Подрядчиком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 xml:space="preserve">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w:t>
      </w:r>
      <w:r>
        <w:rPr>
          <w:color w:val="000000" w:themeColor="text1"/>
        </w:rPr>
        <w:t>Подрядчик</w:t>
      </w:r>
      <w:r>
        <w:rPr/>
        <w:t xml:space="preserve">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14.1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3"/>
        </w:numPr>
        <w:shd w:val="clear" w:color="auto" w:fill="FFFFFF"/>
        <w:tabs>
          <w:tab w:val="clear" w:pos="708"/>
          <w:tab w:val="left" w:pos="1418" w:leader="none"/>
        </w:tabs>
        <w:ind w:left="0" w:firstLine="709"/>
        <w:jc w:val="both"/>
        <w:rPr/>
      </w:pPr>
      <w:r>
        <w:rPr/>
        <w:t>Обеспечить:</w:t>
      </w:r>
    </w:p>
    <w:p>
      <w:pPr>
        <w:pStyle w:val="ListParagraph"/>
        <w:numPr>
          <w:ilvl w:val="0"/>
          <w:numId w:val="17"/>
        </w:numPr>
        <w:shd w:val="clear" w:color="auto" w:fill="FFFFFF"/>
        <w:tabs>
          <w:tab w:val="clear" w:pos="708"/>
          <w:tab w:val="left" w:pos="567" w:leader="none"/>
          <w:tab w:val="left" w:pos="1418" w:leader="none"/>
        </w:tabs>
        <w:ind w:left="0" w:firstLine="709"/>
        <w:jc w:val="both"/>
        <w:rPr>
          <w:bCs/>
        </w:rPr>
      </w:pPr>
      <w:r>
        <w:rPr>
          <w:bCs/>
        </w:rPr>
        <w:t>участие Подрядчика в саморегулируемой организации (СРО), основанной на членстве лиц,</w:t>
      </w:r>
      <w:r>
        <w:rPr/>
        <w:t xml:space="preserve"> осуществляющих строительство </w:t>
      </w:r>
      <w:r>
        <w:rPr>
          <w:bCs/>
        </w:rPr>
        <w:t>(с учетом исключений, предусмотренных законодательством Российской Федерации);</w:t>
      </w:r>
    </w:p>
    <w:p>
      <w:pPr>
        <w:pStyle w:val="ListParagraph"/>
        <w:numPr>
          <w:ilvl w:val="0"/>
          <w:numId w:val="17"/>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7"/>
        </w:numPr>
        <w:tabs>
          <w:tab w:val="clear" w:pos="708"/>
          <w:tab w:val="left" w:pos="567" w:leader="none"/>
          <w:tab w:val="left" w:pos="1418"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3"/>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3.3.9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3"/>
        </w:numPr>
        <w:shd w:val="clear" w:color="auto" w:fill="FFFFFF"/>
        <w:tabs>
          <w:tab w:val="clear" w:pos="708"/>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09"/>
        <w:jc w:val="both"/>
        <w:rPr>
          <w:bCs/>
        </w:rPr>
      </w:pPr>
      <w:r>
        <w:rPr>
          <w:bCs/>
          <w:color w:val="000000" w:themeColor="text1"/>
        </w:rPr>
        <w:t>Подрядчик</w:t>
      </w:r>
      <w:r>
        <w:rPr>
          <w:bCs/>
        </w:rPr>
        <w:t xml:space="preserve">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3"/>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3"/>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 </w:t>
      </w:r>
      <w:r>
        <w:rPr>
          <w:bCs/>
        </w:rPr>
        <w:t>В случае применения контролирующими органами штрафных санкций к Заказчику/АО «УК ГидроОГК»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Предоставить </w:t>
      </w:r>
      <w:r>
        <w:rPr>
          <w:bCs/>
          <w:color w:val="000000" w:themeColor="text1"/>
        </w:rPr>
        <w:t>(</w:t>
      </w:r>
      <w:r>
        <w:rPr>
          <w:bCs/>
        </w:rPr>
        <w:t>посредством передачи Подрядчиком) Заказчику в полном объеме необходимую для приемки Работ Приемо-сдаточную и Исполнительную документацию</w:t>
      </w:r>
      <w:r>
        <w:rPr/>
        <w:t xml:space="preserve"> </w:t>
      </w:r>
      <w:r>
        <w:rPr>
          <w:bCs/>
        </w:rPr>
        <w:t xml:space="preserve">в 5 (пяти) экземплярах. </w:t>
      </w:r>
    </w:p>
    <w:p>
      <w:pPr>
        <w:pStyle w:val="ListParagraph"/>
        <w:shd w:val="clear" w:color="auto" w:fill="FFFFFF"/>
        <w:tabs>
          <w:tab w:val="clear" w:pos="708"/>
          <w:tab w:val="left" w:pos="1418" w:leader="none"/>
        </w:tabs>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ListParagraph"/>
        <w:shd w:val="clear" w:color="auto" w:fill="FFFFFF"/>
        <w:tabs>
          <w:tab w:val="clear" w:pos="708"/>
          <w:tab w:val="left" w:pos="1418" w:leader="none"/>
        </w:tabs>
        <w:ind w:left="0" w:firstLine="709"/>
        <w:jc w:val="both"/>
        <w:rPr>
          <w:bCs/>
        </w:rPr>
      </w:pPr>
      <w:r>
        <w:rPr>
          <w:bCs/>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3"/>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 </w:t>
      </w:r>
      <w:r>
        <w:rPr>
          <w:bCs/>
        </w:rPr>
        <w:t>Передать Заказчику в полном объеме</w:t>
      </w:r>
      <w:r>
        <w:rPr/>
        <w:t xml:space="preserve"> лом и отходы черных и цветных металлов, </w:t>
      </w:r>
      <w:r>
        <w:rPr>
          <w:bCs/>
        </w:rPr>
        <w:t>образовавшиеся в ходе выполнения Работ.</w:t>
      </w:r>
    </w:p>
    <w:p>
      <w:pPr>
        <w:pStyle w:val="ListParagraph"/>
        <w:shd w:val="clear" w:color="auto" w:fill="FFFFFF"/>
        <w:tabs>
          <w:tab w:val="clear" w:pos="708"/>
          <w:tab w:val="left" w:pos="1418" w:leader="none"/>
        </w:tabs>
        <w:ind w:left="0" w:firstLine="709"/>
        <w:jc w:val="both"/>
        <w:rPr>
          <w:bCs/>
        </w:rPr>
      </w:pPr>
      <w:r>
        <w:rPr>
          <w:bCs/>
        </w:rPr>
        <w:t>Подрядчик обязан предъявлять Заказчику материальные ценности, образованные в результате демонтажа объектов основных средств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11 к Договору.</w:t>
      </w:r>
    </w:p>
    <w:p>
      <w:pPr>
        <w:pStyle w:val="ListParagraph"/>
        <w:numPr>
          <w:ilvl w:val="2"/>
          <w:numId w:val="3"/>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w:t>
      </w:r>
      <w:r>
        <w:rPr>
          <w:bCs/>
          <w:color w:val="000000" w:themeColor="text1"/>
          <w:sz w:val="24"/>
          <w:szCs w:val="24"/>
        </w:rPr>
        <w:t>Подрядчик</w:t>
      </w:r>
      <w:r>
        <w:rPr>
          <w:bCs/>
          <w:sz w:val="24"/>
          <w:szCs w:val="24"/>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3.3.22.1 Договора. </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 </w:t>
      </w: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 xml:space="preserve">Возможных неблагоприятных для Заказчика (посредством направления уведомления Подрядчиком) последствий выполнения его указаний – в любом случае не позднее момента начала выполнения таких указаний. </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 w:val="left" w:pos="1418" w:leader="none"/>
        </w:tabs>
        <w:ind w:left="0" w:firstLine="709"/>
        <w:jc w:val="both"/>
        <w:rPr>
          <w:bCs/>
        </w:rPr>
      </w:pPr>
      <w:r>
        <w:rPr>
          <w:bCs/>
        </w:rPr>
        <w:t>Невыполнение Подрядчиком требований пункта 3.3.22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 </w:t>
      </w:r>
      <w:r>
        <w:rPr>
          <w:bCs/>
        </w:rPr>
        <w:t>Письменно уведомлять</w:t>
      </w:r>
      <w:r>
        <w:rPr/>
        <w:t xml:space="preserve"> Заказчика </w:t>
      </w:r>
      <w:r>
        <w:rPr>
          <w:bCs/>
        </w:rPr>
        <w:t>(посредством направления уведомления Подрядчиком)</w:t>
      </w:r>
      <w:r>
        <w:rPr/>
        <w:t xml:space="preserve">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418" w:leader="none"/>
        </w:tabs>
        <w:ind w:left="0" w:firstLine="709"/>
        <w:jc w:val="both"/>
        <w:rPr/>
      </w:pPr>
      <w:r>
        <w:rPr/>
        <w:t>аварии – в течение 2 (двух) часов;</w:t>
      </w:r>
    </w:p>
    <w:p>
      <w:pPr>
        <w:pStyle w:val="ListParagraph"/>
        <w:numPr>
          <w:ilvl w:val="0"/>
          <w:numId w:val="18"/>
        </w:numPr>
        <w:tabs>
          <w:tab w:val="clear" w:pos="708"/>
          <w:tab w:val="left" w:pos="1418" w:leader="none"/>
        </w:tabs>
        <w:ind w:left="0" w:firstLine="709"/>
        <w:jc w:val="both"/>
        <w:rPr/>
      </w:pPr>
      <w:r>
        <w:rPr/>
        <w:t xml:space="preserve">любом несчастном случае независимо от степени его тяжести – в течение суток по форме, установленной </w:t>
      </w:r>
      <w:r>
        <w:rPr>
          <w:bCs/>
          <w:color w:val="333333"/>
          <w:kern w:val="2"/>
        </w:rPr>
        <w:t>приказом Минтруда России от 20.04.2022 № 223н</w:t>
      </w:r>
      <w:r>
        <w:rPr/>
        <w:t>, а после окончания расследования предоставлять копии соответствующих материалов;</w:t>
      </w:r>
    </w:p>
    <w:p>
      <w:pPr>
        <w:pStyle w:val="ListParagraph"/>
        <w:numPr>
          <w:ilvl w:val="0"/>
          <w:numId w:val="18"/>
        </w:numPr>
        <w:tabs>
          <w:tab w:val="clear" w:pos="708"/>
          <w:tab w:val="left" w:pos="1418"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418"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418" w:leader="none"/>
        </w:tabs>
        <w:ind w:left="0" w:firstLine="709"/>
        <w:jc w:val="both"/>
        <w:rPr/>
      </w:pPr>
      <w:r>
        <w:rP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418" w:leader="none"/>
        </w:tabs>
        <w:ind w:left="0"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3"/>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3.3.2 Договора, до момента их передачи (возврата) Заказчику по соответствующему акту сдачи-приемки (по форме Приложения № 4.1 к Договору).</w:t>
      </w:r>
    </w:p>
    <w:p>
      <w:pPr>
        <w:pStyle w:val="ListParagraph"/>
        <w:numPr>
          <w:ilvl w:val="2"/>
          <w:numId w:val="3"/>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3"/>
        </w:numPr>
        <w:shd w:val="clear" w:color="auto" w:fill="FFFFFF"/>
        <w:tabs>
          <w:tab w:val="clear" w:pos="708"/>
          <w:tab w:val="left" w:pos="1418" w:leader="none"/>
        </w:tabs>
        <w:ind w:left="0" w:firstLine="709"/>
        <w:jc w:val="both"/>
        <w:rPr>
          <w:bCs/>
        </w:rPr>
      </w:pPr>
      <w:r>
        <w:rPr/>
        <w:t xml:space="preserve">Письменно уведомлять Заказчика </w:t>
      </w:r>
      <w:r>
        <w:rPr>
          <w:bCs/>
        </w:rPr>
        <w:t xml:space="preserve">(посредством направления уведомления Подрядчиком) </w:t>
      </w:r>
      <w:r>
        <w:rPr/>
        <w:t xml:space="preserve">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Указанное уведомление должно быть получено Заказчиком заблаговременно</w:t>
      </w:r>
      <w:r>
        <w:rPr>
          <w:bCs/>
        </w:rPr>
        <w:t xml:space="preserve">, но не позднее, чем за </w:t>
      </w:r>
      <w:r>
        <w:rP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pPr>
        <w:pStyle w:val="ListParagraph"/>
        <w:numPr>
          <w:ilvl w:val="2"/>
          <w:numId w:val="3"/>
        </w:numPr>
        <w:shd w:val="clear" w:color="auto" w:fill="FFFFFF"/>
        <w:tabs>
          <w:tab w:val="clear" w:pos="708"/>
          <w:tab w:val="left" w:pos="567" w:leader="none"/>
          <w:tab w:val="left" w:pos="709" w:leader="none"/>
          <w:tab w:val="left" w:pos="1418" w:leader="none"/>
        </w:tabs>
        <w:ind w:left="0" w:firstLine="709"/>
        <w:jc w:val="both"/>
        <w:rPr/>
      </w:pPr>
      <w:r>
        <w:rPr>
          <w:bCs/>
        </w:rPr>
        <w:t xml:space="preserve"> </w:t>
      </w:r>
      <w:r>
        <w:rPr>
          <w:color w:val="000000" w:themeColor="text1"/>
        </w:rPr>
        <w:t xml:space="preserve">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 августа 2020 г. № 421/пр, обеспечить в счет Цены </w:t>
      </w:r>
      <w:r>
        <w:rPr>
          <w:bCs/>
          <w:color w:val="000000" w:themeColor="text1"/>
        </w:rPr>
        <w:t>Договора:</w:t>
      </w:r>
    </w:p>
    <w:p>
      <w:pPr>
        <w:pStyle w:val="ListParagraph"/>
        <w:numPr>
          <w:ilvl w:val="0"/>
          <w:numId w:val="22"/>
        </w:numPr>
        <w:shd w:val="clear" w:color="auto" w:fill="FFFFFF"/>
        <w:tabs>
          <w:tab w:val="clear" w:pos="708"/>
          <w:tab w:val="left" w:pos="567" w:leader="none"/>
          <w:tab w:val="left" w:pos="1418" w:leader="none"/>
        </w:tabs>
        <w:ind w:left="0" w:firstLine="709"/>
        <w:jc w:val="both"/>
        <w:rPr/>
      </w:pPr>
      <w:r>
        <w:rPr>
          <w:bCs/>
        </w:rPr>
        <w:t xml:space="preserve">на время проведения пусконаладочных работ «вхолостую» </w:t>
      </w:r>
      <w:r>
        <w:rPr/>
        <w:t xml:space="preserve">– </w:t>
      </w:r>
      <w:r>
        <w:rPr>
          <w:bCs/>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pPr>
        <w:pStyle w:val="ListParagraph"/>
        <w:numPr>
          <w:ilvl w:val="0"/>
          <w:numId w:val="22"/>
        </w:numPr>
        <w:shd w:val="clear" w:color="auto" w:fill="FFFFFF"/>
        <w:tabs>
          <w:tab w:val="clear" w:pos="708"/>
          <w:tab w:val="left" w:pos="567" w:leader="none"/>
          <w:tab w:val="left" w:pos="1418" w:leader="none"/>
        </w:tabs>
        <w:ind w:left="0" w:firstLine="709"/>
        <w:jc w:val="both"/>
        <w:rPr/>
      </w:pPr>
      <w:r>
        <w:rPr>
          <w:bCs/>
        </w:rPr>
        <w:t xml:space="preserve">на время проведения пусконаладочных работ «под нагрузкой» </w:t>
      </w:r>
      <w:r>
        <w:rPr/>
        <w:t>–</w:t>
      </w:r>
      <w:r>
        <w:rPr>
          <w:bCs/>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pPr>
        <w:pStyle w:val="ListParagraph"/>
        <w:numPr>
          <w:ilvl w:val="2"/>
          <w:numId w:val="3"/>
        </w:numPr>
        <w:shd w:val="clear" w:color="auto" w:fill="FFFFFF"/>
        <w:tabs>
          <w:tab w:val="clear" w:pos="708"/>
          <w:tab w:val="left" w:pos="567" w:leader="none"/>
          <w:tab w:val="left" w:pos="709" w:leader="none"/>
          <w:tab w:val="left" w:pos="1418" w:leader="none"/>
        </w:tabs>
        <w:ind w:left="0" w:firstLine="709"/>
        <w:jc w:val="both"/>
        <w:rPr/>
      </w:pPr>
      <w:r>
        <w:rPr>
          <w:bCs/>
        </w:rPr>
        <w:t xml:space="preserve">Принять участие в работе приемочной комиссии и в подписании Акта приемки законченного строительством объекта приемочной комиссией по форме № КС-14, </w:t>
      </w:r>
      <w:r>
        <w:rPr/>
        <w:t xml:space="preserve">утвержденной постановлением </w:t>
      </w:r>
      <w:r>
        <w:rPr>
          <w:lang w:eastAsia="en-US"/>
        </w:rPr>
        <w:t>Госкомстата РФ от 30.10.1997 № 71а, по Объекту после завершения всех работ</w:t>
      </w:r>
      <w:r>
        <w:rPr>
          <w:bCs/>
        </w:rPr>
        <w:t>.</w:t>
      </w:r>
    </w:p>
    <w:p>
      <w:pPr>
        <w:pStyle w:val="ListParagraph"/>
        <w:numPr>
          <w:ilvl w:val="2"/>
          <w:numId w:val="3"/>
        </w:numPr>
        <w:shd w:val="clear" w:color="auto" w:fill="FFFFFF"/>
        <w:tabs>
          <w:tab w:val="clear" w:pos="708"/>
          <w:tab w:val="left" w:pos="1418" w:leader="none"/>
        </w:tabs>
        <w:ind w:left="0" w:firstLine="709"/>
        <w:jc w:val="both"/>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3"/>
        </w:numPr>
        <w:shd w:val="clear" w:color="auto" w:fill="FFFFFF"/>
        <w:tabs>
          <w:tab w:val="clear" w:pos="708"/>
          <w:tab w:val="left" w:pos="1418" w:leader="none"/>
        </w:tabs>
        <w:ind w:left="0" w:firstLine="709"/>
        <w:jc w:val="both"/>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pPr>
      <w:r>
        <w:rPr>
          <w:bCs/>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w:t>
      </w:r>
      <w:r>
        <w:rPr>
          <w:rStyle w:val="FootnoteReference"/>
          <w:bCs/>
        </w:rPr>
        <w:footnoteReference w:id="2"/>
      </w:r>
      <w:r>
        <w:rPr>
          <w:bCs/>
        </w:rPr>
        <w:t xml:space="preserve">. </w:t>
      </w:r>
    </w:p>
    <w:p>
      <w:pPr>
        <w:pStyle w:val="ListParagraph"/>
        <w:numPr>
          <w:ilvl w:val="2"/>
          <w:numId w:val="3"/>
        </w:numPr>
        <w:tabs>
          <w:tab w:val="clear" w:pos="708"/>
          <w:tab w:val="left" w:pos="1418" w:leader="none"/>
        </w:tabs>
        <w:ind w:left="0" w:firstLine="709"/>
        <w:jc w:val="both"/>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в том числе поставщиков материалов,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3"/>
        </w:numPr>
        <w:shd w:val="clear" w:color="auto" w:fill="FFFFFF"/>
        <w:tabs>
          <w:tab w:val="clear" w:pos="708"/>
          <w:tab w:val="left" w:pos="1418" w:leader="none"/>
        </w:tabs>
        <w:ind w:left="0" w:firstLine="709"/>
        <w:jc w:val="both"/>
        <w:rPr/>
      </w:pPr>
      <w:r>
        <w:rPr>
          <w:color w:val="000000"/>
        </w:rPr>
        <w:t>Предоставить Заказчику Банковские гарантии в соответствии с разделом 7 Договора.</w:t>
      </w:r>
    </w:p>
    <w:p>
      <w:pPr>
        <w:pStyle w:val="ListParagraph"/>
        <w:numPr>
          <w:ilvl w:val="2"/>
          <w:numId w:val="3"/>
        </w:numPr>
        <w:shd w:val="clear" w:color="auto" w:fill="FFFFFF"/>
        <w:tabs>
          <w:tab w:val="clear" w:pos="708"/>
          <w:tab w:val="left" w:pos="1418" w:leader="none"/>
        </w:tabs>
        <w:ind w:left="0" w:firstLine="709"/>
        <w:jc w:val="both"/>
        <w:rPr>
          <w:color w:val="000000"/>
        </w:rPr>
      </w:pPr>
      <w:r>
        <w:rPr/>
        <w:t>Обеспечить целевое использование получаемых по Договору денежных средств и возможность беспрепятственного контроля целевого использования полученных авансовых средств со стороны Заказчика.</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В течение 10 (десяти) рабочих дней с даты получения Подрядчиком уведомления от Заказчика о привлеченном Банке, заключить с Банком договор о банковском сопровождении Договора и открыть в Банке ОБС, используемый исключительно для расчетов между Заказчиком, Подрядчиком и привлеченными в рамках Договора Субподрядчиками, </w:t>
      </w:r>
      <w:r>
        <w:rPr/>
        <w:t xml:space="preserve">а также обеспечить аналогичную обязанность </w:t>
      </w:r>
      <w:r>
        <w:rPr>
          <w:bCs/>
        </w:rPr>
        <w:t>Участников строительства</w:t>
      </w:r>
      <w:r>
        <w:rPr/>
        <w:t>.</w:t>
      </w:r>
      <w:r>
        <w:rPr>
          <w:bCs/>
        </w:rPr>
        <w:t xml:space="preserve"> Подрядчик обязан в течение 3 (трех) рабочих дней с даты открытия ОБС предоставить Заказчику реквизиты отдельного банковского счета.</w:t>
      </w:r>
    </w:p>
    <w:p>
      <w:pPr>
        <w:pStyle w:val="ListParagraph"/>
        <w:numPr>
          <w:ilvl w:val="2"/>
          <w:numId w:val="3"/>
        </w:numPr>
        <w:shd w:val="clear" w:color="auto" w:fill="FFFFFF"/>
        <w:tabs>
          <w:tab w:val="clear" w:pos="708"/>
          <w:tab w:val="left" w:pos="1418" w:leader="none"/>
        </w:tabs>
        <w:ind w:left="0" w:firstLine="709"/>
        <w:jc w:val="both"/>
        <w:rPr>
          <w:bCs/>
        </w:rPr>
      </w:pPr>
      <w:r>
        <w:rPr>
          <w:bCs/>
        </w:rPr>
        <w:t>В течение 3 (трех) рабочих дней с даты открытия в Банке ОБС передать Банку письменное полномочие (право) на представление Заказчику</w:t>
      </w:r>
      <w:r>
        <w:rPr/>
        <w:t xml:space="preserve"> </w:t>
      </w:r>
      <w:r>
        <w:rPr>
          <w:bCs/>
        </w:rPr>
        <w:t>любой информации о наличии, статусе, движении денежных средств по ОБС Подрядчика, открытому в Банке, а также обеспечить аналогичную обязанность при заключении договоров между всеми Участниками строительства по всем уровням кооперации, за исключением мелких закупок (сумма мелких закупок регулируется в договоре с Банком) и конечных производителей.</w:t>
      </w:r>
    </w:p>
    <w:p>
      <w:pPr>
        <w:pStyle w:val="ListParagraph"/>
        <w:numPr>
          <w:ilvl w:val="2"/>
          <w:numId w:val="3"/>
        </w:numPr>
        <w:shd w:val="clear" w:color="auto" w:fill="FFFFFF"/>
        <w:tabs>
          <w:tab w:val="clear" w:pos="708"/>
          <w:tab w:val="left" w:pos="1418" w:leader="none"/>
        </w:tabs>
        <w:ind w:left="0" w:firstLine="709"/>
        <w:jc w:val="both"/>
        <w:rPr>
          <w:bCs/>
        </w:rPr>
      </w:pPr>
      <w:r>
        <w:rPr>
          <w:bCs/>
        </w:rPr>
        <w:t>По письменному требованию Банка предоставлять сведения и документы, составленные по формам, не противоречащим Применимому праву, установленным договором ОБС и подтверждающие факт установления гражданских прав и обязанностей между Подрядчиком и Заказчиком, факт выполнения Работ, связанных с исполнением Договора (в том числе о привлекаемых Подрядчиком в рамках исполнения обязательств по Договору Субподрядчиках), необходимых для осуществления Банком мониторинга расчетов, а также обеспечить аналогичную обязанность при заключении договоров между всеми Участниками строительства.</w:t>
      </w:r>
    </w:p>
    <w:p>
      <w:pPr>
        <w:pStyle w:val="ListParagraph"/>
        <w:numPr>
          <w:ilvl w:val="2"/>
          <w:numId w:val="3"/>
        </w:numPr>
        <w:shd w:val="clear" w:color="auto" w:fill="FFFFFF"/>
        <w:tabs>
          <w:tab w:val="clear" w:pos="708"/>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3"/>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ListParagraph"/>
        <w:numPr>
          <w:ilvl w:val="1"/>
          <w:numId w:val="3"/>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3"/>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В процессе выполнения Работ предлагать внесение изменений в техническую и иную документацию, предоставленную Заказчиком.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pPr>
        <w:pStyle w:val="ListParagraph"/>
        <w:numPr>
          <w:ilvl w:val="2"/>
          <w:numId w:val="3"/>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__ (____)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w:t>
      </w:r>
      <w:r>
        <w:rPr>
          <w:bCs/>
          <w:color w:val="000000" w:themeColor="text1"/>
        </w:rPr>
        <w:t>Подрядчик</w:t>
      </w:r>
      <w:r>
        <w:rPr>
          <w:bCs/>
        </w:rPr>
        <w:t xml:space="preserve"> представляет Заказчику: </w:t>
      </w:r>
    </w:p>
    <w:p>
      <w:pPr>
        <w:pStyle w:val="ListParagraph"/>
        <w:numPr>
          <w:ilvl w:val="0"/>
          <w:numId w:val="20"/>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20"/>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20"/>
        </w:numPr>
        <w:shd w:val="clear" w:color="auto" w:fill="FFFFFF"/>
        <w:tabs>
          <w:tab w:val="clear" w:pos="708"/>
          <w:tab w:val="left" w:pos="709" w:leader="none"/>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p>
    <w:p>
      <w:pPr>
        <w:pStyle w:val="ListParagraph"/>
        <w:numPr>
          <w:ilvl w:val="0"/>
          <w:numId w:val="20"/>
        </w:numPr>
        <w:shd w:val="clear" w:color="auto" w:fill="FFFFFF"/>
        <w:tabs>
          <w:tab w:val="clear" w:pos="708"/>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2"/>
          <w:numId w:val="3"/>
        </w:numPr>
        <w:shd w:val="clear" w:color="auto" w:fill="FFFFFF"/>
        <w:tabs>
          <w:tab w:val="clear" w:pos="708"/>
          <w:tab w:val="left" w:pos="1418" w:leader="none"/>
        </w:tabs>
        <w:ind w:left="0" w:firstLine="709"/>
        <w:jc w:val="both"/>
        <w:rPr>
          <w:bCs/>
        </w:rPr>
      </w:pPr>
      <w:r>
        <w:rPr>
          <w:bCs/>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8 к Договору.</w:t>
      </w:r>
    </w:p>
    <w:p>
      <w:pPr>
        <w:pStyle w:val="ListParagraph"/>
        <w:numPr>
          <w:ilvl w:val="1"/>
          <w:numId w:val="3"/>
        </w:numPr>
        <w:shd w:val="clear" w:color="auto" w:fill="FFFFFF"/>
        <w:tabs>
          <w:tab w:val="clear" w:pos="708"/>
          <w:tab w:val="left" w:pos="1418" w:leader="none"/>
        </w:tabs>
        <w:ind w:left="0" w:firstLine="710"/>
        <w:jc w:val="both"/>
        <w:rPr/>
      </w:pPr>
      <w:r>
        <w:rPr/>
        <w:t>В случае нарушения Подрядчиком условий, предусмотренных пунктами 3.4.4,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shd w:val="clear" w:color="auto" w:fill="FFFFFF"/>
        <w:tabs>
          <w:tab w:val="clear" w:pos="708"/>
          <w:tab w:val="left" w:pos="1418" w:leader="none"/>
        </w:tabs>
        <w:ind w:left="0" w:firstLine="567"/>
        <w:jc w:val="both"/>
        <w:rPr/>
      </w:pPr>
      <w:r>
        <w:rPr/>
      </w:r>
    </w:p>
    <w:p>
      <w:pPr>
        <w:pStyle w:val="ListParagraph"/>
        <w:numPr>
          <w:ilvl w:val="0"/>
          <w:numId w:val="3"/>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3"/>
        </w:numPr>
        <w:shd w:val="clear" w:color="auto" w:fill="FFFFFF"/>
        <w:tabs>
          <w:tab w:val="clear" w:pos="708"/>
          <w:tab w:val="left" w:pos="1134" w:leader="none"/>
        </w:tabs>
        <w:ind w:left="0" w:firstLine="709"/>
        <w:jc w:val="both"/>
        <w:rPr>
          <w:bCs/>
          <w:color w:val="000000" w:themeColor="text1"/>
        </w:rPr>
      </w:pPr>
      <w:r>
        <w:rPr>
          <w:bCs/>
          <w:color w:val="000000" w:themeColor="text1"/>
        </w:rPr>
        <w:t>Цена Договора в соответствии со Сводным сметным расчетом (Приложение № 3 к Договору) является предельной и составляет</w:t>
      </w:r>
      <w:r>
        <w:rPr>
          <w:bCs/>
          <w:color w:val="C9211E"/>
        </w:rPr>
        <w:t xml:space="preserve"> _____________</w:t>
      </w:r>
      <w:r>
        <w:rPr>
          <w:bCs/>
        </w:rPr>
        <w:t xml:space="preserve"> рублей___________ копейка без учета НДС, </w:t>
      </w:r>
      <w:r>
        <w:rPr>
          <w:bCs/>
          <w:color w:val="000000" w:themeColor="text1"/>
        </w:rPr>
        <w:t>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2"/>
          <w:numId w:val="3"/>
        </w:numPr>
        <w:shd w:val="clear" w:color="auto" w:fill="FFFFFF"/>
        <w:tabs>
          <w:tab w:val="clear" w:pos="708"/>
          <w:tab w:val="left" w:pos="1418" w:leader="none"/>
        </w:tabs>
        <w:ind w:left="0" w:firstLine="709"/>
        <w:jc w:val="both"/>
        <w:rPr>
          <w:color w:val="000000" w:themeColor="text1"/>
        </w:rPr>
      </w:pPr>
      <w:r>
        <w:rPr>
          <w:color w:val="000000" w:themeColor="text1"/>
        </w:rPr>
        <w:t>Предельная цена Работ (без учета Лимита на прочие затраты и Лимита на непредвиденные ра</w:t>
      </w:r>
      <w:bookmarkStart w:id="15" w:name="_GoBack_Копия_1"/>
      <w:bookmarkEnd w:id="15"/>
      <w:r>
        <w:rPr>
          <w:color w:val="000000" w:themeColor="text1"/>
        </w:rPr>
        <w:t xml:space="preserve">боты и </w:t>
      </w:r>
      <w:r>
        <w:rPr/>
        <w:t>Лимита затрат, связанных с получением/обслуживанием Банковских гарантий</w:t>
      </w:r>
      <w:r>
        <w:rPr>
          <w:color w:val="000000" w:themeColor="text1"/>
        </w:rPr>
        <w:t xml:space="preserve">) включает в себя дополнительные затраты при производстве Работ в зимнее время и составляет </w:t>
      </w:r>
      <w:r>
        <w:rPr>
          <w:bCs/>
        </w:rPr>
        <w:t>____________________рублей _____________ копейки без учета НДС</w:t>
      </w:r>
      <w:r>
        <w:rPr/>
        <w:t>, при э</w:t>
      </w:r>
      <w:r>
        <w:rPr>
          <w:color w:val="000000" w:themeColor="text1"/>
        </w:rPr>
        <w:t>том НДС исчисляется дополнительно по ставке, установленной статьей 164 НК РФ.</w:t>
      </w:r>
    </w:p>
    <w:p>
      <w:pPr>
        <w:pStyle w:val="ListParagraph"/>
        <w:numPr>
          <w:ilvl w:val="2"/>
          <w:numId w:val="3"/>
        </w:numPr>
        <w:shd w:val="clear" w:color="auto" w:fill="FFFFFF"/>
        <w:tabs>
          <w:tab w:val="clear" w:pos="708"/>
          <w:tab w:val="left" w:pos="1418" w:leader="none"/>
        </w:tabs>
        <w:ind w:left="0" w:firstLine="709"/>
        <w:jc w:val="both"/>
        <w:rPr>
          <w:color w:val="000000" w:themeColor="text1"/>
        </w:rPr>
      </w:pPr>
      <w:r>
        <w:rPr>
          <w:color w:val="000000" w:themeColor="text1"/>
        </w:rPr>
        <w:t xml:space="preserve">Лимит на непредвиденные работы и затраты составляет </w:t>
      </w:r>
      <w:r>
        <w:rPr>
          <w:bCs/>
          <w:shd w:fill="FFFFFF" w:val="clear"/>
        </w:rPr>
        <w:t>__________________ рубль __ копеек без учета НДС</w:t>
      </w:r>
      <w:r>
        <w:rPr>
          <w:shd w:fill="FFFFFF" w:val="clear"/>
        </w:rPr>
        <w:t>, п</w:t>
      </w:r>
      <w:r>
        <w:rPr>
          <w:color w:val="000000" w:themeColor="text1"/>
        </w:rPr>
        <w:t>ри этом НДС исчисляется дополнительно по ставке, установленной статьей 164 НК РФ.</w:t>
      </w:r>
    </w:p>
    <w:p>
      <w:pPr>
        <w:pStyle w:val="ListParagraph"/>
        <w:numPr>
          <w:ilvl w:val="2"/>
          <w:numId w:val="3"/>
        </w:numPr>
        <w:shd w:val="clear" w:color="auto" w:fill="FFFFFF" w:themeFill="background1"/>
        <w:tabs>
          <w:tab w:val="clear" w:pos="708"/>
          <w:tab w:val="left" w:pos="1418" w:leader="none"/>
        </w:tabs>
        <w:ind w:left="0" w:firstLine="709"/>
        <w:jc w:val="both"/>
        <w:rPr>
          <w:color w:val="000000" w:themeColor="text1"/>
        </w:rPr>
      </w:pPr>
      <w:r>
        <w:rPr>
          <w:bCs/>
          <w:color w:val="000000" w:themeColor="text1"/>
        </w:rPr>
        <w:t xml:space="preserve">Лимит на прочие затраты (командировочные, вахтовые, проживание, перебазировка, снегоборьба) </w:t>
      </w:r>
      <w:r>
        <w:rPr>
          <w:bCs/>
          <w:color w:val="000000"/>
          <w:shd w:fill="FFFFFF" w:val="clear"/>
        </w:rPr>
        <w:t>составляет _______________ рублей _____ копеек без учета НДС, при</w:t>
      </w:r>
      <w:r>
        <w:rPr>
          <w:bCs/>
          <w:color w:val="000000" w:themeColor="text1"/>
        </w:rPr>
        <w:t xml:space="preserve"> этом НДС исчисляется дополнительно по ставке, установленной статьей 164 НК РФ.</w:t>
      </w:r>
      <w:bookmarkStart w:id="16" w:name="_Ref361335465"/>
    </w:p>
    <w:p>
      <w:pPr>
        <w:pStyle w:val="ListParagraph"/>
        <w:numPr>
          <w:ilvl w:val="2"/>
          <w:numId w:val="3"/>
        </w:numPr>
        <w:shd w:val="clear" w:color="auto" w:fill="FFFFFF" w:themeFill="background1"/>
        <w:tabs>
          <w:tab w:val="clear" w:pos="708"/>
          <w:tab w:val="left" w:pos="1418" w:leader="none"/>
        </w:tabs>
        <w:ind w:left="0" w:firstLine="709"/>
        <w:jc w:val="both"/>
        <w:rPr>
          <w:color w:val="000000" w:themeColor="text1"/>
        </w:rPr>
      </w:pPr>
      <w:r>
        <w:rPr/>
        <w:t>Лимит затрат, связанных с получением/обслуживанием Банковских гарантий, составляет _______________рублей __ копеек без учёта НДС, при этом НДС исчисляется дополнительно, по ставке, установленной статьей 164 НК РФ.</w:t>
      </w:r>
    </w:p>
    <w:p>
      <w:pPr>
        <w:pStyle w:val="ListParagraph"/>
        <w:numPr>
          <w:ilvl w:val="2"/>
          <w:numId w:val="3"/>
        </w:numPr>
        <w:shd w:val="clear" w:color="auto" w:fill="FFFFFF" w:themeFill="background1"/>
        <w:tabs>
          <w:tab w:val="clear" w:pos="708"/>
          <w:tab w:val="left" w:pos="1418" w:leader="none"/>
        </w:tabs>
        <w:ind w:left="0" w:firstLine="709"/>
        <w:jc w:val="both"/>
        <w:rPr>
          <w:color w:val="000000" w:themeColor="text1"/>
        </w:rPr>
      </w:pPr>
      <w:r>
        <w:rPr/>
        <w:t>Лимит затрат, на временные здания и сооружения составляет _______________рублей __ копеек без учёта НДС, при этом НДС исчисляется дополнительно, по ставке, установленной статьей 164 НК РФ.</w:t>
      </w:r>
    </w:p>
    <w:p>
      <w:pPr>
        <w:pStyle w:val="ListParagraph"/>
        <w:numPr>
          <w:ilvl w:val="1"/>
          <w:numId w:val="3"/>
        </w:numPr>
        <w:shd w:val="clear" w:color="auto" w:fill="FFFFFF"/>
        <w:tabs>
          <w:tab w:val="clear" w:pos="708"/>
          <w:tab w:val="left" w:pos="1134" w:leader="none"/>
        </w:tabs>
        <w:ind w:left="0" w:firstLine="709"/>
        <w:jc w:val="both"/>
        <w:rPr>
          <w:bCs/>
        </w:rPr>
      </w:pPr>
      <w:bookmarkStart w:id="17" w:name="_Ref361834605"/>
      <w:r>
        <w:rPr>
          <w:bCs/>
        </w:rPr>
        <w:t>Локальные сметные расчеты подлежат согласованию Сторонами в следующем порядке:</w:t>
      </w:r>
    </w:p>
    <w:p>
      <w:pPr>
        <w:pStyle w:val="ListParagraph"/>
        <w:numPr>
          <w:ilvl w:val="2"/>
          <w:numId w:val="3"/>
        </w:numPr>
        <w:shd w:val="clear" w:color="auto" w:fill="FFFFFF"/>
        <w:tabs>
          <w:tab w:val="clear" w:pos="708"/>
          <w:tab w:val="left" w:pos="1134" w:leader="none"/>
        </w:tabs>
        <w:ind w:left="0" w:firstLine="709"/>
        <w:jc w:val="both"/>
        <w:rPr>
          <w:bCs/>
        </w:rPr>
      </w:pPr>
      <w:r>
        <w:rPr>
          <w:bCs/>
        </w:rPr>
        <w:t xml:space="preserve">Локальные сметные расчеты для выполнения Работ в рамках каждого Этапа Работ в соответствии с Рабочей документацией выдаются Заказчиком Подрядчику «в производство» по мере их составления. </w:t>
      </w:r>
    </w:p>
    <w:p>
      <w:pPr>
        <w:pStyle w:val="ListParagraph"/>
        <w:numPr>
          <w:ilvl w:val="2"/>
          <w:numId w:val="3"/>
        </w:numPr>
        <w:shd w:val="clear" w:color="auto" w:fill="FFFFFF"/>
        <w:tabs>
          <w:tab w:val="clear" w:pos="708"/>
          <w:tab w:val="left" w:pos="1134" w:leader="none"/>
        </w:tabs>
        <w:ind w:left="0" w:firstLine="709"/>
        <w:jc w:val="both"/>
        <w:rPr>
          <w:bCs/>
        </w:rPr>
      </w:pPr>
      <w:r>
        <w:rPr>
          <w:bCs/>
        </w:rPr>
        <w:t>Комплект локальных сметных расчетов на каждый Этап Работ формируется не позднее, чем за 30 (тридцать) календарных дней до даты завершения соответствующего Этапа Работ, установленного Календарным графиком выполнения Работ (Приложение № 2 к Договору) и выдается Заказчиком Подрядчику «в производство».</w:t>
      </w:r>
    </w:p>
    <w:p>
      <w:pPr>
        <w:pStyle w:val="ListParagraph"/>
        <w:numPr>
          <w:ilvl w:val="2"/>
          <w:numId w:val="3"/>
        </w:numPr>
        <w:shd w:val="clear" w:color="auto" w:fill="FFFFFF"/>
        <w:tabs>
          <w:tab w:val="clear" w:pos="708"/>
          <w:tab w:val="left" w:pos="1134" w:leader="none"/>
        </w:tabs>
        <w:ind w:left="0" w:firstLine="709"/>
        <w:jc w:val="both"/>
        <w:rPr>
          <w:bCs/>
        </w:rPr>
      </w:pPr>
      <w:r>
        <w:rPr>
          <w:bCs/>
        </w:rPr>
        <w:t xml:space="preserve">При наличии разногласий к локальным сметным расчетам/Комплекту локальных сметных расчетов на каждый Этап Работ, в течение 10 рабочих дней с момента получения Подрядчик обязан уведомить Заказчика для урегулирования разногласий и по соответствующему письменному требованию Заказчика обязан приостановить исполнение Договора полностью или частично до момента такого согласования.  </w:t>
      </w:r>
    </w:p>
    <w:p>
      <w:pPr>
        <w:pStyle w:val="ListParagraph"/>
        <w:numPr>
          <w:ilvl w:val="2"/>
          <w:numId w:val="3"/>
        </w:numPr>
        <w:shd w:val="clear" w:color="auto" w:fill="FFFFFF"/>
        <w:tabs>
          <w:tab w:val="clear" w:pos="708"/>
          <w:tab w:val="left" w:pos="1134" w:leader="none"/>
        </w:tabs>
        <w:ind w:left="0" w:firstLine="709"/>
        <w:jc w:val="both"/>
        <w:rPr>
          <w:bCs/>
        </w:rPr>
      </w:pPr>
      <w:r>
        <w:rPr>
          <w:bCs/>
        </w:rPr>
        <w:t xml:space="preserve">После формирования Сторонами комплекта локальных сметных расчетов на соответствующий Этап Работ Стороны обязаны уточнить </w:t>
      </w:r>
      <w:r>
        <w:rPr>
          <w:bCs/>
          <w:color w:val="000000" w:themeColor="text1"/>
        </w:rPr>
        <w:t>Сводный сметный расчет</w:t>
      </w:r>
      <w:r>
        <w:rPr>
          <w:bCs/>
        </w:rPr>
        <w:t xml:space="preserve"> (Приложение № 3 к Договору) и Календарный график выполнения Работ (Приложение № 2 к Договору) путем заключения дополнительного соглашения к Договору </w:t>
      </w:r>
      <w:r>
        <w:rPr/>
        <w:t xml:space="preserve">не позднее, чем за 30 (тридцать) календарных дней до даты завершения соответствующего Этапа Работ, установленной </w:t>
      </w:r>
      <w:r>
        <w:rPr>
          <w:bCs/>
        </w:rPr>
        <w:t>Календарным графиком выполнения Работ (Приложение № 2 к Договору)</w:t>
      </w:r>
      <w:r>
        <w:rPr/>
        <w:t xml:space="preserve"> и подписания Сторонами документов, указанных в пункте 5.2. Договора.</w:t>
      </w:r>
      <w:bookmarkEnd w:id="16"/>
      <w:bookmarkEnd w:id="17"/>
    </w:p>
    <w:p>
      <w:pPr>
        <w:pStyle w:val="ListParagraph"/>
        <w:numPr>
          <w:ilvl w:val="1"/>
          <w:numId w:val="3"/>
        </w:numPr>
        <w:shd w:val="clear" w:color="auto" w:fill="FFFFFF"/>
        <w:tabs>
          <w:tab w:val="clear" w:pos="708"/>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3"/>
        </w:numPr>
        <w:shd w:val="clear" w:color="auto" w:fill="FFFFFF"/>
        <w:tabs>
          <w:tab w:val="clear" w:pos="708"/>
          <w:tab w:val="left" w:pos="1418" w:leader="none"/>
        </w:tabs>
        <w:ind w:left="0" w:firstLine="709"/>
        <w:jc w:val="both"/>
        <w:rPr>
          <w:bCs/>
        </w:rPr>
      </w:pPr>
      <w:r>
        <w:rP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3"/>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3"/>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3"/>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3"/>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3"/>
        </w:numPr>
        <w:shd w:val="clear" w:color="auto" w:fill="FFFFFF"/>
        <w:tabs>
          <w:tab w:val="clear" w:pos="708"/>
          <w:tab w:val="left" w:pos="1134" w:leader="none"/>
        </w:tabs>
        <w:ind w:left="0" w:firstLine="709"/>
        <w:jc w:val="both"/>
        <w:rPr>
          <w:bCs/>
        </w:rPr>
      </w:pPr>
      <w:bookmarkStart w:id="18" w:name="_Ref361858588"/>
      <w:bookmarkStart w:id="19" w:name="_Ref361834675"/>
      <w:r>
        <w:rPr>
          <w:bCs/>
        </w:rPr>
        <w:t>Оплата по Договору осуществляется Заказчиком в следующем порядке:</w:t>
      </w:r>
      <w:bookmarkEnd w:id="18"/>
      <w:bookmarkEnd w:id="19"/>
      <w:r>
        <w:rPr>
          <w:bCs/>
        </w:rPr>
        <w:t xml:space="preserve"> </w:t>
      </w:r>
    </w:p>
    <w:p>
      <w:pPr>
        <w:pStyle w:val="ListParagraph"/>
        <w:numPr>
          <w:ilvl w:val="2"/>
          <w:numId w:val="3"/>
        </w:numPr>
        <w:shd w:val="clear" w:color="auto" w:fill="FFFFFF"/>
        <w:tabs>
          <w:tab w:val="clear" w:pos="708"/>
          <w:tab w:val="left" w:pos="1418" w:leader="none"/>
        </w:tabs>
        <w:ind w:left="0" w:firstLine="709"/>
        <w:jc w:val="both"/>
        <w:rPr/>
      </w:pPr>
      <w:r>
        <w:rPr>
          <w:color w:val="000000" w:themeColor="text1"/>
        </w:rPr>
        <w:t>Подрядчик</w:t>
      </w:r>
      <w:r>
        <w:rPr/>
        <w:t xml:space="preserve">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7 Договора.</w:t>
      </w:r>
    </w:p>
    <w:p>
      <w:pPr>
        <w:pStyle w:val="ListParagraph"/>
        <w:numPr>
          <w:ilvl w:val="2"/>
          <w:numId w:val="3"/>
        </w:numPr>
        <w:shd w:val="clear" w:color="auto" w:fill="FFFFFF"/>
        <w:tabs>
          <w:tab w:val="clear" w:pos="708"/>
          <w:tab w:val="left" w:pos="709" w:leader="none"/>
          <w:tab w:val="left" w:pos="1418" w:leader="none"/>
        </w:tabs>
        <w:ind w:left="0" w:firstLine="709"/>
        <w:jc w:val="both"/>
        <w:rPr/>
      </w:pPr>
      <w:bookmarkStart w:id="20" w:name="_Ref373242755_Копия_1"/>
      <w:bookmarkStart w:id="21" w:name="_Ref361335023"/>
      <w:bookmarkStart w:id="22" w:name="_Ref361834178"/>
      <w:bookmarkStart w:id="23" w:name="_Ref361335057_Копия_1"/>
      <w:bookmarkStart w:id="24" w:name="_Ref373242766"/>
      <w:bookmarkEnd w:id="20"/>
      <w:bookmarkEnd w:id="21"/>
      <w:bookmarkEnd w:id="22"/>
      <w:bookmarkEnd w:id="23"/>
      <w:r>
        <w:rPr/>
        <w:t xml:space="preserve">Авансовые платежи в счет стоимости каждого Этапа Работ в размере не более 30 (тридцати) процентов от стоимости соответствующего Этапа Работ (за исключением прочих затрат (командировочные, вахтовые, проживание, перебазировка, затраты </w:t>
      </w:r>
      <w:r>
        <w:rPr>
          <w:highlight w:val="lightGray"/>
        </w:rPr>
        <w:t xml:space="preserve">на </w:t>
      </w:r>
      <w:r>
        <w:rPr>
          <w:bCs/>
          <w:color w:val="000000" w:themeColor="text1"/>
          <w:highlight w:val="lightGray"/>
        </w:rPr>
        <w:t>снегоборьбу</w:t>
      </w:r>
      <w:r>
        <w:rPr>
          <w:bCs/>
          <w:color w:val="000000" w:themeColor="text1"/>
        </w:rPr>
        <w:t>)</w:t>
      </w:r>
      <w:r>
        <w:rPr/>
        <w:t xml:space="preserve">, затрат Подрядчика, связанных с получением/обслуживанием Банковских гарантий, непредвиденных работ)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w:t>
      </w:r>
      <w:r>
        <w:rPr>
          <w:color w:val="000000" w:themeColor="text1"/>
        </w:rPr>
        <w:t>Подрядчиком</w:t>
      </w:r>
      <w:r>
        <w:rPr/>
        <w:t>, но не ранее 30 (тридцати) календарных дней до даты начала выполнения Этапа Работ, определенной в соответствии с Календарным графиком выполнения Работ (Приложение № 2 к Договору), и с учетом пунктов 4.5.1, 4.5.5 Договора.</w:t>
      </w:r>
      <w:bookmarkEnd w:id="24"/>
      <w:r>
        <w:rPr/>
        <w:t xml:space="preserve"> Дата счета, выставленного Подрядчиком, не может быть ранее даты предоставления Банковской гарантии возврата авансового платежа.</w:t>
      </w:r>
    </w:p>
    <w:p>
      <w:pPr>
        <w:pStyle w:val="ListParagraph"/>
        <w:shd w:val="clear" w:color="auto" w:fill="FFFFFF"/>
        <w:tabs>
          <w:tab w:val="clear" w:pos="708"/>
          <w:tab w:val="left" w:pos="851" w:leader="none"/>
          <w:tab w:val="left" w:pos="993" w:leader="none"/>
          <w:tab w:val="left" w:pos="1418" w:leader="none"/>
        </w:tabs>
        <w:ind w:left="0" w:firstLine="709"/>
        <w:jc w:val="both"/>
        <w:rPr/>
      </w:pPr>
      <w:r>
        <w:rPr/>
        <w:t>Заказчик имеет право выплачивать аванс Подрядчику частями, в таком случае остаток неотработанного (непогашенного) аванса с учетом выплачиваемой суммы аванса не должен превышать 30% (тридцати процентов) от остатка стоимости не предъявленных работ по Актам освидетельствования выполненных работ на дату такой выплаты.</w:t>
      </w:r>
    </w:p>
    <w:p>
      <w:pPr>
        <w:pStyle w:val="ListParagraph"/>
        <w:numPr>
          <w:ilvl w:val="2"/>
          <w:numId w:val="3"/>
        </w:numPr>
        <w:shd w:val="clear" w:color="auto" w:fill="FFFFFF"/>
        <w:tabs>
          <w:tab w:val="clear" w:pos="708"/>
          <w:tab w:val="left" w:pos="709" w:leader="none"/>
        </w:tabs>
        <w:ind w:left="0" w:firstLine="709"/>
        <w:jc w:val="both"/>
        <w:rPr/>
      </w:pPr>
      <w:r>
        <w:rPr/>
        <w:t xml:space="preserve">Последующие платежи в размере стоимости выполненных Работ по соответствующему Этапу Работ, указанной в Акте освидетельствования выполненных работ, без учета НДС, кроме того НДС по ставке, установленной статьей 164 НК РФ на дату платежа, за вычетом доли авансового платежа, выплаченного в соответствии с пунктом 4.5.2 Договора, выплачиваются в </w:t>
      </w:r>
      <w:r>
        <w:rPr>
          <w:shd w:fill="FFFFFF" w:val="clear"/>
        </w:rPr>
        <w:t>течение 45 (сорока пяти) календарных дней</w:t>
      </w:r>
      <w:r>
        <w:rPr>
          <w:rStyle w:val="FootnoteReference"/>
          <w:shd w:fill="FFFFFF" w:val="clear"/>
        </w:rPr>
        <w:footnoteReference w:id="3"/>
      </w:r>
      <w:r>
        <w:rPr>
          <w:shd w:fill="FFFFFF" w:val="clear"/>
        </w:rPr>
        <w:t xml:space="preserve"> / 7 (семи) рабочих дней</w:t>
      </w:r>
      <w:r>
        <w:rPr>
          <w:rStyle w:val="FootnoteReference"/>
          <w:shd w:fill="FFFFFF" w:val="clear"/>
        </w:rPr>
        <w:footnoteReference w:id="4"/>
      </w:r>
      <w:r>
        <w:rPr>
          <w:shd w:fill="FFFFFF" w:val="clear"/>
        </w:rPr>
        <w:t xml:space="preserve"> с даты подписания</w:t>
      </w:r>
      <w:r>
        <w:rPr/>
        <w:t xml:space="preserve"> Сторонами документов, указанных в пункте 4.1 Договора, на основании счета, выставленного </w:t>
      </w:r>
      <w:r>
        <w:rPr>
          <w:color w:val="000000" w:themeColor="text1"/>
        </w:rPr>
        <w:t>Подрядчиком</w:t>
      </w:r>
      <w:r>
        <w:rPr/>
        <w:t xml:space="preserve">, с учетом пунктов 4.5.5, 4.5.6 Договора. </w:t>
      </w:r>
    </w:p>
    <w:p>
      <w:pPr>
        <w:pStyle w:val="ListParagraph"/>
        <w:shd w:val="clear" w:color="auto" w:fill="FFFFFF"/>
        <w:tabs>
          <w:tab w:val="clear" w:pos="708"/>
          <w:tab w:val="left" w:pos="709" w:leader="none"/>
        </w:tabs>
        <w:ind w:left="0" w:firstLine="709"/>
        <w:jc w:val="both"/>
        <w:rPr/>
      </w:pPr>
      <w:r>
        <w:rPr/>
        <w:t>Доля авансового платежа, предназначающаяся к вычету, определяется как отношение суммы неотработанного аванса по Этапу Работ, уплаченного в соответствии с пунктом 4.5.2 Договора, к остатку стоимости не принятых работ по Актам освидетельствования выполненных работ по данному Этапу Работ на дату подписания</w:t>
      </w:r>
      <w:r>
        <w:rPr>
          <w:color w:val="000000" w:themeColor="text1"/>
        </w:rPr>
        <w:t xml:space="preserve"> Сторонами</w:t>
      </w:r>
      <w:r>
        <w:rPr/>
        <w:t xml:space="preserve"> Актов освидетельствования выполненных работ.</w:t>
      </w:r>
    </w:p>
    <w:p>
      <w:pPr>
        <w:pStyle w:val="ListParagraph"/>
        <w:shd w:val="clear" w:color="auto" w:fill="FFFFFF"/>
        <w:tabs>
          <w:tab w:val="clear" w:pos="708"/>
          <w:tab w:val="left" w:pos="1418" w:leader="none"/>
        </w:tabs>
        <w:ind w:left="0" w:firstLine="709"/>
        <w:jc w:val="both"/>
        <w:rPr/>
      </w:pPr>
      <w:r>
        <w:rPr/>
        <w:t>Платеж, совершаемый на основании документа, указанного в пункте 5.1 Договора (Акт освидетельствования выполненных работ) по соответствующему Этапу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ListParagraph"/>
        <w:numPr>
          <w:ilvl w:val="2"/>
          <w:numId w:val="3"/>
        </w:numPr>
        <w:shd w:val="clear" w:color="auto" w:fill="FFFFFF"/>
        <w:tabs>
          <w:tab w:val="clear" w:pos="708"/>
          <w:tab w:val="left" w:pos="709" w:leader="none"/>
        </w:tabs>
        <w:ind w:left="0" w:firstLine="709"/>
        <w:jc w:val="both"/>
        <w:rPr/>
      </w:pPr>
      <w:r>
        <w:rPr/>
        <w:t>Окончательный расчет по Этапу Работ производится в следующем порядке:</w:t>
      </w:r>
    </w:p>
    <w:p>
      <w:pPr>
        <w:pStyle w:val="ListParagraph"/>
        <w:numPr>
          <w:ilvl w:val="3"/>
          <w:numId w:val="3"/>
        </w:numPr>
        <w:shd w:val="clear" w:color="auto" w:fill="FFFFFF"/>
        <w:tabs>
          <w:tab w:val="clear" w:pos="708"/>
          <w:tab w:val="left" w:pos="1560" w:leader="none"/>
        </w:tabs>
        <w:ind w:left="0" w:firstLine="709"/>
        <w:jc w:val="both"/>
        <w:rPr/>
      </w:pPr>
      <w:r>
        <w:rPr/>
        <w:t>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5.2 Договора, будет превышать сумму авансовых платежей, ранее уплаченных Заказчиком в соответствии с пунктами 4.5.2, 4.5.3 Договора, соответствующая разница выплачивается в течение 45 (сорока пяти) календарных дней</w:t>
      </w:r>
      <w:r>
        <w:rPr>
          <w:rStyle w:val="FootnoteReference"/>
        </w:rPr>
        <w:footnoteReference w:id="5"/>
      </w:r>
      <w:r>
        <w:rPr/>
        <w:t xml:space="preserve"> / 7 (семи) рабочих дней</w:t>
      </w:r>
      <w:r>
        <w:rPr>
          <w:rStyle w:val="FootnoteReference"/>
        </w:rPr>
        <w:footnoteReference w:id="6"/>
      </w:r>
      <w:r>
        <w:rPr/>
        <w:t xml:space="preserve"> с даты подписания Сторонами документов, указанных в пункте 5.2 Договора, на основании счета, выставленного </w:t>
      </w:r>
      <w:r>
        <w:rPr>
          <w:color w:val="000000" w:themeColor="text1"/>
        </w:rPr>
        <w:t>Подрядчиком</w:t>
      </w:r>
      <w:r>
        <w:rPr/>
        <w:t>, и с учетом пунктов 4.5.5, 4.5.6 Договора.</w:t>
      </w:r>
    </w:p>
    <w:p>
      <w:pPr>
        <w:pStyle w:val="ListParagraph"/>
        <w:numPr>
          <w:ilvl w:val="3"/>
          <w:numId w:val="3"/>
        </w:numPr>
        <w:shd w:val="clear" w:color="auto" w:fill="FFFFFF"/>
        <w:tabs>
          <w:tab w:val="clear" w:pos="708"/>
          <w:tab w:val="left" w:pos="1418" w:leader="none"/>
          <w:tab w:val="left" w:pos="1560" w:leader="none"/>
        </w:tabs>
        <w:ind w:left="0" w:firstLine="709"/>
        <w:jc w:val="both"/>
        <w:rPr/>
      </w:pPr>
      <w:r>
        <w:rPr/>
        <w:t xml:space="preserve">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5.2 Договора, будет менее суммы авансовых платежей, ранее уплаченных Заказчиком в соответствии с пунктами 4.5.2, 4.5.3 Договора, соответствующая разница, определенная в том числе с учетом пункта 4.5.6 Договора, подлежит зачету в счет следующего платежа, причитающегося Подрядчику по Договору, либо возврату </w:t>
      </w:r>
      <w:r>
        <w:rPr>
          <w:color w:val="000000" w:themeColor="text1"/>
        </w:rPr>
        <w:t>Подрядчиком</w:t>
      </w:r>
      <w:r>
        <w:rPr/>
        <w:t xml:space="preserve"> или зачету на иных условиях, определяемых отдельным соглашением Сторон. </w:t>
      </w:r>
    </w:p>
    <w:p>
      <w:pPr>
        <w:pStyle w:val="ListParagraph"/>
        <w:numPr>
          <w:ilvl w:val="2"/>
          <w:numId w:val="3"/>
        </w:numPr>
        <w:shd w:val="clear" w:color="auto" w:fill="FFFFFF"/>
        <w:tabs>
          <w:tab w:val="clear" w:pos="708"/>
          <w:tab w:val="left" w:pos="1418" w:leader="none"/>
        </w:tabs>
        <w:ind w:left="0" w:firstLine="709"/>
        <w:jc w:val="both"/>
        <w:rPr/>
      </w:pPr>
      <w:r>
        <w:rPr/>
        <w:t xml:space="preserve">В случае выставления </w:t>
      </w:r>
      <w:r>
        <w:rPr>
          <w:color w:val="000000" w:themeColor="text1"/>
        </w:rPr>
        <w:t>Подрядчиком</w:t>
      </w:r>
      <w:r>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w:t>
      </w:r>
      <w:r>
        <w:rPr>
          <w:color w:val="000000" w:themeColor="text1"/>
        </w:rPr>
        <w:t>Подрядчиком</w:t>
      </w:r>
      <w:r>
        <w:rPr/>
        <w:t xml:space="preserve"> независимо от его фактического вручения Заказчику. В случае выставления </w:t>
      </w:r>
      <w:r>
        <w:rPr>
          <w:color w:val="000000" w:themeColor="text1"/>
        </w:rPr>
        <w:t>Подрядчиком</w:t>
      </w:r>
      <w:r>
        <w:rPr/>
        <w:t xml:space="preserve">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3"/>
        </w:numPr>
        <w:shd w:val="clear" w:color="auto" w:fill="FFFFFF"/>
        <w:tabs>
          <w:tab w:val="clear" w:pos="708"/>
          <w:tab w:val="left" w:pos="709" w:leader="none"/>
          <w:tab w:val="left" w:pos="1418" w:leader="none"/>
        </w:tabs>
        <w:ind w:left="0" w:firstLine="709"/>
        <w:jc w:val="both"/>
        <w:rPr/>
      </w:pPr>
      <w:r>
        <w:rPr>
          <w:color w:val="000000" w:themeColor="text1"/>
        </w:rPr>
        <w:t>Подрядчик</w:t>
      </w:r>
      <w:r>
        <w:rPr/>
        <w:t xml:space="preserve"> обязан в течение 30 (тридцати) календарных дней с даты, следующей за датой начала выполнения Работ, указанной в пункте 1.5.1 Договора, предоставить Заказчику Банковскую гарантию надлежащего исполнения обязательств по Договору, соответствующую требованиям, установленным разделом 7 Договора и </w:t>
      </w:r>
      <w:r>
        <w:rPr>
          <w:color w:val="000000" w:themeColor="text1"/>
        </w:rPr>
        <w:t>предварительно согласованную с Заказчиком. Сумма Банковской гарантии может быть уменьшена до 5 (пяти) процентов от Цены Договора не ранее 70 (семидесяти) календарных дней с даты подписания Сторонами Акта КС-11.</w:t>
      </w:r>
    </w:p>
    <w:p>
      <w:pPr>
        <w:pStyle w:val="Normal"/>
        <w:shd w:val="clear" w:color="auto" w:fill="FFFFFF"/>
        <w:tabs>
          <w:tab w:val="clear" w:pos="708"/>
          <w:tab w:val="left" w:pos="709" w:leader="none"/>
          <w:tab w:val="left" w:pos="1418" w:leader="none"/>
        </w:tabs>
        <w:spacing w:lineRule="auto" w:line="240"/>
        <w:ind w:firstLine="709"/>
        <w:rPr>
          <w:sz w:val="24"/>
          <w:szCs w:val="24"/>
        </w:rPr>
      </w:pPr>
      <w:r>
        <w:rPr>
          <w:sz w:val="24"/>
          <w:szCs w:val="24"/>
        </w:rPr>
        <w:t xml:space="preserve">В случае невыполнения данного обязательства и при отсутствии соглашения Сторон об ином Заказчик вправе удерживать 10 (десять) процентов от стоимости Этапа Работ за исключением прочих затрат (командировочные, вахтовые, проживание, перебазировка и затрат </w:t>
      </w:r>
      <w:r>
        <w:rPr>
          <w:sz w:val="24"/>
          <w:szCs w:val="24"/>
          <w:highlight w:val="lightGray"/>
        </w:rPr>
        <w:t>на снегоборьбу</w:t>
      </w:r>
      <w:r>
        <w:rPr>
          <w:sz w:val="24"/>
          <w:szCs w:val="24"/>
        </w:rPr>
        <w:t>) и затрат связанных с получением/обслуживанием Банковских гарантий при каждом платеже, выплачиваемом Заказчиком Подрядчику в порядке, размерах и сроки, установленные пунктами 4.5.3, 4.5.4, 4.8, 4.9 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w:t>
      </w:r>
    </w:p>
    <w:p>
      <w:pPr>
        <w:pStyle w:val="ListParagraph"/>
        <w:shd w:val="clear" w:color="auto" w:fill="FFFFFF"/>
        <w:tabs>
          <w:tab w:val="clear" w:pos="708"/>
          <w:tab w:val="left" w:pos="1276" w:leader="none"/>
          <w:tab w:val="left" w:pos="1418" w:leader="none"/>
        </w:tabs>
        <w:ind w:left="0" w:firstLine="709"/>
        <w:jc w:val="both"/>
        <w:rPr/>
      </w:pPr>
      <w:r>
        <w:rPr/>
        <w:t xml:space="preserve">В период действия Договора </w:t>
      </w:r>
      <w:r>
        <w:rPr>
          <w:color w:val="000000" w:themeColor="text1"/>
        </w:rPr>
        <w:t>Подрядчик</w:t>
      </w:r>
      <w:r>
        <w:rPr/>
        <w:t xml:space="preserve"> вправе предоставить Заказчику Банковскую гарантию в обеспечение надлежащего исполнения обязательств по Договору, отвечающую требованиям, указанным в разделе 7 Договора на сумму, равную 10 (десяти) процентам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w:t>
      </w:r>
      <w:r>
        <w:rPr>
          <w:color w:val="000000" w:themeColor="text1"/>
        </w:rPr>
        <w:t>Подрядчику</w:t>
      </w:r>
      <w:r>
        <w:rPr/>
        <w:t xml:space="preserve">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на основании счета, выставленного </w:t>
      </w:r>
      <w:r>
        <w:rPr>
          <w:color w:val="000000" w:themeColor="text1"/>
        </w:rPr>
        <w:t>Подрядчиком</w:t>
      </w:r>
      <w:r>
        <w:rPr/>
        <w:t>.</w:t>
      </w:r>
    </w:p>
    <w:p>
      <w:pPr>
        <w:pStyle w:val="ListParagraph"/>
        <w:shd w:val="clear" w:color="auto" w:fill="FFFFFF"/>
        <w:tabs>
          <w:tab w:val="clear" w:pos="708"/>
          <w:tab w:val="left" w:pos="1276" w:leader="none"/>
          <w:tab w:val="left" w:pos="1418" w:leader="none"/>
        </w:tabs>
        <w:ind w:left="0" w:firstLine="709"/>
        <w:jc w:val="both"/>
        <w:rPr>
          <w:color w:val="000000" w:themeColor="text1"/>
        </w:rPr>
      </w:pPr>
      <w:r>
        <w:rPr>
          <w:color w:val="000000" w:themeColor="text1"/>
        </w:rPr>
        <w:t>При отсутствии претензий и требований со стороны Заказчика выплата Обеспечительного платежа производится Заказчиком Подрядчиком в следующих размере, порядке и сроки:</w:t>
      </w:r>
    </w:p>
    <w:p>
      <w:pPr>
        <w:pStyle w:val="ListParagraph"/>
        <w:shd w:val="clear" w:color="auto" w:fill="FFFFFF"/>
        <w:tabs>
          <w:tab w:val="clear" w:pos="708"/>
          <w:tab w:val="left" w:pos="1276" w:leader="none"/>
          <w:tab w:val="left" w:pos="1418" w:leader="none"/>
        </w:tabs>
        <w:ind w:left="0" w:firstLine="709"/>
        <w:jc w:val="both"/>
        <w:rPr/>
      </w:pPr>
      <w:r>
        <w:rPr/>
        <w:t xml:space="preserve">- 50 (пятьдесят) процентов от аккумулированного Обеспечительного платежа - в </w:t>
      </w:r>
      <w:r>
        <w:rPr>
          <w:shd w:fill="FFFFFF" w:val="clear"/>
        </w:rPr>
        <w:t>течение 30 (тридцати) календарных дней / 7 (семи) рабочих дней</w:t>
      </w:r>
      <w:r>
        <w:rPr>
          <w:rStyle w:val="FootnoteReference"/>
          <w:shd w:fill="FFFFFF" w:val="clear"/>
        </w:rPr>
        <w:footnoteReference w:id="7"/>
      </w:r>
      <w:r>
        <w:rPr>
          <w:shd w:fill="FFFFFF" w:val="clear"/>
        </w:rPr>
        <w:t xml:space="preserve"> с даты</w:t>
      </w:r>
      <w:r>
        <w:rPr/>
        <w:t xml:space="preserve"> получения Заказчиком счета, выставленного </w:t>
      </w:r>
      <w:r>
        <w:rPr>
          <w:color w:val="000000" w:themeColor="text1"/>
        </w:rPr>
        <w:t>Подрядчиком</w:t>
      </w:r>
      <w:r>
        <w:rPr/>
        <w:t>, но не ранее 70 (семидесяти) календарных дней с даты подписания Сторонами Акта КС-11;</w:t>
      </w:r>
    </w:p>
    <w:p>
      <w:pPr>
        <w:pStyle w:val="ListParagraph"/>
        <w:shd w:val="clear" w:color="auto" w:fill="FFFFFF"/>
        <w:tabs>
          <w:tab w:val="clear" w:pos="708"/>
          <w:tab w:val="left" w:pos="1276" w:leader="none"/>
          <w:tab w:val="left" w:pos="1418" w:leader="none"/>
        </w:tabs>
        <w:ind w:left="0" w:firstLine="709"/>
        <w:jc w:val="both"/>
        <w:rPr/>
      </w:pPr>
      <w:r>
        <w:rPr/>
        <w:t>- 50 (пятьдесят) процентов от аккумулированного Обеспечительного платежа - в течение 30 (тридцати) календарных дней / 7 (семи) рабочих дней</w:t>
      </w:r>
      <w:r>
        <w:rPr>
          <w:rStyle w:val="FootnoteReference"/>
        </w:rPr>
        <w:footnoteReference w:id="8"/>
      </w:r>
      <w:r>
        <w:rPr/>
        <w:t xml:space="preserve">с даты получения Заказчиком счета, выставленного </w:t>
      </w:r>
      <w:r>
        <w:rPr>
          <w:color w:val="000000" w:themeColor="text1"/>
        </w:rPr>
        <w:t>Подрядчиком</w:t>
      </w:r>
      <w:r>
        <w:rPr/>
        <w:t>, но не ранее 70 (семидесяти) календарных дней с даты окончания установленного Договором Гарантийного срока по Договору в соответствии с разделом 8 Договора.</w:t>
      </w:r>
    </w:p>
    <w:p>
      <w:pPr>
        <w:pStyle w:val="ListParagraph"/>
        <w:shd w:val="clear" w:color="auto" w:fill="FFFFFF"/>
        <w:tabs>
          <w:tab w:val="clear" w:pos="708"/>
          <w:tab w:val="left" w:pos="1276" w:leader="none"/>
          <w:tab w:val="left" w:pos="1418" w:leader="none"/>
        </w:tabs>
        <w:ind w:left="0" w:firstLine="709"/>
        <w:jc w:val="both"/>
        <w:rPr/>
      </w:pPr>
      <w:r>
        <w:rPr/>
        <w:t>После подписания Сторонами Акта КС-11 Подрядчик вправе предоставить Заказчику Банковскую гарантию в обеспечение исполнения гарантийных обязательств, отвечающую требованиям, указанным в разделе 7 Договора, на сумму, равную 5 (пяти) процентам от Цены Договора и сроком действия до окончания, установленного Договором Гарантийного срока на Результат Работ, увеличенного на 70 (семьдесят) календарных дней. В течение 30 (тридцати) календарных дней после принятия Заказчиком Банковской гарантии в обеспечение исполнения гарантийных обязательств Подрядчику выплачивается невыплаченная часть Обеспечительного платежа на основании счета, выставленного Подрядчиком, но не ранее 70 (семидесяти) календарных дней с даты подписания Сторонами Акта КС-11.</w:t>
      </w:r>
    </w:p>
    <w:p>
      <w:pPr>
        <w:pStyle w:val="ListParagraph"/>
        <w:shd w:val="clear" w:color="auto" w:fill="FFFFFF"/>
        <w:tabs>
          <w:tab w:val="clear" w:pos="708"/>
          <w:tab w:val="left" w:pos="1276" w:leader="none"/>
          <w:tab w:val="left" w:pos="1418" w:leader="none"/>
        </w:tabs>
        <w:ind w:left="0" w:firstLine="709"/>
        <w:jc w:val="both"/>
        <w:rPr/>
      </w:pPr>
      <w:r>
        <w:rPr/>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окончания Гарантийного срока на Результат Работ в случае если иное не установлено Сторонами в соответствующем соглашении о расторжении Договора. </w:t>
      </w:r>
    </w:p>
    <w:p>
      <w:pPr>
        <w:pStyle w:val="ListParagraph"/>
        <w:shd w:val="clear" w:color="auto" w:fill="FFFFFF"/>
        <w:tabs>
          <w:tab w:val="clear" w:pos="708"/>
          <w:tab w:val="left" w:pos="1276" w:leader="none"/>
          <w:tab w:val="left" w:pos="1418" w:leader="none"/>
        </w:tabs>
        <w:ind w:left="0" w:firstLine="709"/>
        <w:jc w:val="both"/>
        <w:rPr/>
      </w:pPr>
      <w:r>
        <w:rPr/>
        <w:t xml:space="preserve">Любое требование </w:t>
      </w:r>
      <w:r>
        <w:rPr>
          <w:color w:val="000000" w:themeColor="text1"/>
        </w:rPr>
        <w:t>Подрядчика</w:t>
      </w:r>
      <w:r>
        <w:rPr/>
        <w:t xml:space="preserve"> о выплате Обеспечительного платежа до наступления установленного Договором срока не подлежит удовлетворению.</w:t>
      </w:r>
    </w:p>
    <w:p>
      <w:pPr>
        <w:pStyle w:val="ListParagraph"/>
        <w:numPr>
          <w:ilvl w:val="2"/>
          <w:numId w:val="3"/>
        </w:numPr>
        <w:shd w:val="clear" w:color="auto" w:fill="FFFFFF"/>
        <w:tabs>
          <w:tab w:val="clear" w:pos="708"/>
          <w:tab w:val="left" w:pos="1418" w:leader="none"/>
        </w:tabs>
        <w:ind w:left="0" w:firstLine="709"/>
        <w:jc w:val="both"/>
        <w:rPr>
          <w:bCs/>
        </w:rPr>
      </w:pPr>
      <w:bookmarkStart w:id="25" w:name="_Ref373242894"/>
      <w:bookmarkStart w:id="26" w:name="_Ref361834178_Копия_1"/>
      <w:bookmarkEnd w:id="26"/>
      <w:r>
        <w:rPr>
          <w:bCs/>
        </w:rPr>
        <w:t xml:space="preserve">Заказчик вправе не выплачивать предварительную оплату (аванс), отказаться от Договора в одностороннем внесудебном порядке и предъявить требование о возмещении убытков в случае, если </w:t>
      </w:r>
      <w:r>
        <w:rPr>
          <w:bCs/>
          <w:color w:val="000000" w:themeColor="text1"/>
        </w:rPr>
        <w:t>Подрядчик</w:t>
      </w:r>
      <w:r>
        <w:rPr>
          <w:bCs/>
        </w:rPr>
        <w:t xml:space="preserve"> не </w:t>
      </w:r>
      <w:r>
        <w:rPr/>
        <w:t>предоставил</w:t>
      </w:r>
      <w:r>
        <w:rPr>
          <w:bCs/>
        </w:rPr>
        <w:t xml:space="preserve"> Банковскую гарантию возврата авансового платежа в срок, установленный пунктом 4.5.1 Договора, и при этом не приступил к исполнению обязательств по Договору.</w:t>
      </w:r>
      <w:bookmarkEnd w:id="25"/>
      <w:r>
        <w:rPr>
          <w:bCs/>
        </w:rPr>
        <w:t xml:space="preserve">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Расчеты по Договору осуществляются в валюте Российской Федерации. </w:t>
      </w:r>
      <w:r>
        <w:rPr/>
        <w:t xml:space="preserve">Оплата производится Заказчиком путем перечисления денежных средств на ОБС </w:t>
      </w:r>
      <w:r>
        <w:rPr>
          <w:bCs/>
          <w:color w:val="000000" w:themeColor="text1"/>
        </w:rPr>
        <w:t>Подрядчика</w:t>
      </w:r>
      <w:r>
        <w:rPr/>
        <w:t xml:space="preserve">. </w:t>
      </w:r>
      <w:r>
        <w:rPr>
          <w:bCs/>
        </w:rPr>
        <w:t xml:space="preserve">Оплата на обычный расчетный счет Подрядчика может производиться </w:t>
      </w:r>
      <w:r>
        <w:rPr/>
        <w:t>по предварительному письменному согласованию с Заказчиком</w:t>
      </w:r>
      <w:r>
        <w:rPr>
          <w:bCs/>
        </w:rPr>
        <w:t xml:space="preserve"> об осуществлении расчетов по Договору не на ОБС</w:t>
      </w:r>
      <w:r>
        <w:rPr/>
        <w:t>.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3"/>
        </w:numPr>
        <w:shd w:val="clear" w:color="auto" w:fill="FFFFFF"/>
        <w:tabs>
          <w:tab w:val="clear" w:pos="708"/>
          <w:tab w:val="left" w:pos="1134" w:leader="none"/>
        </w:tabs>
        <w:ind w:left="0" w:firstLine="709"/>
        <w:jc w:val="both"/>
        <w:rPr/>
      </w:pPr>
      <w:r>
        <w:rPr>
          <w:bCs/>
        </w:rPr>
        <w:t>Компенсация</w:t>
      </w:r>
      <w:r>
        <w:rPr/>
        <w:t xml:space="preserve"> прочих затрат (командировочные, вахтовые, проживание, перебазировка, </w:t>
      </w:r>
      <w:r>
        <w:rPr>
          <w:bCs/>
          <w:color w:val="000000" w:themeColor="text1"/>
          <w:highlight w:val="lightGray"/>
        </w:rPr>
        <w:t>снегоборьб</w:t>
      </w:r>
      <w:r>
        <w:rPr>
          <w:bCs/>
          <w:color w:val="000000" w:themeColor="text1"/>
        </w:rPr>
        <w:t>а</w:t>
      </w:r>
      <w:r>
        <w:rPr/>
        <w:t xml:space="preserve">) либо части перечисленных затрат, производится в размере 100 (ста) процентов по мере факта возникновения таковых на основании предварительно согласованного Заказчиком расчета и заверенных </w:t>
      </w:r>
      <w:r>
        <w:rPr>
          <w:bCs/>
          <w:color w:val="000000" w:themeColor="text1"/>
        </w:rPr>
        <w:t>Подрядчиком</w:t>
      </w:r>
      <w:r>
        <w:rPr/>
        <w:t xml:space="preserve"> копий документов, подтверждающих фактические затраты в рамках лимита, предусмотренного </w:t>
      </w:r>
      <w:r>
        <w:rPr>
          <w:bCs/>
          <w:color w:val="000000" w:themeColor="text1"/>
        </w:rPr>
        <w:t xml:space="preserve">Сводным сметным расчетом </w:t>
      </w:r>
      <w:r>
        <w:rPr/>
        <w:t xml:space="preserve">(Приложение № 3 к Договору) и включаются в </w:t>
      </w:r>
      <w:r>
        <w:rPr>
          <w:bCs/>
        </w:rPr>
        <w:t>Акты КС-2 и Справки                 КС-3. Оплата прочих затрат производится</w:t>
      </w:r>
      <w:r>
        <w:rPr/>
        <w:t xml:space="preserve"> в течение 45 (сорока пяти) календарных дней</w:t>
      </w:r>
      <w:r>
        <w:rPr>
          <w:rStyle w:val="FootnoteReference"/>
        </w:rPr>
        <w:footnoteReference w:id="9"/>
      </w:r>
      <w:r>
        <w:rPr/>
        <w:t xml:space="preserve"> / 7 (семи) рабочих дней</w:t>
      </w:r>
      <w:r>
        <w:rPr>
          <w:rStyle w:val="FootnoteReference"/>
        </w:rPr>
        <w:footnoteReference w:id="10"/>
      </w:r>
      <w:r>
        <w:rPr/>
        <w:t xml:space="preserve"> с даты подписания Актов </w:t>
      </w:r>
      <w:r>
        <w:rPr>
          <w:bCs/>
        </w:rPr>
        <w:t>КС-2 и Справки КС-3</w:t>
      </w:r>
      <w:r>
        <w:rPr/>
        <w:t xml:space="preserve"> на основании счета, выставленного </w:t>
      </w:r>
      <w:r>
        <w:rPr>
          <w:bCs/>
          <w:color w:val="000000" w:themeColor="text1"/>
        </w:rPr>
        <w:t>Подрядчиком</w:t>
      </w:r>
      <w:r>
        <w:rPr/>
        <w:t>, с учетом пункта 4.5.5 Договора.</w:t>
      </w:r>
      <w:r>
        <w:rPr>
          <w:bCs/>
          <w:color w:val="000000" w:themeColor="text1"/>
        </w:rPr>
        <w:t xml:space="preserve"> Фактические затраты на перебазировку определяются расчетом на основании приказа Минстроя от 13.12.2021 № 916/пр. </w:t>
      </w:r>
    </w:p>
    <w:p>
      <w:pPr>
        <w:pStyle w:val="ListParagraph"/>
        <w:numPr>
          <w:ilvl w:val="1"/>
          <w:numId w:val="3"/>
        </w:numPr>
        <w:shd w:val="clear" w:color="auto" w:fill="FFFFFF"/>
        <w:tabs>
          <w:tab w:val="clear" w:pos="708"/>
          <w:tab w:val="left" w:pos="1134" w:leader="none"/>
        </w:tabs>
        <w:ind w:left="0" w:firstLine="709"/>
        <w:jc w:val="both"/>
        <w:rPr/>
      </w:pPr>
      <w:r>
        <w:rPr/>
        <w:t>Затраты</w:t>
      </w:r>
      <w:r>
        <w:rPr>
          <w:bCs/>
        </w:rPr>
        <w:t xml:space="preserve"> на временные здания и сооружения оплачиваются за фактически построенные временные титульные здания и сооружения, на основании утверждённых Заказчиком локальных смет, в рамках Лимита на временные здания и сооружения, предусмотренного </w:t>
      </w:r>
      <w:r>
        <w:rPr>
          <w:bCs/>
          <w:color w:val="000000" w:themeColor="text1"/>
        </w:rPr>
        <w:t xml:space="preserve">Сводным сметным расчётом </w:t>
      </w:r>
      <w:r>
        <w:rPr>
          <w:bCs/>
        </w:rPr>
        <w:t>(Приложение № 3 к Договору. По окончании возведения каждого титульного временного здания и/или сооружения Стороны подписывают Акт КС-2 и Справку КС-3. Оплата в размере 100 (ста) процентов от стоимости временного здания и/или сооружения. Производится Заказчиком в течении 45 (сорока пяти) календарных дней с даты подписания Сторонами Акта КС-2 и Справки КС-3 на основании счёта, выставленного Подрядчиком. Стоимость временных зданий и сооружений не включается в общую стоимость Акта КС-2, подписываемого Сторонами в соответствии с пунктом 5.2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Компенсация непредвиденных работ и затрат производится за фактически выполненные работы. Объём работ, выполняемый Подрядчиком, должен быть предварительно согласован с Заказчиком и выполняться на основании утвержденных Заказчиком локальных сметных расчётов, в рамках лимита на непредвиденные работы и затраты, предусмотренного </w:t>
      </w:r>
      <w:r>
        <w:rPr>
          <w:bCs/>
          <w:color w:val="000000" w:themeColor="text1"/>
        </w:rPr>
        <w:t xml:space="preserve">Сводным сметным расчетом </w:t>
      </w:r>
      <w:r>
        <w:rPr/>
        <w:t xml:space="preserve">(Приложение № 3 к Договору). Освидетельствование выполненного объёма работ производится по мере факта возникновения таковых при подписании Заказчиком и Подрядчиком Актов КС-2 и Справки КС-3. Оплата непредвиденных работ и затрат </w:t>
      </w:r>
      <w:r>
        <w:rPr>
          <w:bCs/>
        </w:rPr>
        <w:t>производится</w:t>
      </w:r>
      <w:r>
        <w:rPr/>
        <w:t xml:space="preserve"> в течение 45 (сорока пяти) календарных дней</w:t>
      </w:r>
      <w:r>
        <w:rPr>
          <w:rStyle w:val="FootnoteReference"/>
        </w:rPr>
        <w:footnoteReference w:id="11"/>
      </w:r>
      <w:r>
        <w:rPr/>
        <w:t xml:space="preserve"> / 7 (семи) рабочих дней</w:t>
      </w:r>
      <w:r>
        <w:rPr>
          <w:rStyle w:val="FootnoteReference"/>
        </w:rPr>
        <w:footnoteReference w:id="12"/>
      </w:r>
      <w:r>
        <w:rPr/>
        <w:t xml:space="preserve"> с даты подписания Актов </w:t>
      </w:r>
      <w:r>
        <w:rPr>
          <w:bCs/>
        </w:rPr>
        <w:t xml:space="preserve">КС-2 </w:t>
      </w:r>
      <w:r>
        <w:rPr/>
        <w:t xml:space="preserve">и Справки КС-3 на основании счета, выставленного </w:t>
      </w:r>
      <w:r>
        <w:rPr>
          <w:color w:val="000000" w:themeColor="text1"/>
        </w:rPr>
        <w:t>Подрядчиком</w:t>
      </w:r>
      <w:r>
        <w:rPr/>
        <w:t>, с учетом пунктов 4.5.5, 4.5.6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За исключением случая, указанного в пункте 3.3.21 Договора, </w:t>
      </w:r>
      <w:r>
        <w:rPr>
          <w:bCs/>
        </w:rPr>
        <w:t xml:space="preserve">любое превышение фактических </w:t>
      </w:r>
      <w:r>
        <w:rPr/>
        <w:t>объемов</w:t>
      </w:r>
      <w:r>
        <w:rPr>
          <w:bCs/>
        </w:rPr>
        <w:t xml:space="preserve"> Работ над объемами Работ, предусмотренными Договором, к оплате Заказчиком не принимается и считается включенным в Цену Договора.</w:t>
      </w:r>
    </w:p>
    <w:p>
      <w:pPr>
        <w:pStyle w:val="ListParagraph"/>
        <w:numPr>
          <w:ilvl w:val="1"/>
          <w:numId w:val="3"/>
        </w:numPr>
        <w:shd w:val="clear" w:color="auto" w:fill="FFFFFF"/>
        <w:tabs>
          <w:tab w:val="clear" w:pos="708"/>
          <w:tab w:val="left" w:pos="1134" w:leader="none"/>
        </w:tabs>
        <w:ind w:left="0" w:firstLine="709"/>
        <w:jc w:val="both"/>
        <w:rPr/>
      </w:pPr>
      <w:bookmarkStart w:id="27" w:name="_Ref361834251"/>
      <w:bookmarkStart w:id="28" w:name="_Ref361335023_Копия_1"/>
      <w:bookmarkEnd w:id="27"/>
      <w:bookmarkEnd w:id="28"/>
      <w:r>
        <w:rPr/>
        <w:t xml:space="preserve">Индексация Цены Договора не допускается. </w:t>
      </w:r>
    </w:p>
    <w:p>
      <w:pPr>
        <w:pStyle w:val="ListParagraph"/>
        <w:numPr>
          <w:ilvl w:val="1"/>
          <w:numId w:val="3"/>
        </w:numPr>
        <w:shd w:val="clear" w:color="auto" w:fill="FFFFFF"/>
        <w:tabs>
          <w:tab w:val="clear" w:pos="708"/>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недостатков выполненных Подрядчиком Работ.</w:t>
      </w:r>
    </w:p>
    <w:p>
      <w:pPr>
        <w:pStyle w:val="ListParagraph"/>
        <w:shd w:val="clear" w:color="auto" w:fill="FFFFFF"/>
        <w:tabs>
          <w:tab w:val="clear" w:pos="708"/>
          <w:tab w:val="left" w:pos="1134" w:leader="none"/>
          <w:tab w:val="left" w:pos="1276" w:leader="none"/>
        </w:tabs>
        <w:ind w:left="0" w:firstLine="709"/>
        <w:jc w:val="both"/>
        <w:rPr/>
      </w:pPr>
      <w:r>
        <w:rPr/>
        <w:t>Заказчик направляет Подрядчику уведомление о проведении сальдо взаимных обязательств Сторон по Договору.</w:t>
      </w:r>
    </w:p>
    <w:p>
      <w:pPr>
        <w:pStyle w:val="ListParagraph"/>
        <w:numPr>
          <w:ilvl w:val="1"/>
          <w:numId w:val="3"/>
        </w:numPr>
        <w:shd w:val="clear" w:color="auto" w:fill="FFFFFF"/>
        <w:tabs>
          <w:tab w:val="clear" w:pos="708"/>
          <w:tab w:val="left" w:pos="1134" w:leader="none"/>
        </w:tabs>
        <w:ind w:left="0" w:firstLine="709"/>
        <w:jc w:val="both"/>
        <w:rPr>
          <w:bCs/>
        </w:rPr>
      </w:pPr>
      <w:r>
        <w:rPr/>
        <w:t>Затраты</w:t>
      </w:r>
      <w:r>
        <w:rPr>
          <w:bCs/>
        </w:rPr>
        <w:t xml:space="preserve"> Подрядчика, связанные с получением/обслуживанием Банковских гарантий, предусмотренных Договором, оплачиваются Заказчиком Подрядчику при соблюдении следующих условий и в следующем порядке:</w:t>
      </w:r>
    </w:p>
    <w:p>
      <w:pPr>
        <w:pStyle w:val="ListParagraph"/>
        <w:numPr>
          <w:ilvl w:val="2"/>
          <w:numId w:val="3"/>
        </w:numPr>
        <w:spacing w:lineRule="auto" w:line="264"/>
        <w:ind w:left="0" w:firstLine="709"/>
        <w:jc w:val="both"/>
        <w:rPr>
          <w:bCs/>
        </w:rPr>
      </w:pPr>
      <w:r>
        <w:rPr>
          <w:bCs/>
        </w:rPr>
        <w:t>Размер затрат Подрядчика, связанных с получением/обслуживанием Банковских гарантий, должен быть предварительно согласован с Заказчиком;</w:t>
      </w:r>
    </w:p>
    <w:p>
      <w:pPr>
        <w:pStyle w:val="ListParagraph"/>
        <w:numPr>
          <w:ilvl w:val="2"/>
          <w:numId w:val="3"/>
        </w:numPr>
        <w:spacing w:lineRule="auto" w:line="264"/>
        <w:ind w:left="0" w:firstLine="709"/>
        <w:jc w:val="both"/>
        <w:rPr>
          <w:bCs/>
        </w:rPr>
      </w:pPr>
      <w:r>
        <w:rPr>
          <w:bCs/>
        </w:rPr>
        <w:t>Для оплаты затрат, связанных с получением/обслуживанием Банковских гарантий Подрядчик предоставляет Заказчику следующие подтверждающие документы (включая, но не ограничиваясь):</w:t>
      </w:r>
    </w:p>
    <w:p>
      <w:pPr>
        <w:pStyle w:val="Normal"/>
        <w:spacing w:lineRule="auto" w:line="264"/>
        <w:ind w:firstLine="708"/>
        <w:rPr>
          <w:bCs/>
          <w:sz w:val="24"/>
          <w:szCs w:val="24"/>
        </w:rPr>
      </w:pPr>
      <w:r>
        <w:rPr>
          <w:bCs/>
          <w:sz w:val="24"/>
          <w:szCs w:val="24"/>
        </w:rPr>
        <w:t xml:space="preserve">− </w:t>
      </w:r>
      <w:r>
        <w:rPr>
          <w:bCs/>
          <w:sz w:val="24"/>
          <w:szCs w:val="24"/>
        </w:rPr>
        <w:t>копию договора (соглашения) между Подрядчиком и Банком-Гарантом о выдаче Банковской гарантии;</w:t>
      </w:r>
    </w:p>
    <w:p>
      <w:pPr>
        <w:pStyle w:val="Normal"/>
        <w:spacing w:lineRule="auto" w:line="264"/>
        <w:ind w:firstLine="708"/>
        <w:rPr>
          <w:bCs/>
          <w:sz w:val="24"/>
          <w:szCs w:val="24"/>
        </w:rPr>
      </w:pPr>
      <w:r>
        <w:rPr>
          <w:bCs/>
          <w:sz w:val="24"/>
          <w:szCs w:val="24"/>
        </w:rPr>
        <w:t xml:space="preserve">− </w:t>
      </w:r>
      <w:r>
        <w:rPr>
          <w:bCs/>
          <w:sz w:val="24"/>
          <w:szCs w:val="24"/>
        </w:rPr>
        <w:t>копию Банковской гарантии с копией акта передачи - приёма, подписанного Заказчиком и Подрядчиком;</w:t>
      </w:r>
    </w:p>
    <w:p>
      <w:pPr>
        <w:pStyle w:val="Normal"/>
        <w:spacing w:lineRule="auto" w:line="264"/>
        <w:ind w:firstLine="708"/>
        <w:rPr>
          <w:bCs/>
          <w:sz w:val="24"/>
          <w:szCs w:val="24"/>
        </w:rPr>
      </w:pPr>
      <w:r>
        <w:rPr>
          <w:bCs/>
          <w:sz w:val="24"/>
          <w:szCs w:val="24"/>
        </w:rPr>
        <w:t xml:space="preserve">− </w:t>
      </w:r>
      <w:r>
        <w:rPr>
          <w:bCs/>
          <w:sz w:val="24"/>
          <w:szCs w:val="24"/>
        </w:rPr>
        <w:t>копию(-и) платежного(-ых) поручения(-ий) или иных документов, подтверждающего(-их) понесённые Подрядчиком затраты на организацию получения/обслуживания Банковских гарантий, с отметкой банка об исполнении платежа         (-ей);</w:t>
      </w:r>
    </w:p>
    <w:p>
      <w:pPr>
        <w:pStyle w:val="ListParagraph"/>
        <w:numPr>
          <w:ilvl w:val="2"/>
          <w:numId w:val="3"/>
        </w:numPr>
        <w:spacing w:lineRule="auto" w:line="264"/>
        <w:ind w:left="0" w:firstLine="709"/>
        <w:jc w:val="both"/>
        <w:rPr>
          <w:bCs/>
        </w:rPr>
      </w:pPr>
      <w:r>
        <w:rPr>
          <w:bCs/>
        </w:rPr>
        <w:t>Заказчик вправе запросить у Подрядчика дополнительные документы, подтверждающие размер затрат Подрядчика, связанных с получением/обслуживанием Банковских гарантий.</w:t>
      </w:r>
    </w:p>
    <w:p>
      <w:pPr>
        <w:pStyle w:val="ListParagraph"/>
        <w:numPr>
          <w:ilvl w:val="2"/>
          <w:numId w:val="3"/>
        </w:numPr>
        <w:spacing w:lineRule="auto" w:line="264"/>
        <w:ind w:left="0" w:firstLine="709"/>
        <w:jc w:val="both"/>
        <w:rPr>
          <w:bCs/>
        </w:rPr>
      </w:pPr>
      <w:r>
        <w:rPr>
          <w:bCs/>
        </w:rPr>
        <w:t>Оплата затрат Подрядчика, связанных с получением/обслуживанием Банковских гарантий, осуществляется Заказчиком при условии наличия соответствующего лимита в Сводном сметном расчёте (Приложение № 3 к Договору) и в пределах такого лимита.</w:t>
      </w:r>
    </w:p>
    <w:p>
      <w:pPr>
        <w:pStyle w:val="ListParagraph"/>
        <w:numPr>
          <w:ilvl w:val="2"/>
          <w:numId w:val="3"/>
        </w:numPr>
        <w:spacing w:lineRule="auto" w:line="264"/>
        <w:ind w:left="0" w:firstLine="709"/>
        <w:jc w:val="both"/>
        <w:rPr>
          <w:bCs/>
        </w:rPr>
      </w:pPr>
      <w:r>
        <w:rPr>
          <w:bCs/>
        </w:rPr>
        <w:t>Затраты, связанные с получением/обслуживанием Банковских гарантий, включаются в отдельные Акт(ы) КС-2, Справку(и) КС-3, подписываемые Сторонами на основании документов, подтверждающих произведенные затраты, в пределах лимита, установленного Договором.</w:t>
      </w:r>
    </w:p>
    <w:p>
      <w:pPr>
        <w:pStyle w:val="ListParagraph"/>
        <w:numPr>
          <w:ilvl w:val="2"/>
          <w:numId w:val="3"/>
        </w:numPr>
        <w:spacing w:lineRule="auto" w:line="264"/>
        <w:ind w:left="0" w:firstLine="709"/>
        <w:jc w:val="both"/>
        <w:rPr>
          <w:bCs/>
        </w:rPr>
      </w:pPr>
      <w:r>
        <w:rPr>
          <w:bCs/>
        </w:rPr>
        <w:t>Заказчиком не оплачиваются затраты, понесенные Подрядчиком на получение (продление срока действия) и обслуживание Банковских гарантий, если получение (продление срока действия) Банковских гарантий вызвано несоблюдением Подрядчиком сроков исполнения обязательств по Договору.</w:t>
      </w:r>
    </w:p>
    <w:p>
      <w:pPr>
        <w:pStyle w:val="ListParagraph"/>
        <w:numPr>
          <w:ilvl w:val="2"/>
          <w:numId w:val="3"/>
        </w:numPr>
        <w:spacing w:lineRule="auto" w:line="264"/>
        <w:ind w:left="0" w:firstLine="709"/>
        <w:jc w:val="both"/>
        <w:rPr>
          <w:bCs/>
        </w:rPr>
      </w:pPr>
      <w:r>
        <w:rPr>
          <w:bCs/>
        </w:rPr>
        <w:t>Заказчик вправе проверить достоверность документов, предоставленных Подрядчиком согласно пунктам 4.13.2 – 4.13.3 Договора. Проверка достоверности документов может осуществляться, в том числе путём направления Заказчиком в Банк-Гарант запроса о подтверждении суммы расходов, понесенных Подрядчиком в связи с получением/обслуживанием Банковских гарантий. В этом случае письменное и документальное подтверждение Банком-Гарантом суммы расходов Подрядчика (ответ на запрос Заказчика) является основанием для оплаты Заказчиком затрат Подрядчика, связанных с получением/обслуживанием Банковских гарантий.</w:t>
      </w:r>
    </w:p>
    <w:p>
      <w:pPr>
        <w:pStyle w:val="ListParagraph"/>
        <w:numPr>
          <w:ilvl w:val="2"/>
          <w:numId w:val="3"/>
        </w:numPr>
        <w:spacing w:lineRule="auto" w:line="264"/>
        <w:ind w:left="0" w:firstLine="709"/>
        <w:jc w:val="both"/>
        <w:rPr>
          <w:bCs/>
        </w:rPr>
      </w:pPr>
      <w:r>
        <w:rPr>
          <w:bCs/>
        </w:rPr>
        <w:t>Если будет установлено, что Подрядчиком предоставлены недостоверные документы, то оплата затрат Подрядчика, связанных с получением/обслуживанием Банковских гарантий, на основании таких документов Заказчиком не осуществляется.</w:t>
      </w:r>
    </w:p>
    <w:p>
      <w:pPr>
        <w:pStyle w:val="ListParagraph"/>
        <w:numPr>
          <w:ilvl w:val="2"/>
          <w:numId w:val="3"/>
        </w:numPr>
        <w:spacing w:lineRule="auto" w:line="264"/>
        <w:ind w:left="0" w:firstLine="709"/>
        <w:jc w:val="both"/>
        <w:rPr/>
      </w:pPr>
      <w:r>
        <w:rPr>
          <w:bCs/>
        </w:rPr>
        <w:t xml:space="preserve">Оплата затрат Подрядчику, связанных с получением/обслуживанием Банковских гарантий, осуществляется Заказчиком только в отношении Банковских гарантий, полученных Подрядчиком в период исполнения обязательств по Договору, по мере возникновения факта таковых затрат в течение </w:t>
      </w:r>
      <w:r>
        <w:rPr/>
        <w:t>45 (сорока пяти) календарных дней</w:t>
      </w:r>
      <w:r>
        <w:rPr>
          <w:rStyle w:val="FootnoteReference"/>
        </w:rPr>
        <w:footnoteReference w:id="13"/>
      </w:r>
      <w:r>
        <w:rPr/>
        <w:t xml:space="preserve"> / 7 (семи) рабочих дней</w:t>
      </w:r>
      <w:r>
        <w:rPr>
          <w:rStyle w:val="FootnoteReference"/>
        </w:rPr>
        <w:footnoteReference w:id="14"/>
      </w:r>
      <w:r>
        <w:rPr>
          <w:bCs/>
        </w:rPr>
        <w:t xml:space="preserve"> с даты подписания Сторонами Акта КС-2 на основании счёта, выставленного Подрядчиком, при условии выполнения пунктов 4.13.1 - 4.13.8 Договора, но не чаще одного раза в календарный квартал, и с учётом пункта 4.5.5. Договора.</w:t>
      </w:r>
    </w:p>
    <w:p>
      <w:pPr>
        <w:pStyle w:val="ListParagraph"/>
        <w:shd w:val="clear" w:color="auto" w:fill="FFFFFF"/>
        <w:tabs>
          <w:tab w:val="clear" w:pos="708"/>
          <w:tab w:val="left" w:pos="1134" w:leader="none"/>
          <w:tab w:val="left" w:pos="1418" w:leader="none"/>
        </w:tabs>
        <w:ind w:left="0" w:hanging="200"/>
        <w:jc w:val="both"/>
        <w:rPr>
          <w:bCs/>
        </w:rPr>
      </w:pPr>
      <w:r>
        <w:rPr>
          <w:bCs/>
        </w:rPr>
      </w:r>
      <w:bookmarkStart w:id="29" w:name="_Ref361834251_Копия_1"/>
      <w:bookmarkStart w:id="30" w:name="_Ref361834251_Копия_1"/>
      <w:bookmarkEnd w:id="30"/>
    </w:p>
    <w:p>
      <w:pPr>
        <w:pStyle w:val="ListParagraph"/>
        <w:numPr>
          <w:ilvl w:val="0"/>
          <w:numId w:val="3"/>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3"/>
        </w:numPr>
        <w:tabs>
          <w:tab w:val="clear" w:pos="708"/>
          <w:tab w:val="left" w:pos="710" w:leader="none"/>
        </w:tabs>
        <w:ind w:left="0" w:firstLine="710"/>
        <w:jc w:val="both"/>
        <w:rPr/>
      </w:pPr>
      <w:r>
        <w:rPr>
          <w:bCs/>
          <w:color w:val="000000" w:themeColor="text1"/>
        </w:rPr>
        <w:t>Подрядчик</w:t>
      </w:r>
      <w:r>
        <w:rPr/>
        <w:t xml:space="preserve"> не позднее 5-го числа месяца, следующего за отчетным месяцем, представляет Заказчику подписанный(-ые) </w:t>
      </w:r>
      <w:r>
        <w:rPr>
          <w:color w:val="000000" w:themeColor="text1"/>
        </w:rPr>
        <w:t xml:space="preserve">Подрядчиком </w:t>
      </w:r>
      <w:r>
        <w:rPr/>
        <w:t>со своей стороны в 2 (двух) экземплярах Акт(-ы) освидетельствования выполненных работ за соответствующий отчетный месяц по форме Приложения № 7 к Договору с приложением выданных «в производство» локальных смет в соответствии с пунктом 4.2.1 Договора, а также Исполнительной документации в 3 (трех) экземплярах.</w:t>
      </w:r>
    </w:p>
    <w:p>
      <w:pPr>
        <w:pStyle w:val="ListParagraph"/>
        <w:numPr>
          <w:ilvl w:val="1"/>
          <w:numId w:val="3"/>
        </w:numPr>
        <w:ind w:left="0" w:firstLine="709"/>
        <w:jc w:val="both"/>
        <w:rPr/>
      </w:pPr>
      <w:r>
        <w:rPr>
          <w:bCs/>
        </w:rPr>
        <w:t xml:space="preserve">По завершении выполнения Работ по каждому Этапу Работ, указанному в Календарном графике выполнения Работ (Приложение № 2 к Договору), </w:t>
      </w:r>
      <w:r>
        <w:rPr>
          <w:bCs/>
          <w:color w:val="000000" w:themeColor="text1"/>
        </w:rPr>
        <w:t>Подрядчик</w:t>
      </w:r>
      <w:r>
        <w:rPr>
          <w:bCs/>
        </w:rPr>
        <w:t xml:space="preserve"> в течение 5</w:t>
      </w:r>
      <w:r>
        <w:rPr/>
        <w:t xml:space="preserve"> (пяти)</w:t>
      </w:r>
      <w:r>
        <w:rPr>
          <w:bCs/>
        </w:rPr>
        <w:t xml:space="preserve"> рабочих дней представляет Заказчику:</w:t>
      </w:r>
    </w:p>
    <w:p>
      <w:pPr>
        <w:pStyle w:val="ListParagraph"/>
        <w:shd w:val="clear" w:color="auto" w:fill="FFFFFF"/>
        <w:tabs>
          <w:tab w:val="clear" w:pos="708"/>
          <w:tab w:val="left" w:pos="709" w:leader="none"/>
          <w:tab w:val="left" w:pos="1134" w:leader="none"/>
        </w:tabs>
        <w:ind w:left="0" w:firstLine="709"/>
        <w:jc w:val="both"/>
        <w:rPr/>
      </w:pPr>
      <w:r>
        <w:rPr>
          <w:bCs/>
        </w:rPr>
        <w:t>- подписанные со своей стороны в 2 (двух) экземплярах Акт КС-2, Справку КС-3;</w:t>
      </w:r>
      <w:r>
        <w:rPr/>
        <w:t xml:space="preserve"> </w:t>
      </w:r>
    </w:p>
    <w:p>
      <w:pPr>
        <w:pStyle w:val="ListParagraph"/>
        <w:shd w:val="clear" w:color="auto" w:fill="FFFFFF"/>
        <w:tabs>
          <w:tab w:val="clear" w:pos="708"/>
          <w:tab w:val="left" w:pos="709" w:leader="none"/>
          <w:tab w:val="left" w:pos="1134" w:leader="none"/>
        </w:tabs>
        <w:ind w:left="0" w:firstLine="709"/>
        <w:jc w:val="both"/>
        <w:rPr/>
      </w:pPr>
      <w:r>
        <w:rPr/>
        <w:t>- исполнительную документацию, подписанную Сторонами, в 5 (пяти) экземплярах на бумажном носителе, в 1 (одном) экземпляре в электронном формате;</w:t>
      </w:r>
    </w:p>
    <w:p>
      <w:pPr>
        <w:pStyle w:val="ListParagraph"/>
        <w:shd w:val="clear" w:color="auto" w:fill="FFFFFF"/>
        <w:tabs>
          <w:tab w:val="clear" w:pos="708"/>
          <w:tab w:val="left" w:pos="709" w:leader="none"/>
          <w:tab w:val="left" w:pos="1134" w:leader="none"/>
        </w:tabs>
        <w:ind w:left="0" w:firstLine="709"/>
        <w:jc w:val="both"/>
        <w:rPr/>
      </w:pPr>
      <w:r>
        <w:rPr/>
        <w:t>- журнал учета выполненных работ по форме КС-6а;</w:t>
      </w:r>
    </w:p>
    <w:p>
      <w:pPr>
        <w:pStyle w:val="ListParagraph"/>
        <w:shd w:val="clear" w:color="auto" w:fill="FFFFFF"/>
        <w:tabs>
          <w:tab w:val="clear" w:pos="708"/>
          <w:tab w:val="left" w:pos="709" w:leader="none"/>
          <w:tab w:val="left" w:pos="1134" w:leader="none"/>
        </w:tabs>
        <w:ind w:left="0" w:firstLine="567"/>
        <w:jc w:val="both"/>
        <w:rPr/>
      </w:pPr>
      <w:bookmarkStart w:id="31" w:name="_Ref373242517"/>
      <w:bookmarkStart w:id="32" w:name="_Ref361336754"/>
      <w:bookmarkStart w:id="33" w:name="_Ref361335138"/>
      <w:r>
        <w:rPr/>
        <w:t>- накопительную ведомость выполненных работ с начала проведения работ по отчётный период включительно</w:t>
      </w:r>
      <w:bookmarkEnd w:id="31"/>
      <w:bookmarkEnd w:id="32"/>
      <w:bookmarkEnd w:id="33"/>
      <w:r>
        <w:rPr/>
        <w:t>;</w:t>
      </w:r>
    </w:p>
    <w:p>
      <w:pPr>
        <w:pStyle w:val="ListParagraph"/>
        <w:shd w:val="clear" w:color="auto" w:fill="FFFFFF"/>
        <w:tabs>
          <w:tab w:val="clear" w:pos="708"/>
          <w:tab w:val="left" w:pos="709" w:leader="none"/>
          <w:tab w:val="left" w:pos="1134" w:leader="none"/>
        </w:tabs>
        <w:ind w:left="0" w:firstLine="567"/>
        <w:jc w:val="both"/>
        <w:rPr/>
      </w:pPr>
      <w:r>
        <w:rPr/>
        <w:t>-  комплект локальных сметных расчетов на Этап Работ в соответствии с пунктом 4.2.2 Договора.</w:t>
      </w:r>
    </w:p>
    <w:p>
      <w:pPr>
        <w:pStyle w:val="ListParagraph"/>
        <w:numPr>
          <w:ilvl w:val="1"/>
          <w:numId w:val="3"/>
        </w:numPr>
        <w:shd w:val="clear" w:color="auto" w:fill="FFFFFF"/>
        <w:tabs>
          <w:tab w:val="clear" w:pos="708"/>
          <w:tab w:val="left" w:pos="709" w:leader="none"/>
          <w:tab w:val="left" w:pos="1134" w:leader="none"/>
        </w:tabs>
        <w:ind w:left="0" w:firstLine="709"/>
        <w:jc w:val="both"/>
        <w:rPr>
          <w:bCs/>
        </w:rPr>
      </w:pPr>
      <w:bookmarkStart w:id="34" w:name="_Ref361336865"/>
      <w:r>
        <w:rPr>
          <w:bCs/>
        </w:rPr>
        <w:t xml:space="preserve">По завершении выполнения всех предусмотренных Договором Работ </w:t>
      </w:r>
      <w:r>
        <w:rPr>
          <w:bCs/>
          <w:color w:val="000000" w:themeColor="text1"/>
        </w:rPr>
        <w:t>Подрядчик</w:t>
      </w:r>
      <w:r>
        <w:rPr>
          <w:bCs/>
        </w:rPr>
        <w:t xml:space="preserve"> в течение 3 (трех) рабочих дней представляет Заказчику подписанный со своей стороны Акт КС-11 в 2 (двух) экземплярах.</w:t>
      </w:r>
      <w:bookmarkEnd w:id="34"/>
    </w:p>
    <w:p>
      <w:pPr>
        <w:pStyle w:val="ListParagraph"/>
        <w:numPr>
          <w:ilvl w:val="1"/>
          <w:numId w:val="3"/>
        </w:numPr>
        <w:shd w:val="clear" w:color="auto" w:fill="FFFFFF"/>
        <w:tabs>
          <w:tab w:val="clear" w:pos="708"/>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пунктах 5.1 – 5.3 Договора, Заказчик подписывает и передает </w:t>
      </w:r>
      <w:r>
        <w:rPr>
          <w:bCs/>
          <w:color w:val="000000" w:themeColor="text1"/>
        </w:rPr>
        <w:t>Подрядчику</w:t>
      </w:r>
      <w:r>
        <w:rPr>
          <w:bCs/>
        </w:rPr>
        <w:t xml:space="preserve"> 1 (один) экземпляр каждого указанного акта, либо направляет </w:t>
      </w:r>
      <w:r>
        <w:rPr>
          <w:bCs/>
          <w:color w:val="000000" w:themeColor="text1"/>
        </w:rPr>
        <w:t>Подрядчику</w:t>
      </w:r>
      <w:r>
        <w:rPr>
          <w:bCs/>
        </w:rPr>
        <w:t xml:space="preserve"> письменный мотивированный отказ от подписания Акта освидетельствования выполненных работ/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3"/>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нового срока подписания Акта освидетельствования выполненных работ/ срока новой приемки Работ (Этапа Работ)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3"/>
        </w:numPr>
        <w:shd w:val="clear" w:color="auto" w:fill="FFFFFF"/>
        <w:tabs>
          <w:tab w:val="clear" w:pos="708"/>
          <w:tab w:val="left" w:pos="1134" w:leader="none"/>
        </w:tabs>
        <w:ind w:left="0" w:firstLine="709"/>
        <w:jc w:val="both"/>
        <w:rPr>
          <w:bCs/>
        </w:rPr>
      </w:pPr>
      <w:r>
        <w:rPr>
          <w:bCs/>
        </w:rPr>
        <w:t>Повторное подписание Актов освидетельствования выполненных работ/ 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5.1 – 5.4 Договора.</w:t>
      </w:r>
    </w:p>
    <w:p>
      <w:pPr>
        <w:pStyle w:val="ListParagraph"/>
        <w:numPr>
          <w:ilvl w:val="1"/>
          <w:numId w:val="3"/>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5.4 Договора, Заказчик вправе собственными силами и (или) силами третьих лиц выполнить работы 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3"/>
        </w:numPr>
        <w:shd w:val="clear" w:color="auto" w:fill="FFFFFF"/>
        <w:tabs>
          <w:tab w:val="clear" w:pos="708"/>
          <w:tab w:val="left" w:pos="1134" w:leader="none"/>
        </w:tabs>
        <w:ind w:left="0" w:firstLine="709"/>
        <w:jc w:val="both"/>
        <w:rPr>
          <w:bCs/>
        </w:rPr>
      </w:pPr>
      <w:r>
        <w:rPr>
          <w:bCs/>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pPr>
        <w:pStyle w:val="ListParagraph"/>
        <w:numPr>
          <w:ilvl w:val="1"/>
          <w:numId w:val="3"/>
        </w:numPr>
        <w:shd w:val="clear" w:color="auto" w:fill="FFFFFF"/>
        <w:tabs>
          <w:tab w:val="clear" w:pos="708"/>
          <w:tab w:val="left" w:pos="1134" w:leader="none"/>
        </w:tabs>
        <w:ind w:left="0" w:firstLine="709"/>
        <w:jc w:val="both"/>
        <w:rPr>
          <w:bCs/>
        </w:rPr>
      </w:pPr>
      <w:bookmarkStart w:id="35" w:name="_Ref361337635"/>
      <w:r>
        <w:rPr>
          <w:bCs/>
          <w:color w:val="000000" w:themeColor="text1"/>
        </w:rPr>
        <w:t>Подрядчик</w:t>
      </w:r>
      <w:r>
        <w:rPr>
          <w:bCs/>
        </w:rPr>
        <w:t xml:space="preserve"> обязан представить Заказчику счета-фактуры/УПД, выставленные в сроки и оформленные в порядке, установленном законодательством Российской Федерации. В случае нарушения </w:t>
      </w:r>
      <w:r>
        <w:rPr>
          <w:bCs/>
          <w:color w:val="000000" w:themeColor="text1"/>
        </w:rPr>
        <w:t>Подрядчиком</w:t>
      </w:r>
      <w:r>
        <w:rPr>
          <w:bCs/>
        </w:rPr>
        <w:t xml:space="preserve"> указанной обязанности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непредставления </w:t>
      </w:r>
      <w:r>
        <w:rPr>
          <w:bCs/>
          <w:color w:val="000000" w:themeColor="text1"/>
        </w:rPr>
        <w:t>Подрядчиком</w:t>
      </w:r>
      <w:r>
        <w:rPr>
          <w:bCs/>
        </w:rPr>
        <w:t xml:space="preserve"> в течение 5 (пяти) календарных дней с даты получения авансового платежа счета-фактуры/УПД, подтверждающего право Заказчика на вычет НДС, уплаченного дополнительно к такому авансу, </w:t>
      </w:r>
      <w:r>
        <w:rPr>
          <w:bCs/>
          <w:color w:val="000000" w:themeColor="text1"/>
        </w:rPr>
        <w:t>Подрядчик</w:t>
      </w:r>
      <w:r>
        <w:rPr>
          <w:bCs/>
        </w:rPr>
        <w:t xml:space="preserve">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35"/>
    </w:p>
    <w:p>
      <w:pPr>
        <w:pStyle w:val="ListParagraph"/>
        <w:shd w:val="clear" w:color="auto" w:fill="FFFFFF"/>
        <w:tabs>
          <w:tab w:val="clear" w:pos="708"/>
          <w:tab w:val="left" w:pos="1134" w:leader="none"/>
        </w:tabs>
        <w:ind w:left="0" w:hanging="0"/>
        <w:jc w:val="both"/>
        <w:rPr>
          <w:bCs/>
        </w:rPr>
      </w:pPr>
      <w:r>
        <w:rPr>
          <w:bCs/>
        </w:rPr>
      </w:r>
    </w:p>
    <w:p>
      <w:pPr>
        <w:pStyle w:val="ListParagraph"/>
        <w:shd w:val="clear" w:color="auto" w:fill="FFFFFF"/>
        <w:tabs>
          <w:tab w:val="clear" w:pos="708"/>
          <w:tab w:val="left" w:pos="284" w:leader="none"/>
        </w:tabs>
        <w:ind w:left="0" w:hanging="0"/>
        <w:jc w:val="center"/>
        <w:rPr>
          <w:b/>
          <w:bCs/>
        </w:rPr>
      </w:pPr>
      <w:r>
        <w:rPr>
          <w:b/>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shd w:val="clear" w:color="auto" w:fill="FFFFFF"/>
        <w:tabs>
          <w:tab w:val="clear" w:pos="708"/>
          <w:tab w:val="left" w:pos="1134" w:leader="none"/>
        </w:tabs>
        <w:ind w:left="0" w:hanging="0"/>
        <w:jc w:val="both"/>
        <w:rPr/>
      </w:pPr>
      <w:r>
        <w:rPr/>
      </w:r>
      <w:bookmarkStart w:id="36" w:name="_Ref361405028"/>
      <w:bookmarkStart w:id="37" w:name="_Ref361405028"/>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Риск случайной гибели или повреждения результатов выполненных Работ, </w:t>
      </w:r>
      <w:r>
        <w:rPr/>
        <w:t>включая Оборудование и</w:t>
      </w:r>
      <w:r>
        <w:rPr>
          <w:bCs/>
        </w:rPr>
        <w:t xml:space="preserve"> Материально-технические ресурсы, переходит к Заказчику с момента подписания Акта </w:t>
      </w:r>
      <w:r>
        <w:rPr/>
        <w:t>КС-2</w:t>
      </w:r>
      <w:r>
        <w:rPr>
          <w:bCs/>
        </w:rPr>
        <w:t>. До подписания Заказчиком и Подрядчиком Акта КС-2 риск случайной гибели или повреждения результатов выполненных Работ и Материально-технические ресурсы, несет Подрядчик.</w:t>
      </w:r>
      <w:bookmarkEnd w:id="37"/>
    </w:p>
    <w:p>
      <w:pPr>
        <w:pStyle w:val="ListParagraph"/>
        <w:numPr>
          <w:ilvl w:val="1"/>
          <w:numId w:val="3"/>
        </w:numPr>
        <w:shd w:val="clear" w:color="auto" w:fill="FFFFFF"/>
        <w:tabs>
          <w:tab w:val="clear" w:pos="708"/>
          <w:tab w:val="left" w:pos="1134" w:leader="none"/>
        </w:tabs>
        <w:ind w:left="0" w:firstLine="709"/>
        <w:jc w:val="both"/>
        <w:rPr>
          <w:bCs/>
        </w:rPr>
      </w:pPr>
      <w:r>
        <w:rPr>
          <w:bCs/>
        </w:rPr>
        <w:t>Право собственности на результаты выполненных Работ</w:t>
      </w:r>
      <w:r>
        <w:rPr/>
        <w:t>, включая Оборудование</w:t>
      </w:r>
      <w:r>
        <w:rPr>
          <w:bCs/>
        </w:rPr>
        <w:t xml:space="preserve"> и </w:t>
      </w:r>
      <w:r>
        <w:rPr/>
        <w:t>Материально-технические ресурсы</w:t>
      </w:r>
      <w:r>
        <w:rPr>
          <w:bCs/>
        </w:rPr>
        <w:t xml:space="preserve"> возникает у Заказчика с момента подписания Заказчиком и Подрядчиком Акта КС-2. </w:t>
      </w:r>
    </w:p>
    <w:p>
      <w:pPr>
        <w:pStyle w:val="ListParagraph"/>
        <w:numPr>
          <w:ilvl w:val="1"/>
          <w:numId w:val="3"/>
        </w:numPr>
        <w:tabs>
          <w:tab w:val="clear" w:pos="708"/>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3"/>
        </w:numPr>
        <w:tabs>
          <w:tab w:val="clear" w:pos="708"/>
          <w:tab w:val="left" w:pos="1134" w:leader="none"/>
        </w:tabs>
        <w:ind w:left="0" w:firstLine="709"/>
        <w:jc w:val="both"/>
        <w:rPr/>
      </w:pPr>
      <w:r>
        <w:rPr>
          <w:bCs/>
        </w:rPr>
        <w:t>Подписание</w:t>
      </w:r>
      <w:r>
        <w:rPr>
          <w:iCs/>
        </w:rPr>
        <w:t xml:space="preserve"> Заказчиком </w:t>
      </w:r>
      <w:r>
        <w:rPr>
          <w:bCs/>
        </w:rPr>
        <w:t xml:space="preserve">Акта </w:t>
      </w:r>
      <w:r>
        <w:rPr/>
        <w:t xml:space="preserve">КС-11 </w:t>
      </w:r>
      <w:r>
        <w:rPr>
          <w:iCs/>
        </w:rPr>
        <w:t>означает приемку выполненных Работ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(Этапов Работ), не освобождает Подрядчика от ответственности за Результат Работ по Договору в целом.</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Банковские гарантии</w:t>
      </w:r>
    </w:p>
    <w:p>
      <w:pPr>
        <w:pStyle w:val="ListParagraph"/>
        <w:numPr>
          <w:ilvl w:val="1"/>
          <w:numId w:val="3"/>
        </w:numPr>
        <w:shd w:val="clear" w:color="auto" w:fill="FFFFFF"/>
        <w:tabs>
          <w:tab w:val="clear" w:pos="708"/>
          <w:tab w:val="left" w:pos="1134" w:leader="none"/>
          <w:tab w:val="left" w:pos="1701" w:leader="none"/>
        </w:tabs>
        <w:ind w:left="0" w:firstLine="709"/>
        <w:jc w:val="both"/>
        <w:rPr>
          <w:bCs/>
        </w:rPr>
      </w:pPr>
      <w:r>
        <w:rPr>
          <w:bCs/>
        </w:rPr>
        <w:t xml:space="preserve">Банковская гарантия, предоставляемая </w:t>
      </w:r>
      <w:r>
        <w:rPr>
          <w:bCs/>
          <w:color w:val="000000" w:themeColor="text1"/>
        </w:rPr>
        <w:t>Подрядчиком</w:t>
      </w:r>
      <w:r>
        <w:rPr>
          <w:bCs/>
        </w:rPr>
        <w:t xml:space="preserve"> Заказчику по Договору, должна соответствовать следующим требованиям:</w:t>
      </w:r>
    </w:p>
    <w:p>
      <w:pPr>
        <w:pStyle w:val="ListParagraph"/>
        <w:numPr>
          <w:ilvl w:val="2"/>
          <w:numId w:val="3"/>
        </w:numPr>
        <w:shd w:val="clear" w:color="auto" w:fill="FFFFFF"/>
        <w:tabs>
          <w:tab w:val="clear" w:pos="708"/>
          <w:tab w:val="left" w:pos="1418" w:leader="none"/>
          <w:tab w:val="left" w:pos="1701" w:leader="none"/>
        </w:tabs>
        <w:ind w:left="0" w:firstLine="709"/>
        <w:jc w:val="both"/>
        <w:rPr>
          <w:bCs/>
        </w:rPr>
      </w:pPr>
      <w:r>
        <w:rPr>
          <w:bCs/>
        </w:rPr>
        <w:t xml:space="preserve">Банковская гарантия возврата авансового платежа/ надлежащего исполнения обязательств по Договору: </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 xml:space="preserve">Бенефициар по Банковской гарантии – Заказчик, принципал – </w:t>
      </w:r>
      <w:r>
        <w:rPr>
          <w:bCs/>
          <w:color w:val="000000" w:themeColor="text1"/>
        </w:rPr>
        <w:t>Подрядчик</w:t>
      </w:r>
      <w:r>
        <w:rPr>
          <w:bCs/>
        </w:rPr>
        <w:t>.</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Сумма Банковской гарантии – выражена в валюте расчетов по Договору.</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Подрядчику и неотработанных авансовых платежей. </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Сумма Банковской гарантии надлежащего исполнения обязательств по Договору – не менее 10 (десяти) процентов от Цены Договора.</w:t>
      </w:r>
    </w:p>
    <w:p>
      <w:pPr>
        <w:pStyle w:val="ListParagraph"/>
        <w:numPr>
          <w:ilvl w:val="3"/>
          <w:numId w:val="3"/>
        </w:numPr>
        <w:shd w:val="clear" w:color="auto" w:fill="FFFFFF"/>
        <w:tabs>
          <w:tab w:val="clear" w:pos="708"/>
          <w:tab w:val="left" w:pos="1418" w:leader="none"/>
          <w:tab w:val="left" w:pos="1701"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 (включая, но не ограничиваясь):</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отказа Подрядчика (Подрядчика) от возврата неотработанного аванса при досрочном прекращении Договора/признании Договора недействительным;</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Работ/Этапов Работ, установленных Календарным графиком выполнения Работ (Приложение № 2 к Договору) более чем на 60 (шестьдесят) календарных дней;</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прекращения членства Подрядчика в СРО, основанной на членстве лиц, осуществляющих строительство;</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непредставление 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5"/>
        </w:numPr>
        <w:tabs>
          <w:tab w:val="clear" w:pos="708"/>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w:t>
      </w:r>
      <w:r>
        <w:rPr>
          <w:color w:val="000000" w:themeColor="text1"/>
          <w:sz w:val="24"/>
          <w:szCs w:val="24"/>
        </w:rPr>
        <w:t>Подрядчика</w:t>
      </w:r>
      <w:r>
        <w:rPr>
          <w:sz w:val="24"/>
          <w:szCs w:val="24"/>
        </w:rPr>
        <w:t>;</w:t>
      </w:r>
    </w:p>
    <w:p>
      <w:pPr>
        <w:pStyle w:val="Normal"/>
        <w:numPr>
          <w:ilvl w:val="0"/>
          <w:numId w:val="5"/>
        </w:numPr>
        <w:tabs>
          <w:tab w:val="clear" w:pos="708"/>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16 Договора, и имеющих существенное значение для его заключения и исполнения.</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8"/>
          <w:tab w:val="left" w:pos="1418" w:leader="none"/>
          <w:tab w:val="left" w:pos="1560" w:leader="none"/>
        </w:tabs>
        <w:ind w:left="0" w:firstLine="709"/>
        <w:jc w:val="both"/>
        <w:rPr>
          <w:bCs/>
        </w:rPr>
      </w:pPr>
      <w:r>
        <w:rPr>
          <w:bCs/>
        </w:rPr>
        <w:t xml:space="preserve"> </w:t>
      </w: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 </w:t>
      </w:r>
    </w:p>
    <w:p>
      <w:pPr>
        <w:pStyle w:val="ListParagraph"/>
        <w:shd w:val="clear" w:color="auto" w:fill="FFFFFF"/>
        <w:tabs>
          <w:tab w:val="clear" w:pos="708"/>
          <w:tab w:val="left" w:pos="1418" w:leader="none"/>
          <w:tab w:val="left" w:pos="1560" w:leader="none"/>
        </w:tabs>
        <w:ind w:left="0" w:firstLine="709"/>
        <w:jc w:val="both"/>
        <w:rPr>
          <w:bCs/>
        </w:rPr>
      </w:pPr>
      <w:r>
        <w:rPr>
          <w:bCs/>
        </w:rPr>
        <w:t>Банковской гарантией возврата предварительной оплаты (аванса) / надлежащего исполнения обязательств по Договору должно быть предусмотрено условие о праве Заказчика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shd w:val="clear" w:color="auto" w:fill="FFFFFF"/>
        <w:tabs>
          <w:tab w:val="clear" w:pos="708"/>
          <w:tab w:val="left" w:pos="1418" w:leader="none"/>
          <w:tab w:val="left" w:pos="1560" w:leader="none"/>
        </w:tabs>
        <w:ind w:left="0" w:firstLine="709"/>
        <w:jc w:val="both"/>
        <w:rPr>
          <w:bCs/>
        </w:rPr>
      </w:pPr>
      <w:r>
        <w:rPr>
          <w:bCs/>
        </w:rPr>
        <w:t>Выбор формы направления такого требования осуществляется Заказчиком самостоятельно.</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rPr>
        <w:t>Срок действия Банковской гарантии возврата авансового платежа – не ранее 70 (семидесяти) календарных дней после наступления даты завершения Работ по Договору в целом.</w:t>
      </w:r>
    </w:p>
    <w:p>
      <w:pPr>
        <w:pStyle w:val="ListParagraph"/>
        <w:shd w:val="clear" w:color="auto" w:fill="FFFFFF"/>
        <w:tabs>
          <w:tab w:val="clear" w:pos="708"/>
          <w:tab w:val="left" w:pos="1418" w:leader="none"/>
          <w:tab w:val="left" w:pos="1560" w:leader="none"/>
        </w:tabs>
        <w:ind w:left="0" w:firstLine="709"/>
        <w:jc w:val="both"/>
        <w:rPr>
          <w:bCs/>
        </w:rPr>
      </w:pPr>
      <w:r>
        <w:rPr>
          <w:bCs/>
        </w:rPr>
        <w:t>Срок действия Банковской гарантии надлежащего исполнения обязательств по Договору – не ранее 70 (семидесяти) календарных дней после наступления даты окончания установленного в соответствии с разделом 9 Договора Гарантийного срока по Договору.</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w:t>
        <w:br/>
        <w:t>по Банковской гарантии.</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rPr>
        <w:t xml:space="preserve"> </w:t>
      </w:r>
      <w:r>
        <w:rPr>
          <w:bCs/>
        </w:rPr>
        <w:t xml:space="preserve">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 </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rPr>
        <w:t xml:space="preserve"> </w:t>
      </w:r>
      <w:r>
        <w:rPr>
          <w:bCs/>
        </w:rPr>
        <w:t>Принадлежащее бенефициару по Банковской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Банка-Гаранта о смене бенефициара по Банковской гарантии.</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7.1.1.1 – 7.1.1.12 Договора, или делающих такие требования неисполнимыми.</w:t>
      </w:r>
    </w:p>
    <w:p>
      <w:pPr>
        <w:pStyle w:val="ListParagraph"/>
        <w:numPr>
          <w:ilvl w:val="2"/>
          <w:numId w:val="3"/>
        </w:numPr>
        <w:shd w:val="clear" w:color="auto" w:fill="FFFFFF"/>
        <w:tabs>
          <w:tab w:val="clear" w:pos="708"/>
          <w:tab w:val="left" w:pos="1418" w:leader="none"/>
        </w:tabs>
        <w:ind w:left="0" w:firstLine="709"/>
        <w:jc w:val="both"/>
        <w:rPr>
          <w:bCs/>
        </w:rPr>
      </w:pPr>
      <w:r>
        <w:rPr/>
        <w:t xml:space="preserve"> </w:t>
      </w:r>
      <w:r>
        <w:rPr>
          <w:bCs/>
          <w:color w:val="000000" w:themeColor="text1"/>
        </w:rPr>
        <w:t>Банковская гарантия надлежащего исполнения гарантийных обязательств:</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Банковская гарантия должна быть безотзывной и безусловной (гарантия по первому требованию);</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t xml:space="preserve"> </w:t>
      </w:r>
      <w:r>
        <w:rPr>
          <w:bCs/>
          <w:color w:val="000000" w:themeColor="text1"/>
        </w:rPr>
        <w:t>Бенефициар по Банковской гарантии - Заказчик, принципал — Подрядчик.</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 xml:space="preserve"> </w:t>
      </w:r>
      <w:r>
        <w:rPr>
          <w:bCs/>
          <w:color w:val="000000" w:themeColor="text1"/>
        </w:rPr>
        <w:t>Сумма Банковской гарантии выражена в валюте расчетов по Договору.</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 xml:space="preserve"> </w:t>
      </w:r>
      <w:r>
        <w:rPr>
          <w:bCs/>
          <w:color w:val="000000" w:themeColor="text1"/>
        </w:rPr>
        <w:t>Сумма Банковской гарантии - не менее 5 (пяти) процентов от Цены Договора.</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 xml:space="preserve">Срок окончания действия Банковской гарантии надлежащего исполнения гарантийных обязательств – </w:t>
      </w:r>
      <w:r>
        <w:rPr>
          <w:bCs/>
        </w:rPr>
        <w:t>не ранее 70 (семидесяти) календарных дней с даты окончания установленного в соответствии с разделом 9 Договора Гарантийного срока по Договору</w:t>
      </w:r>
      <w:r>
        <w:rPr>
          <w:bCs/>
          <w:color w:val="000000" w:themeColor="text1"/>
        </w:rPr>
        <w:t>.</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Подрядчиком нарушений.</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8"/>
          <w:tab w:val="left" w:pos="1418" w:leader="none"/>
          <w:tab w:val="left" w:pos="1560" w:leader="none"/>
        </w:tabs>
        <w:ind w:left="0" w:firstLine="709"/>
        <w:jc w:val="both"/>
        <w:rPr>
          <w:bCs/>
        </w:rPr>
      </w:pPr>
      <w:r>
        <w:rPr>
          <w:bCs/>
        </w:rPr>
        <w:t xml:space="preserve">Банковской гарантией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ListParagraph"/>
        <w:shd w:val="clear" w:color="auto" w:fill="FFFFFF"/>
        <w:tabs>
          <w:tab w:val="clear" w:pos="708"/>
          <w:tab w:val="left" w:pos="1418" w:leader="none"/>
          <w:tab w:val="left" w:pos="1560" w:leader="none"/>
        </w:tabs>
        <w:ind w:left="0" w:firstLine="709"/>
        <w:jc w:val="both"/>
        <w:rPr>
          <w:bCs/>
        </w:rPr>
      </w:pPr>
      <w:r>
        <w:rPr>
          <w:bCs/>
        </w:rPr>
        <w:t>Выбор формы направления такого требования осуществляется Бенефициаром самостоятельно.</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Платеж по Банковской гарантии осуществляется Банком-Гарантом в течение 10 (десяти) рабочих дней после обращения Заказчика. Расходы, связанные с оплатой по Банковской гарантии, несет Банк-Гарант.</w:t>
      </w:r>
    </w:p>
    <w:p>
      <w:pPr>
        <w:pStyle w:val="ListParagraph"/>
        <w:numPr>
          <w:ilvl w:val="3"/>
          <w:numId w:val="3"/>
        </w:numPr>
        <w:shd w:val="clear" w:color="auto" w:fill="FFFFFF"/>
        <w:tabs>
          <w:tab w:val="clear" w:pos="708"/>
          <w:tab w:val="left" w:pos="1418" w:leader="none"/>
          <w:tab w:val="left" w:pos="1560" w:leader="none"/>
        </w:tabs>
        <w:ind w:left="0" w:firstLine="709"/>
        <w:jc w:val="both"/>
        <w:rPr>
          <w:bCs/>
        </w:rPr>
      </w:pPr>
      <w:r>
        <w:rPr>
          <w:bCs/>
          <w:color w:val="000000" w:themeColor="text1"/>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3"/>
          <w:numId w:val="3"/>
        </w:numPr>
        <w:shd w:val="clear" w:color="auto" w:fill="FFFFFF"/>
        <w:tabs>
          <w:tab w:val="clear" w:pos="708"/>
          <w:tab w:val="left" w:pos="1418" w:leader="none"/>
        </w:tabs>
        <w:ind w:left="0" w:firstLine="567"/>
        <w:jc w:val="both"/>
        <w:rPr>
          <w:bCs/>
        </w:rPr>
      </w:pPr>
      <w:r>
        <w:rPr>
          <w:bCs/>
          <w:color w:val="000000" w:themeColor="text1"/>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разрешить спора из Банковской гарантии.</w:t>
      </w:r>
    </w:p>
    <w:p>
      <w:pPr>
        <w:pStyle w:val="ListParagraph"/>
        <w:numPr>
          <w:ilvl w:val="3"/>
          <w:numId w:val="3"/>
        </w:numPr>
        <w:shd w:val="clear" w:color="auto" w:fill="FFFFFF"/>
        <w:tabs>
          <w:tab w:val="clear" w:pos="708"/>
          <w:tab w:val="left" w:pos="1418" w:leader="none"/>
        </w:tabs>
        <w:ind w:left="0" w:firstLine="567"/>
        <w:jc w:val="both"/>
        <w:rPr>
          <w:bCs/>
        </w:rPr>
      </w:pPr>
      <w:r>
        <w:rPr>
          <w:bCs/>
          <w:color w:val="000000" w:themeColor="text1"/>
        </w:rPr>
        <w:t xml:space="preserve"> </w:t>
      </w:r>
      <w:r>
        <w:rPr>
          <w:bCs/>
        </w:rPr>
        <w:t>Принадлежащее бенефициару по Банковской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Банка-Гаранта о смене бенефициара по Банковской гарантии</w:t>
      </w:r>
      <w:r>
        <w:rPr>
          <w:bCs/>
          <w:color w:val="000000" w:themeColor="text1"/>
        </w:rPr>
        <w:t>.</w:t>
      </w:r>
    </w:p>
    <w:p>
      <w:pPr>
        <w:pStyle w:val="ListParagraph"/>
        <w:numPr>
          <w:ilvl w:val="3"/>
          <w:numId w:val="3"/>
        </w:numPr>
        <w:shd w:val="clear" w:color="auto" w:fill="FFFFFF"/>
        <w:tabs>
          <w:tab w:val="clear" w:pos="708"/>
          <w:tab w:val="left" w:pos="1418" w:leader="none"/>
        </w:tabs>
        <w:ind w:left="0" w:firstLine="567"/>
        <w:jc w:val="both"/>
        <w:rPr>
          <w:bCs/>
        </w:rPr>
      </w:pPr>
      <w:r>
        <w:rPr>
          <w:bCs/>
          <w:color w:val="000000" w:themeColor="text1"/>
        </w:rPr>
        <w:t>Банковская гарантия не должна содержать условий или требований, противоречащих требованиям, указанным в пунктах 7.1.2.1-7.1.2.11 Договора, или делающих такие требования неисполнимыми.</w:t>
      </w:r>
    </w:p>
    <w:p>
      <w:pPr>
        <w:pStyle w:val="ListParagraph"/>
        <w:numPr>
          <w:ilvl w:val="1"/>
          <w:numId w:val="3"/>
        </w:numPr>
        <w:shd w:val="clear" w:color="auto" w:fill="FFFFFF"/>
        <w:tabs>
          <w:tab w:val="clear" w:pos="708"/>
          <w:tab w:val="left" w:pos="993" w:leader="none"/>
          <w:tab w:val="left" w:pos="1418" w:leader="none"/>
        </w:tabs>
        <w:ind w:left="0" w:firstLine="567"/>
        <w:jc w:val="both"/>
        <w:rPr>
          <w:bCs/>
        </w:rPr>
      </w:pPr>
      <w:r>
        <w:rPr>
          <w:bCs/>
        </w:rPr>
        <w:t>Банк, выдавший Банковскую гарантию, должен соответствовать критериям, установленным в Приложении № 9 к Договору.</w:t>
      </w:r>
    </w:p>
    <w:p>
      <w:pPr>
        <w:pStyle w:val="ListParagraph"/>
        <w:numPr>
          <w:ilvl w:val="1"/>
          <w:numId w:val="3"/>
        </w:numPr>
        <w:shd w:val="clear" w:color="auto" w:fill="FFFFFF"/>
        <w:tabs>
          <w:tab w:val="clear" w:pos="708"/>
          <w:tab w:val="left" w:pos="993" w:leader="none"/>
          <w:tab w:val="left" w:pos="1418" w:leader="none"/>
        </w:tabs>
        <w:ind w:left="0" w:firstLine="567"/>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3"/>
        </w:numPr>
        <w:shd w:val="clear" w:color="auto" w:fill="FFFFFF"/>
        <w:tabs>
          <w:tab w:val="clear" w:pos="708"/>
          <w:tab w:val="left" w:pos="993" w:leader="none"/>
          <w:tab w:val="left" w:pos="1418" w:leader="none"/>
        </w:tabs>
        <w:ind w:left="0" w:firstLine="567"/>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pPr>
        <w:pStyle w:val="ListParagraph"/>
        <w:numPr>
          <w:ilvl w:val="1"/>
          <w:numId w:val="3"/>
        </w:numPr>
        <w:shd w:val="clear" w:color="auto" w:fill="FFFFFF"/>
        <w:tabs>
          <w:tab w:val="clear" w:pos="708"/>
          <w:tab w:val="left" w:pos="993" w:leader="none"/>
          <w:tab w:val="left" w:pos="1418" w:leader="none"/>
        </w:tabs>
        <w:ind w:left="0" w:firstLine="567"/>
        <w:jc w:val="both"/>
        <w:rPr>
          <w:bCs/>
        </w:rPr>
      </w:pPr>
      <w:r>
        <w:rPr>
          <w:bCs/>
        </w:rPr>
        <w:t xml:space="preserve">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w:t>
      </w:r>
      <w:r>
        <w:rPr>
          <w:bCs/>
          <w:color w:val="000000" w:themeColor="text1"/>
        </w:rPr>
        <w:t>Подрядчиком</w:t>
      </w:r>
      <w:r>
        <w:rPr>
          <w:bCs/>
        </w:rPr>
        <w:t xml:space="preserve"> на новую или в нее должны быть внесены изменения, оформленные отдельным документом.</w:t>
      </w:r>
    </w:p>
    <w:p>
      <w:pPr>
        <w:pStyle w:val="ListParagraph"/>
        <w:numPr>
          <w:ilvl w:val="1"/>
          <w:numId w:val="3"/>
        </w:numPr>
        <w:shd w:val="clear" w:color="auto" w:fill="FFFFFF"/>
        <w:tabs>
          <w:tab w:val="clear" w:pos="708"/>
          <w:tab w:val="left" w:pos="993" w:leader="none"/>
          <w:tab w:val="left" w:pos="1418" w:leader="none"/>
        </w:tabs>
        <w:ind w:left="0" w:firstLine="567"/>
        <w:jc w:val="both"/>
        <w:rPr>
          <w:bCs/>
        </w:rPr>
      </w:pPr>
      <w:r>
        <w:rPr>
          <w:bCs/>
        </w:rPr>
        <w:t>В случаях</w:t>
      </w:r>
      <w:r>
        <w:rPr>
          <w:bCs/>
          <w:lang w:val="en-US"/>
        </w:rPr>
        <w:t>:</w:t>
      </w:r>
      <w:r>
        <w:rPr>
          <w:bCs/>
        </w:rPr>
        <w:t xml:space="preserve"> </w:t>
      </w:r>
    </w:p>
    <w:p>
      <w:pPr>
        <w:pStyle w:val="ListParagraph"/>
        <w:numPr>
          <w:ilvl w:val="1"/>
          <w:numId w:val="15"/>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color w:val="000000" w:themeColor="text1"/>
        </w:rPr>
        <w:t>Подрядчик</w:t>
      </w:r>
      <w:r>
        <w:rPr>
          <w:bCs/>
        </w:rPr>
        <w:t xml:space="preserve"> обязан предоставить Заказчику новую Банковскую гарантию</w:t>
      </w:r>
      <w:r>
        <w:rP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 xml:space="preserve">В случае непредставления </w:t>
      </w:r>
      <w:r>
        <w:rPr>
          <w:bCs/>
          <w:color w:val="000000" w:themeColor="text1"/>
        </w:rPr>
        <w:t>Подрядчиком</w:t>
      </w:r>
      <w:r>
        <w:rPr>
          <w:bCs/>
        </w:rPr>
        <w:t xml:space="preserve"> в установленный срок новой Банковской гарантии Заказчик вправе удерживать сумму неотработанного аванса</w:t>
      </w:r>
      <w:r>
        <w:rPr>
          <w:rStyle w:val="FootnoteReference"/>
          <w:bCs/>
        </w:rPr>
        <w:footnoteReference w:id="15"/>
      </w:r>
      <w:r>
        <w:rPr>
          <w:bCs/>
        </w:rPr>
        <w:t xml:space="preserve"> при выплате каждого платежа, причитающегося Подрядчику, до полного зачета неотработанного аванса </w:t>
      </w:r>
      <w:r>
        <w:rPr/>
        <w:t>и / или сумму ранее выплаченного Обеспечительного платежа</w:t>
      </w:r>
      <w:r>
        <w:rPr>
          <w:rStyle w:val="FootnoteReference"/>
        </w:rPr>
        <w:footnoteReference w:id="16"/>
      </w:r>
      <w:r>
        <w:rPr/>
        <w:t xml:space="preserve"> при выплате каждого платежа, причитающегося Подрядчику.</w:t>
      </w:r>
    </w:p>
    <w:p>
      <w:pPr>
        <w:pStyle w:val="ListParagraph"/>
        <w:numPr>
          <w:ilvl w:val="1"/>
          <w:numId w:val="3"/>
        </w:numPr>
        <w:shd w:val="clear" w:color="auto" w:fill="FFFFFF"/>
        <w:tabs>
          <w:tab w:val="clear" w:pos="708"/>
          <w:tab w:val="left" w:pos="993" w:leader="none"/>
          <w:tab w:val="left" w:pos="1418" w:leader="none"/>
        </w:tabs>
        <w:ind w:left="0" w:firstLine="567"/>
        <w:jc w:val="both"/>
        <w:rPr>
          <w:bCs/>
        </w:rPr>
      </w:pPr>
      <w:r>
        <w:rPr>
          <w:bCs/>
        </w:rPr>
        <w:t xml:space="preserve">Во всех случаях, предусмотренных Договором, кроме установленных пунктом 7.6 Договора, </w:t>
      </w:r>
      <w:r>
        <w:rPr>
          <w:color w:val="000000" w:themeColor="text1"/>
        </w:rPr>
        <w:t>Подрядчик</w:t>
      </w:r>
      <w:r>
        <w:rPr>
          <w:bCs/>
        </w:rPr>
        <w:t xml:space="preserve"> вправе представить Заказчику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3"/>
        </w:numPr>
        <w:shd w:val="clear" w:color="auto" w:fill="FFFFFF"/>
        <w:tabs>
          <w:tab w:val="clear" w:pos="708"/>
          <w:tab w:val="left" w:pos="993" w:leader="none"/>
          <w:tab w:val="left" w:pos="1418" w:leader="none"/>
        </w:tabs>
        <w:ind w:left="0" w:firstLine="567"/>
        <w:jc w:val="both"/>
        <w:rPr>
          <w:bCs/>
        </w:rPr>
      </w:pPr>
      <w:r>
        <w:rPr>
          <w:bCs/>
        </w:rPr>
        <w:t xml:space="preserve">Положения пункта 4.5.1 Договора применяются, если совокупный размер неотработанных авансовых платежей, уплаченных и подлежащих уплате по Договору в соответствии с выставленными счетами </w:t>
      </w:r>
      <w:r>
        <w:rPr>
          <w:bCs/>
          <w:color w:val="000000" w:themeColor="text1"/>
        </w:rPr>
        <w:t>Подрядчиком</w:t>
      </w:r>
      <w:r>
        <w:rPr>
          <w:bCs/>
        </w:rPr>
        <w:t xml:space="preserve"> составляет 5 000 000 (пять миллионов) рублей и более без учета НДС. При этом, в расчет суммы указанного в настоящем пункте Договора лимита не включаются платежи, осуществляемые в соответствии с пунктом 4.5.3 Договора.</w:t>
      </w:r>
    </w:p>
    <w:p>
      <w:pPr>
        <w:pStyle w:val="ListParagraph"/>
        <w:numPr>
          <w:ilvl w:val="1"/>
          <w:numId w:val="3"/>
        </w:numPr>
        <w:shd w:val="clear" w:color="auto" w:fill="FFFFFF"/>
        <w:tabs>
          <w:tab w:val="clear" w:pos="708"/>
          <w:tab w:val="left" w:pos="1134" w:leader="none"/>
        </w:tabs>
        <w:suppressAutoHyphens w:val="false"/>
        <w:ind w:left="0" w:firstLine="567"/>
        <w:jc w:val="both"/>
        <w:rPr>
          <w:bCs/>
        </w:rPr>
      </w:pPr>
      <w:r>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rPr>
        <w:footnoteReference w:id="17"/>
      </w:r>
      <w:r>
        <w:rPr/>
        <w:t>.</w:t>
      </w:r>
    </w:p>
    <w:p>
      <w:pPr>
        <w:pStyle w:val="Normal"/>
        <w:shd w:val="clear" w:color="auto" w:fill="FFFFFF"/>
        <w:tabs>
          <w:tab w:val="clear" w:pos="708"/>
          <w:tab w:val="left" w:pos="1134" w:leader="none"/>
        </w:tabs>
        <w:spacing w:lineRule="auto" w:line="240"/>
        <w:ind w:hanging="0"/>
        <w:jc w:val="center"/>
        <w:rPr>
          <w:bCs/>
        </w:rPr>
      </w:pPr>
      <w:r>
        <w:rPr>
          <w:bCs/>
        </w:rPr>
      </w:r>
    </w:p>
    <w:p>
      <w:pPr>
        <w:pStyle w:val="ListParagraph"/>
        <w:numPr>
          <w:ilvl w:val="0"/>
          <w:numId w:val="3"/>
        </w:numPr>
        <w:shd w:val="clear" w:color="auto" w:fill="FFFFFF"/>
        <w:tabs>
          <w:tab w:val="clear" w:pos="708"/>
          <w:tab w:val="left" w:pos="284" w:leader="none"/>
        </w:tabs>
        <w:jc w:val="center"/>
        <w:rPr>
          <w:b/>
          <w:bCs/>
        </w:rPr>
      </w:pPr>
      <w:r>
        <w:rPr>
          <w:b/>
          <w:bCs/>
        </w:rPr>
        <w:t>Ответственность Сторон</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3"/>
        </w:numPr>
        <w:tabs>
          <w:tab w:val="clear" w:pos="708"/>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3"/>
        </w:numPr>
        <w:tabs>
          <w:tab w:val="clear" w:pos="708"/>
          <w:tab w:val="left" w:pos="1134" w:leader="none"/>
        </w:tabs>
        <w:spacing w:lineRule="auto" w:line="240"/>
        <w:ind w:left="0" w:firstLine="709"/>
        <w:rPr>
          <w:bCs/>
          <w:sz w:val="24"/>
          <w:szCs w:val="24"/>
        </w:rPr>
      </w:pPr>
      <w:r>
        <w:rPr>
          <w:bCs/>
          <w:sz w:val="24"/>
          <w:szCs w:val="24"/>
        </w:rPr>
        <w:t xml:space="preserve">В случае нарушения Заказчиком сроков оплаты, установленных разделом 5 Договора (за исключением срока уплаты авансовых платежей), </w:t>
      </w:r>
      <w:r>
        <w:rPr>
          <w:bCs/>
          <w:color w:val="000000" w:themeColor="text1"/>
          <w:sz w:val="24"/>
          <w:szCs w:val="24"/>
        </w:rPr>
        <w:t>Подрядчик</w:t>
      </w:r>
      <w:r>
        <w:rPr>
          <w:bCs/>
          <w:sz w:val="24"/>
          <w:szCs w:val="24"/>
        </w:rPr>
        <w:t xml:space="preserve">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numPr>
          <w:ilvl w:val="1"/>
          <w:numId w:val="3"/>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Этапов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Заказчик вправе требовать уплаты Подрядчиком</w:t>
      </w:r>
      <w:r>
        <w:rPr>
          <w:color w:val="000000" w:themeColor="text1"/>
          <w:sz w:val="24"/>
          <w:szCs w:val="24"/>
        </w:rPr>
        <w:t>:</w:t>
      </w:r>
    </w:p>
    <w:p>
      <w:pPr>
        <w:pStyle w:val="ListParagraph"/>
        <w:numPr>
          <w:ilvl w:val="2"/>
          <w:numId w:val="3"/>
        </w:numPr>
        <w:shd w:val="clear" w:color="auto" w:fill="FFFFFF"/>
        <w:tabs>
          <w:tab w:val="clear" w:pos="708"/>
          <w:tab w:val="left" w:pos="709" w:leader="none"/>
          <w:tab w:val="left" w:pos="1134" w:leader="none"/>
          <w:tab w:val="left" w:pos="1418" w:leader="none"/>
        </w:tabs>
        <w:ind w:left="0" w:firstLine="709"/>
        <w:jc w:val="both"/>
        <w:rPr>
          <w:bCs/>
        </w:rPr>
      </w:pPr>
      <w:r>
        <w:rPr>
          <w:rFonts w:eastAsia="Calibri"/>
          <w:bCs/>
        </w:rPr>
        <w:t>неустойки в размере 0,1 (ноль целых и одна десятая) процента от стоимости Этапа Работ за каждый день просрочки выполнения Работ;</w:t>
      </w:r>
    </w:p>
    <w:p>
      <w:pPr>
        <w:pStyle w:val="ListParagraph"/>
        <w:numPr>
          <w:ilvl w:val="2"/>
          <w:numId w:val="3"/>
        </w:numPr>
        <w:shd w:val="clear" w:color="auto" w:fill="FFFFFF"/>
        <w:tabs>
          <w:tab w:val="clear" w:pos="708"/>
          <w:tab w:val="left" w:pos="709" w:leader="none"/>
          <w:tab w:val="left" w:pos="1134"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w:t>
      </w:r>
    </w:p>
    <w:p>
      <w:pPr>
        <w:pStyle w:val="ListParagraph"/>
        <w:numPr>
          <w:ilvl w:val="2"/>
          <w:numId w:val="3"/>
        </w:numPr>
        <w:shd w:val="clear" w:color="auto" w:fill="FFFFFF"/>
        <w:tabs>
          <w:tab w:val="clear" w:pos="708"/>
          <w:tab w:val="left" w:pos="142" w:leader="none"/>
          <w:tab w:val="left" w:pos="709" w:leader="none"/>
          <w:tab w:val="left" w:pos="1134" w:leader="none"/>
          <w:tab w:val="left" w:pos="1418" w:leader="none"/>
        </w:tabs>
        <w:ind w:left="0" w:firstLine="709"/>
        <w:jc w:val="both"/>
        <w:rPr>
          <w:bCs/>
        </w:rPr>
      </w:pPr>
      <w:r>
        <w:rPr>
          <w:rFonts w:eastAsia="Calibri"/>
          <w:bCs/>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w:t>
      </w:r>
    </w:p>
    <w:p>
      <w:pPr>
        <w:pStyle w:val="Normal"/>
        <w:numPr>
          <w:ilvl w:val="1"/>
          <w:numId w:val="3"/>
        </w:numPr>
        <w:tabs>
          <w:tab w:val="clear" w:pos="708"/>
          <w:tab w:val="left" w:pos="142" w:leader="none"/>
          <w:tab w:val="left" w:pos="1134" w:leader="none"/>
        </w:tabs>
        <w:spacing w:lineRule="auto" w:line="240"/>
        <w:ind w:left="0" w:firstLine="709"/>
        <w:rPr>
          <w:bCs/>
          <w:sz w:val="24"/>
          <w:szCs w:val="24"/>
        </w:rPr>
      </w:pPr>
      <w:r>
        <w:rPr>
          <w:bCs/>
          <w:sz w:val="24"/>
          <w:szCs w:val="24"/>
        </w:rPr>
        <w:t xml:space="preserve">На сумму подлежащего возврату </w:t>
      </w:r>
      <w:r>
        <w:rPr>
          <w:bCs/>
          <w:color w:val="000000" w:themeColor="text1"/>
          <w:sz w:val="24"/>
          <w:szCs w:val="24"/>
        </w:rPr>
        <w:t>Подрядчиком</w:t>
      </w:r>
      <w:r>
        <w:rPr>
          <w:bCs/>
          <w:sz w:val="24"/>
          <w:szCs w:val="24"/>
        </w:rPr>
        <w:t xml:space="preserve">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3"/>
        </w:numPr>
        <w:tabs>
          <w:tab w:val="clear" w:pos="708"/>
          <w:tab w:val="left" w:pos="142" w:leader="none"/>
          <w:tab w:val="left" w:pos="1134" w:leader="none"/>
        </w:tabs>
        <w:ind w:left="0" w:firstLine="709"/>
        <w:jc w:val="both"/>
        <w:rPr>
          <w:bCs/>
        </w:rPr>
      </w:pPr>
      <w:r>
        <w:rPr>
          <w:bCs/>
        </w:rPr>
        <w:t xml:space="preserve">В случае нарушения </w:t>
      </w:r>
      <w:r>
        <w:rPr/>
        <w:t>Подрядчиком</w:t>
      </w:r>
      <w:r>
        <w:rPr>
          <w:bCs/>
        </w:rPr>
        <w:t xml:space="preserve">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Pr>
          <w:bCs/>
          <w:color w:val="000000" w:themeColor="text1"/>
        </w:rPr>
        <w:t>Подрядчиком</w:t>
      </w:r>
      <w:r>
        <w:rPr>
          <w:bCs/>
        </w:rPr>
        <w:t xml:space="preserve"> штрафа в размерах, установленных Приложением № 6 к Договору.</w:t>
        <w:tab/>
      </w:r>
    </w:p>
    <w:p>
      <w:pPr>
        <w:pStyle w:val="ListParagraph"/>
        <w:numPr>
          <w:ilvl w:val="1"/>
          <w:numId w:val="3"/>
        </w:numPr>
        <w:tabs>
          <w:tab w:val="clear" w:pos="708"/>
          <w:tab w:val="left" w:pos="142" w:leader="none"/>
          <w:tab w:val="left" w:pos="1134" w:leader="none"/>
        </w:tabs>
        <w:ind w:left="0" w:firstLine="709"/>
        <w:jc w:val="both"/>
        <w:rPr>
          <w:bCs/>
        </w:rPr>
      </w:pPr>
      <w:r>
        <w:rPr>
          <w:bCs/>
        </w:rPr>
        <w:t xml:space="preserve">Если в результате составления и выставления </w:t>
      </w:r>
      <w:r>
        <w:rPr>
          <w:bCs/>
          <w:color w:val="000000" w:themeColor="text1"/>
        </w:rPr>
        <w:t>Подрядчиком</w:t>
      </w:r>
      <w:r>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w:t>
      </w:r>
      <w:r>
        <w:rPr>
          <w:bCs/>
          <w:color w:val="000000" w:themeColor="text1"/>
        </w:rPr>
        <w:t>Подрядчиком</w:t>
      </w:r>
      <w:r>
        <w:rPr>
          <w:bCs/>
        </w:rPr>
        <w:t xml:space="preserve"> сроков предоставления счетов-фактур, установленных пунктом 5.9 Договора, Заказчик вправе требовать уплаты </w:t>
      </w:r>
      <w:r>
        <w:rPr>
          <w:bCs/>
          <w:color w:val="000000" w:themeColor="text1"/>
        </w:rPr>
        <w:t>Подрядчиком</w:t>
      </w:r>
      <w:r>
        <w:rPr>
          <w:bCs/>
        </w:rPr>
        <w:t xml:space="preserve"> штрафа в размере 50 000 (пятидесяти тысяч) рублей за каждый случай нарушения.</w:t>
      </w:r>
    </w:p>
    <w:p>
      <w:pPr>
        <w:pStyle w:val="ListParagraph"/>
        <w:numPr>
          <w:ilvl w:val="1"/>
          <w:numId w:val="3"/>
        </w:numPr>
        <w:shd w:val="clear" w:color="auto" w:fill="FFFFFF"/>
        <w:tabs>
          <w:tab w:val="clear" w:pos="708"/>
          <w:tab w:val="left" w:pos="1134" w:leader="none"/>
        </w:tabs>
        <w:ind w:left="0" w:firstLine="709"/>
        <w:jc w:val="both"/>
        <w:rPr/>
      </w:pPr>
      <w:r>
        <w:rPr>
          <w:bCs/>
        </w:rPr>
        <w:t xml:space="preserve">За непредоставление либо несвоевременное предоставление / переоформление </w:t>
      </w:r>
      <w:r>
        <w:rPr>
          <w:bCs/>
          <w:color w:val="000000" w:themeColor="text1"/>
        </w:rPr>
        <w:t>Подрядчиком</w:t>
      </w:r>
      <w:r>
        <w:rPr>
          <w:bCs/>
        </w:rPr>
        <w:t xml:space="preserve"> Банковских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просрочки.</w:t>
      </w:r>
    </w:p>
    <w:p>
      <w:pPr>
        <w:pStyle w:val="ListParagraph"/>
        <w:numPr>
          <w:ilvl w:val="1"/>
          <w:numId w:val="3"/>
        </w:numPr>
        <w:shd w:val="clear" w:color="auto" w:fill="FFFFFF"/>
        <w:tabs>
          <w:tab w:val="clear" w:pos="708"/>
          <w:tab w:val="left" w:pos="1134"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Заказчиков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Подрядчиком своих обязательств.</w:t>
      </w:r>
    </w:p>
    <w:p>
      <w:pPr>
        <w:pStyle w:val="ListParagraph"/>
        <w:ind w:left="0" w:firstLine="709"/>
        <w:jc w:val="both"/>
        <w:rPr/>
      </w:pPr>
      <w:r>
        <w:rPr/>
        <w:t>Кроме суммы реального ущерба, Подрядчик компенсирует Заказчику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ListParagraph"/>
        <w:ind w:left="0" w:firstLine="709"/>
        <w:jc w:val="both"/>
        <w:rPr/>
      </w:pPr>
      <w:r>
        <w:rPr/>
        <w:t>Размер упущенной выгоды (выручки) подтверждается (по выбору Заказчика):</w:t>
      </w:r>
    </w:p>
    <w:p>
      <w:pPr>
        <w:pStyle w:val="ListParagraph"/>
        <w:ind w:left="0" w:firstLine="709"/>
        <w:jc w:val="both"/>
        <w:rPr/>
      </w:pPr>
      <w:r>
        <w:rPr/>
        <w:t>в ценовых зонах:</w:t>
      </w:r>
    </w:p>
    <w:p>
      <w:pPr>
        <w:pStyle w:val="ListParagraph"/>
        <w:ind w:left="0" w:firstLine="709"/>
        <w:jc w:val="both"/>
        <w:rPr/>
      </w:pPr>
      <w:r>
        <w:rPr/>
        <w:t xml:space="preserve">расчетом, подготовленным Коммерческим оператором оптового рынка; </w:t>
      </w:r>
    </w:p>
    <w:p>
      <w:pPr>
        <w:pStyle w:val="ListParagraph"/>
        <w:ind w:left="0" w:firstLine="709"/>
        <w:jc w:val="both"/>
        <w:rPr/>
      </w:pPr>
      <w:r>
        <w:rPr/>
        <w:t>и / или</w:t>
      </w:r>
    </w:p>
    <w:p>
      <w:pPr>
        <w:pStyle w:val="ListParagraph"/>
        <w:ind w:left="0" w:firstLine="709"/>
        <w:jc w:val="both"/>
        <w:rPr/>
      </w:pPr>
      <w:r>
        <w:rPr/>
        <w:t>расчетом, подготовленным Заказчиком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pPr>
        <w:pStyle w:val="ListParagraph"/>
        <w:ind w:left="0" w:firstLine="709"/>
        <w:jc w:val="both"/>
        <w:rPr/>
      </w:pPr>
      <w:r>
        <w:rPr/>
        <w:t xml:space="preserve">в отдельной территории ценовой зоны оптового рынка, ранее относившейся к неценовой зоне оптового рынка Дальнего Востока: </w:t>
      </w:r>
    </w:p>
    <w:p>
      <w:pPr>
        <w:pStyle w:val="ListParagraph"/>
        <w:ind w:left="0" w:firstLine="709"/>
        <w:jc w:val="both"/>
        <w:rPr/>
      </w:pPr>
      <w:r>
        <w:rPr/>
        <w:t>до даты утверждения Наблюдательным советом Ассоциации «НП Совет рынка» изменений в методику определения в ценовых зонах ОРЭМ упущенной выручки от недопоставки электрической энергии и мощности на ОРЭМ – расчетом, подготовленным Заказчиком на основании Методики (Приложение № 10 к Договору);</w:t>
      </w:r>
    </w:p>
    <w:p>
      <w:pPr>
        <w:pStyle w:val="ListParagraph"/>
        <w:ind w:left="0" w:firstLine="709"/>
        <w:jc w:val="both"/>
        <w:rPr/>
      </w:pPr>
      <w:r>
        <w:rPr/>
        <w:t>после утверждения Наблюдательным советом Ассоциации «НП Совет рынка» изменений в методику определения в ценовых зонах ОРЭМ упущенной выручки от недопоставки электрической энергии и мощности на ОРЭМ:</w:t>
      </w:r>
    </w:p>
    <w:p>
      <w:pPr>
        <w:pStyle w:val="ListParagraph"/>
        <w:ind w:left="0" w:firstLine="709"/>
        <w:jc w:val="both"/>
        <w:rPr/>
      </w:pPr>
      <w:r>
        <w:rPr/>
        <w:t xml:space="preserve">расчетом, подготовленным Коммерческим оператором оптового рынка; </w:t>
      </w:r>
    </w:p>
    <w:p>
      <w:pPr>
        <w:pStyle w:val="ListParagraph"/>
        <w:ind w:left="0" w:firstLine="709"/>
        <w:jc w:val="both"/>
        <w:rPr/>
      </w:pPr>
      <w:r>
        <w:rPr/>
        <w:t>и / или</w:t>
      </w:r>
    </w:p>
    <w:p>
      <w:pPr>
        <w:pStyle w:val="ListParagraph"/>
        <w:ind w:left="0" w:firstLine="709"/>
        <w:jc w:val="both"/>
        <w:rPr/>
      </w:pPr>
      <w:r>
        <w:rPr/>
        <w:t>расчетом, подготовленным Заказчиком на основании методики, утвержденной Наблюдательным советом Ассоциации «НП Совет рынка».</w:t>
      </w:r>
    </w:p>
    <w:p>
      <w:pPr>
        <w:pStyle w:val="ListParagraph"/>
        <w:ind w:left="0" w:firstLine="709"/>
        <w:jc w:val="both"/>
        <w:rPr/>
      </w:pPr>
      <w:r>
        <w:rPr/>
        <w:t xml:space="preserve">В отношении вновь вводимого оборудования ГЭС / ГАЭС – объектов ДПМ, ДПМ ВИЭ в ценовых зонах ОРЭМ </w:t>
      </w:r>
      <w:r>
        <w:rPr>
          <w:bCs/>
        </w:rPr>
        <w:t>Подрядчик</w:t>
      </w:r>
      <w:r>
        <w:rPr/>
        <w:t xml:space="preserve"> дополнительно компенсирует Заказчику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ListParagraph"/>
        <w:ind w:left="0" w:firstLine="709"/>
        <w:jc w:val="both"/>
        <w:rPr/>
      </w:pPr>
      <w:r>
        <w:rPr/>
        <w:t xml:space="preserve">В отношении вновь вводимого (модернизируемого) оборудования ТЭС в отдельной территории ценовой зоны оптового рынка, ранее относившейся к неценовой зоне оптового рынка Дальнего Востока Подрядчик дополнительно компенсирует Заказчику упущенную выгоду (выручку) в связи: </w:t>
      </w:r>
    </w:p>
    <w:p>
      <w:pPr>
        <w:pStyle w:val="ListParagraph"/>
        <w:ind w:left="0" w:firstLine="709"/>
        <w:jc w:val="both"/>
        <w:rPr/>
      </w:pPr>
      <w:r>
        <w:rPr/>
        <w:t>С неоплатой мощности из-за просрочки исполнения обязательства по поставке мощности модернизированным объектом.</w:t>
      </w:r>
    </w:p>
    <w:p>
      <w:pPr>
        <w:pStyle w:val="ListParagraph"/>
        <w:ind w:left="0" w:firstLine="709"/>
        <w:jc w:val="both"/>
        <w:rPr/>
      </w:pPr>
      <w:r>
        <w:rPr/>
        <w:t>Размер упущенной выгоды для каждого месяца просрочки определяется в соответствии с Правилами ОРЭМ.</w:t>
      </w:r>
    </w:p>
    <w:p>
      <w:pPr>
        <w:pStyle w:val="ListParagraph"/>
        <w:ind w:left="0" w:firstLine="709"/>
        <w:jc w:val="both"/>
        <w:rPr/>
      </w:pPr>
      <w:r>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t>
      </w:r>
    </w:p>
    <w:p>
      <w:pPr>
        <w:pStyle w:val="ListParagraph"/>
        <w:ind w:left="0" w:firstLine="709"/>
        <w:jc w:val="both"/>
        <w:rPr/>
      </w:pPr>
      <w:r>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1"/>
          <w:numId w:val="3"/>
        </w:numPr>
        <w:shd w:val="clear" w:color="auto" w:fill="FFFFFF"/>
        <w:tabs>
          <w:tab w:val="clear" w:pos="708"/>
          <w:tab w:val="left" w:pos="1134" w:leader="none"/>
        </w:tabs>
        <w:ind w:left="0" w:firstLine="709"/>
        <w:jc w:val="both"/>
        <w:rPr/>
      </w:pPr>
      <w:r>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ОРЭМ».</w:t>
      </w:r>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3"/>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3"/>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3"/>
        </w:numPr>
        <w:shd w:val="clear" w:color="auto" w:fill="FFFFFF"/>
        <w:tabs>
          <w:tab w:val="clear" w:pos="708"/>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numPr>
          <w:ilvl w:val="1"/>
          <w:numId w:val="3"/>
        </w:numPr>
        <w:shd w:val="clear" w:color="auto" w:fill="FFFFFF"/>
        <w:tabs>
          <w:tab w:val="clear" w:pos="708"/>
          <w:tab w:val="left" w:pos="1134" w:leader="none"/>
        </w:tabs>
        <w:ind w:left="0" w:firstLine="709"/>
        <w:jc w:val="both"/>
        <w:rPr>
          <w:bCs/>
        </w:rPr>
      </w:pPr>
      <w:r>
        <w:rPr>
          <w:bCs/>
        </w:rPr>
        <w:t>В случае предъявления к Заказчику</w:t>
      </w:r>
      <w:r>
        <w:rPr>
          <w:bCs/>
          <w:color w:val="000000" w:themeColor="text1"/>
        </w:rPr>
        <w:t xml:space="preserve"> и/или АО «УК ГидроОГК»</w:t>
      </w:r>
      <w:r>
        <w:rPr>
          <w:bCs/>
        </w:rPr>
        <w:t xml:space="preserve"> государственными органами или иными лицами требований о возмещении убытков и/или уплате штрафных санкций в связи с неисполнением / ненадлежащим исполнением Подрядчиком своих обязательств по Договору, Подрядчик обязуется в полном объеме возместить Заказчику </w:t>
      </w:r>
      <w:r>
        <w:rPr>
          <w:bCs/>
          <w:color w:val="000000" w:themeColor="text1"/>
        </w:rPr>
        <w:t xml:space="preserve">или АО «УК ГидроОГК» </w:t>
      </w:r>
      <w:r>
        <w:rPr>
          <w:bCs/>
        </w:rPr>
        <w:t>сумму этих убытков и/или штрафных санкций.</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3"/>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3"/>
        </w:numPr>
        <w:tabs>
          <w:tab w:val="clear" w:pos="708"/>
          <w:tab w:val="left" w:pos="1134" w:leader="none"/>
        </w:tabs>
        <w:spacing w:lineRule="auto" w:line="240"/>
        <w:ind w:left="0" w:firstLine="709"/>
        <w:rPr>
          <w:bCs/>
          <w:sz w:val="24"/>
          <w:szCs w:val="24"/>
        </w:rPr>
      </w:pPr>
      <w:bookmarkStart w:id="38" w:name="_Ref361337777"/>
      <w:r>
        <w:rPr>
          <w:color w:val="000000" w:themeColor="text1"/>
          <w:sz w:val="24"/>
          <w:szCs w:val="24"/>
        </w:rPr>
        <w:t>Гарантийный</w:t>
      </w:r>
      <w:r>
        <w:rPr>
          <w:bCs/>
          <w:color w:val="000000" w:themeColor="text1"/>
          <w:sz w:val="24"/>
          <w:szCs w:val="24"/>
        </w:rPr>
        <w:t xml:space="preserve"> срок по Договору начинает течь с даты подписания Сторонами А</w:t>
      </w:r>
      <w:r>
        <w:rPr>
          <w:color w:val="000000" w:themeColor="text1"/>
          <w:sz w:val="24"/>
          <w:szCs w:val="24"/>
        </w:rPr>
        <w:t>кта КС-11</w:t>
      </w:r>
      <w:r>
        <w:rPr>
          <w:bCs/>
          <w:color w:val="000000" w:themeColor="text1"/>
          <w:sz w:val="24"/>
          <w:szCs w:val="24"/>
        </w:rPr>
        <w:t xml:space="preserve"> либо с даты прекращения (расторжения) Договора. Гарантийный срок заканчивается через 24 (двадцать четыре) месяца с даты подписания Акта КС-14 по Объекту либо через 39 (тридцать девять) месяцев с даты подписания Сторонами Акта КС-11 / даты прекращения (расторжения Договора) в зависимости от того, какой срок истечет позже. Гарантийный срок может быть продлен в соответствии с условиями Договора.</w:t>
      </w:r>
      <w:bookmarkEnd w:id="38"/>
    </w:p>
    <w:p>
      <w:pPr>
        <w:pStyle w:val="ListParagraph"/>
        <w:numPr>
          <w:ilvl w:val="1"/>
          <w:numId w:val="3"/>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прямо предусмотренных в инструкциях и иных документах, переданных Заказчику. </w:t>
      </w:r>
    </w:p>
    <w:p>
      <w:pPr>
        <w:pStyle w:val="ListParagraph"/>
        <w:numPr>
          <w:ilvl w:val="1"/>
          <w:numId w:val="3"/>
        </w:numPr>
        <w:shd w:val="clear" w:color="auto" w:fill="FFFFFF"/>
        <w:tabs>
          <w:tab w:val="clear" w:pos="708"/>
          <w:tab w:val="left" w:pos="1134" w:leader="none"/>
        </w:tabs>
        <w:ind w:left="0" w:firstLine="709"/>
        <w:jc w:val="both"/>
        <w:rPr>
          <w:bCs/>
        </w:rPr>
      </w:pPr>
      <w:bookmarkStart w:id="39"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39"/>
      <w:r>
        <w:rPr>
          <w:bCs/>
        </w:rPr>
        <w:t xml:space="preserve"> </w:t>
      </w:r>
    </w:p>
    <w:p>
      <w:pPr>
        <w:pStyle w:val="ListParagraph"/>
        <w:numPr>
          <w:ilvl w:val="1"/>
          <w:numId w:val="3"/>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40" w:name="OLE_LINK6"/>
      <w:bookmarkStart w:id="41" w:name="OLE_LINK5"/>
      <w:r>
        <w:rPr>
          <w:bCs/>
        </w:rPr>
        <w:t>Акте о недостатках, составленном в порядке, установленном пунктом 9.5 Договора</w:t>
      </w:r>
      <w:bookmarkEnd w:id="40"/>
      <w:bookmarkEnd w:id="41"/>
      <w:r>
        <w:rPr>
          <w:bCs/>
        </w:rPr>
        <w:t>.</w:t>
      </w:r>
      <w:r>
        <w:rPr/>
        <w:t xml:space="preserve">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3"/>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3"/>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9.5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3"/>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3"/>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w:t>
      </w:r>
    </w:p>
    <w:p>
      <w:pPr>
        <w:pStyle w:val="ListParagraph"/>
        <w:numPr>
          <w:ilvl w:val="1"/>
          <w:numId w:val="3"/>
        </w:numPr>
        <w:shd w:val="clear" w:color="auto" w:fill="FFFFFF"/>
        <w:ind w:left="0" w:firstLine="709"/>
        <w:jc w:val="both"/>
        <w:rPr>
          <w:bCs/>
        </w:rPr>
      </w:pPr>
      <w:r>
        <w:rPr>
          <w:bCs/>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w:t>
      </w:r>
      <w:r>
        <w:rPr>
          <w:bCs/>
          <w:color w:val="000000" w:themeColor="text1"/>
        </w:rPr>
        <w:t>Подрядчик</w:t>
      </w:r>
      <w:r>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3"/>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color w:val="000000" w:themeColor="text1"/>
        </w:rPr>
        <w:t>Подрядчику</w:t>
      </w:r>
      <w:r>
        <w:rPr>
          <w:bCs/>
        </w:rPr>
        <w:t xml:space="preserve">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6"/>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материалов, а также о покупателях продукции Заказчика и их аффилированных лицах;</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3"/>
        </w:numPr>
        <w:shd w:val="clear" w:color="auto" w:fill="FFFFFF"/>
        <w:tabs>
          <w:tab w:val="clear" w:pos="708"/>
          <w:tab w:val="left" w:pos="1134" w:leader="none"/>
        </w:tabs>
        <w:ind w:left="0" w:firstLine="709"/>
        <w:jc w:val="both"/>
        <w:rPr>
          <w:bCs/>
        </w:rPr>
      </w:pPr>
      <w:bookmarkStart w:id="42"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42"/>
      <w:r>
        <w:rPr>
          <w:bCs/>
        </w:rPr>
        <w:t xml:space="preserve"> </w:t>
      </w:r>
    </w:p>
    <w:p>
      <w:pPr>
        <w:pStyle w:val="ListParagraph"/>
        <w:numPr>
          <w:ilvl w:val="2"/>
          <w:numId w:val="3"/>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11.6.7 Договора.</w:t>
      </w:r>
    </w:p>
    <w:p>
      <w:pPr>
        <w:pStyle w:val="ListParagraph"/>
        <w:numPr>
          <w:ilvl w:val="2"/>
          <w:numId w:val="3"/>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3"/>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
        </w:numPr>
        <w:shd w:val="clear" w:color="auto" w:fill="FFFFFF"/>
        <w:tabs>
          <w:tab w:val="clear" w:pos="708"/>
          <w:tab w:val="left" w:pos="1701" w:leader="none"/>
        </w:tabs>
        <w:ind w:left="0" w:firstLine="709"/>
        <w:jc w:val="both"/>
        <w:rPr>
          <w:bCs/>
        </w:rPr>
      </w:pPr>
      <w:bookmarkStart w:id="43" w:name="_Ref361337832"/>
      <w:r>
        <w:rPr>
          <w:bCs/>
        </w:rPr>
        <w:t>Раскрывать Информацию работникам, членам органов управления и контроля, акционерам и аудиторам Подрядчика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3"/>
    </w:p>
    <w:p>
      <w:pPr>
        <w:pStyle w:val="ListParagraph"/>
        <w:numPr>
          <w:ilvl w:val="2"/>
          <w:numId w:val="3"/>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
        </w:numPr>
        <w:shd w:val="clear" w:color="auto" w:fill="FFFFFF"/>
        <w:tabs>
          <w:tab w:val="clear" w:pos="708"/>
          <w:tab w:val="left" w:pos="1134" w:leader="none"/>
        </w:tabs>
        <w:ind w:left="0" w:firstLine="709"/>
        <w:jc w:val="both"/>
        <w:rPr>
          <w:bCs/>
        </w:rPr>
      </w:pPr>
      <w:bookmarkStart w:id="44" w:name="_Ref361337863"/>
      <w:r>
        <w:rPr>
          <w:bCs/>
        </w:rPr>
        <w:t>В случае нарушения Подрядчиком условий настоящего раздела Договора Подрядчик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44"/>
    </w:p>
    <w:p>
      <w:pPr>
        <w:pStyle w:val="ListParagraph"/>
        <w:numPr>
          <w:ilvl w:val="1"/>
          <w:numId w:val="3"/>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3"/>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3"/>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
        </w:numPr>
        <w:shd w:val="clear" w:color="auto" w:fill="FFFFFF"/>
        <w:tabs>
          <w:tab w:val="clear" w:pos="708"/>
          <w:tab w:val="left" w:pos="1134" w:leader="none"/>
          <w:tab w:val="left" w:pos="1418" w:leader="none"/>
        </w:tabs>
        <w:ind w:left="0" w:firstLine="709"/>
        <w:jc w:val="both"/>
        <w:rPr>
          <w:bCs/>
        </w:rPr>
      </w:pPr>
      <w:r>
        <w:rPr>
          <w:bCs/>
        </w:rPr>
        <w:t>Споры, указанные в пункте 12.1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 за исключением споров из Банковских гарантий, подсудность которых предусмотрена пунктами 7.1.1.11, 7.1.2.10 Договора.</w:t>
      </w:r>
    </w:p>
    <w:p>
      <w:pPr>
        <w:pStyle w:val="ListParagraph"/>
        <w:numPr>
          <w:ilvl w:val="1"/>
          <w:numId w:val="3"/>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18.8 Договора.</w:t>
      </w:r>
    </w:p>
    <w:p>
      <w:pPr>
        <w:pStyle w:val="ListParagraph"/>
        <w:numPr>
          <w:ilvl w:val="1"/>
          <w:numId w:val="3"/>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 w:val="left" w:pos="1418" w:leader="none"/>
        </w:tabs>
        <w:ind w:left="0" w:hanging="0"/>
        <w:jc w:val="both"/>
        <w:rPr>
          <w:bCs/>
        </w:rPr>
      </w:pPr>
      <w:r>
        <w:rPr>
          <w:bCs/>
        </w:rPr>
      </w:r>
    </w:p>
    <w:p>
      <w:pPr>
        <w:pStyle w:val="Normal"/>
        <w:shd w:val="clear" w:color="auto" w:fill="FFFFFF"/>
        <w:tabs>
          <w:tab w:val="clear" w:pos="708"/>
          <w:tab w:val="left" w:pos="1134" w:leader="none"/>
          <w:tab w:val="left" w:pos="1418" w:leader="none"/>
        </w:tabs>
        <w:spacing w:lineRule="auto" w:line="240"/>
        <w:rPr>
          <w:bCs/>
        </w:rPr>
      </w:pPr>
      <w:r>
        <w:rPr>
          <w:bCs/>
        </w:rPr>
      </w:r>
    </w:p>
    <w:p>
      <w:pPr>
        <w:pStyle w:val="ListParagraph"/>
        <w:numPr>
          <w:ilvl w:val="0"/>
          <w:numId w:val="3"/>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shd w:val="clear" w:color="auto" w:fill="FFFFFF"/>
        <w:tabs>
          <w:tab w:val="clear" w:pos="708"/>
          <w:tab w:val="left" w:pos="426" w:leader="none"/>
        </w:tabs>
        <w:ind w:left="0" w:hanging="0"/>
        <w:rPr>
          <w:b/>
          <w:bCs/>
        </w:rPr>
      </w:pPr>
      <w:r>
        <w:rPr>
          <w:b/>
          <w:bCs/>
        </w:rPr>
      </w:r>
    </w:p>
    <w:p>
      <w:pPr>
        <w:pStyle w:val="ListParagraph"/>
        <w:numPr>
          <w:ilvl w:val="1"/>
          <w:numId w:val="3"/>
        </w:numPr>
        <w:shd w:val="clear" w:color="auto" w:fill="FFFFFF"/>
        <w:tabs>
          <w:tab w:val="clear" w:pos="708"/>
          <w:tab w:val="left" w:pos="710" w:leader="none"/>
        </w:tabs>
        <w:ind w:left="0" w:firstLine="710"/>
        <w:jc w:val="both"/>
        <w:rPr>
          <w:bCs/>
          <w:color w:val="000000"/>
        </w:rPr>
      </w:pPr>
      <w:r>
        <w:rPr>
          <w:color w:val="000000"/>
        </w:rPr>
        <w:t xml:space="preserve"> </w:t>
      </w: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numPr>
          <w:ilvl w:val="1"/>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numPr>
          <w:ilvl w:val="1"/>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numPr>
          <w:ilvl w:val="1"/>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numPr>
          <w:ilvl w:val="1"/>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numPr>
          <w:ilvl w:val="1"/>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Normal"/>
        <w:numPr>
          <w:ilvl w:val="1"/>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color w:val="000000"/>
          <w:sz w:val="24"/>
          <w:szCs w:val="24"/>
        </w:rPr>
        <w:t>Каналы связи Линия доверия Группы РусГидро:</w:t>
      </w:r>
    </w:p>
    <w:p>
      <w:pPr>
        <w:pStyle w:val="Normal"/>
        <w:numPr>
          <w:ilvl w:val="2"/>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sz w:val="24"/>
          <w:szCs w:val="24"/>
        </w:rPr>
        <w:t xml:space="preserve">Электронная почта: </w:t>
      </w:r>
      <w:hyperlink r:id="rId2">
        <w:r>
          <w:rPr>
            <w:rStyle w:val="Hyperlink"/>
            <w:sz w:val="24"/>
            <w:szCs w:val="24"/>
          </w:rPr>
          <w:t>ld@rushydro.ru</w:t>
        </w:r>
      </w:hyperlink>
      <w:r>
        <w:rPr>
          <w:sz w:val="24"/>
          <w:szCs w:val="24"/>
        </w:rPr>
        <w:t>.</w:t>
      </w:r>
    </w:p>
    <w:p>
      <w:pPr>
        <w:pStyle w:val="Normal"/>
        <w:numPr>
          <w:ilvl w:val="2"/>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sz w:val="24"/>
          <w:szCs w:val="24"/>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numPr>
          <w:ilvl w:val="2"/>
          <w:numId w:val="3"/>
        </w:numPr>
        <w:shd w:val="clear" w:color="auto" w:fill="FFFFFF"/>
        <w:tabs>
          <w:tab w:val="clear" w:pos="708"/>
          <w:tab w:val="left" w:pos="1134" w:leader="none"/>
          <w:tab w:val="left" w:pos="1186" w:leader="none"/>
        </w:tabs>
        <w:spacing w:lineRule="auto" w:line="240"/>
        <w:ind w:left="0" w:firstLine="709"/>
        <w:rPr>
          <w:bCs/>
          <w:color w:val="000000"/>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hd w:val="clear" w:color="auto" w:fill="FFFFFF"/>
        <w:tabs>
          <w:tab w:val="clear" w:pos="708"/>
          <w:tab w:val="left" w:pos="567" w:leader="none"/>
          <w:tab w:val="left" w:pos="1134" w:leader="none"/>
        </w:tabs>
        <w:spacing w:lineRule="auto" w:line="240"/>
        <w:ind w:firstLine="709"/>
        <w:rPr>
          <w:b/>
          <w:sz w:val="24"/>
          <w:szCs w:val="24"/>
        </w:rPr>
      </w:pPr>
      <w:r>
        <w:rPr>
          <w:b/>
          <w:sz w:val="24"/>
          <w:szCs w:val="24"/>
        </w:rPr>
      </w:r>
    </w:p>
    <w:p>
      <w:pPr>
        <w:pStyle w:val="ListParagraph"/>
        <w:numPr>
          <w:ilvl w:val="0"/>
          <w:numId w:val="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3"/>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
        </w:numPr>
        <w:shd w:val="clear" w:color="auto" w:fill="FFFFFF"/>
        <w:tabs>
          <w:tab w:val="clear" w:pos="708"/>
          <w:tab w:val="left" w:pos="1134" w:leader="none"/>
        </w:tabs>
        <w:ind w:left="0" w:firstLine="709"/>
        <w:jc w:val="both"/>
        <w:rPr>
          <w:bCs/>
        </w:rPr>
      </w:pPr>
      <w:bookmarkStart w:id="45"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pPr>
        <w:pStyle w:val="ListParagraph"/>
        <w:shd w:val="clear" w:color="auto" w:fill="FFFFFF"/>
        <w:tabs>
          <w:tab w:val="clear" w:pos="708"/>
          <w:tab w:val="left" w:pos="1134" w:leader="none"/>
        </w:tabs>
        <w:ind w:left="709" w:hanging="0"/>
        <w:jc w:val="both"/>
        <w:rPr>
          <w:bCs/>
        </w:rPr>
      </w:pPr>
      <w:r>
        <w:rPr>
          <w:bCs/>
        </w:rPr>
        <w:t xml:space="preserve">и / или </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45"/>
    </w:p>
    <w:p>
      <w:pPr>
        <w:pStyle w:val="ListParagraph"/>
        <w:numPr>
          <w:ilvl w:val="1"/>
          <w:numId w:val="3"/>
        </w:numPr>
        <w:shd w:val="clear" w:color="auto" w:fill="FFFFFF"/>
        <w:tabs>
          <w:tab w:val="clear" w:pos="708"/>
          <w:tab w:val="left" w:pos="1134" w:leader="none"/>
        </w:tabs>
        <w:ind w:left="0" w:firstLine="709"/>
        <w:jc w:val="both"/>
        <w:rPr>
          <w:bCs/>
        </w:rPr>
      </w:pPr>
      <w:bookmarkStart w:id="46" w:name="_Ref361337921"/>
      <w:r>
        <w:rPr>
          <w:bCs/>
          <w:color w:val="000000" w:themeColor="text1"/>
        </w:rPr>
        <w:t>Подрядчик</w:t>
      </w:r>
      <w:r>
        <w:rPr>
          <w:bCs/>
        </w:rPr>
        <w:t xml:space="preserve">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15.1 Договора, а также обеспечить прекращение участия таких организаций в исполнении Договора.</w:t>
      </w:r>
      <w:bookmarkEnd w:id="46"/>
    </w:p>
    <w:p>
      <w:pPr>
        <w:pStyle w:val="ListParagraph"/>
        <w:numPr>
          <w:ilvl w:val="1"/>
          <w:numId w:val="3"/>
        </w:numPr>
        <w:shd w:val="clear" w:color="auto" w:fill="FFFFFF"/>
        <w:tabs>
          <w:tab w:val="clear" w:pos="708"/>
          <w:tab w:val="left" w:pos="1134" w:leader="none"/>
        </w:tabs>
        <w:ind w:left="0" w:firstLine="709"/>
        <w:jc w:val="both"/>
        <w:rPr>
          <w:bCs/>
        </w:rPr>
      </w:pPr>
      <w:bookmarkStart w:id="47" w:name="_Ref361337948"/>
      <w:r>
        <w:rPr>
          <w:bCs/>
        </w:rPr>
        <w:t xml:space="preserve">В случае нарушения Подрядчиком обязательств, установленных пунктами 15.1,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Pr>
          <w:bCs/>
          <w:color w:val="000000" w:themeColor="text1"/>
        </w:rPr>
        <w:t>Подрядчиком</w:t>
      </w:r>
      <w:r>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47"/>
    </w:p>
    <w:p>
      <w:pPr>
        <w:pStyle w:val="ListParagraph"/>
        <w:numPr>
          <w:ilvl w:val="1"/>
          <w:numId w:val="3"/>
        </w:numPr>
        <w:shd w:val="clear" w:color="auto" w:fill="FFFFFF"/>
        <w:tabs>
          <w:tab w:val="clear" w:pos="708"/>
          <w:tab w:val="left" w:pos="1134" w:leader="none"/>
        </w:tabs>
        <w:ind w:left="0" w:firstLine="709"/>
        <w:jc w:val="both"/>
        <w:rPr>
          <w:bCs/>
        </w:rPr>
      </w:pPr>
      <w:bookmarkStart w:id="48"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15.1, 15.2 Договора.</w:t>
      </w:r>
      <w:bookmarkEnd w:id="48"/>
    </w:p>
    <w:p>
      <w:pPr>
        <w:pStyle w:val="ListParagraph"/>
        <w:numPr>
          <w:ilvl w:val="1"/>
          <w:numId w:val="3"/>
        </w:numPr>
        <w:shd w:val="clear" w:color="auto" w:fill="FFFFFF"/>
        <w:tabs>
          <w:tab w:val="clear" w:pos="708"/>
          <w:tab w:val="left" w:pos="1134" w:leader="none"/>
        </w:tabs>
        <w:ind w:left="0" w:firstLine="709"/>
        <w:jc w:val="both"/>
        <w:rPr>
          <w:bCs/>
        </w:rPr>
      </w:pPr>
      <w:bookmarkStart w:id="49" w:name="_Ref373243071"/>
      <w:r>
        <w:rPr>
          <w:bCs/>
        </w:rPr>
        <w:t xml:space="preserve">Штраф, предусмотренный пунктом </w:t>
      </w:r>
      <w:r>
        <w:rPr>
          <w:bCs/>
        </w:rPr>
        <w:fldChar w:fldCharType="begin"/>
      </w:r>
      <w:r>
        <w:rPr>
          <w:bCs/>
        </w:rPr>
        <w:instrText xml:space="preserve"> REF _Ref361337980 \r \h </w:instrText>
      </w:r>
      <w:r>
        <w:rPr>
          <w:bCs/>
        </w:rPr>
        <w:fldChar w:fldCharType="separate"/>
      </w:r>
      <w:r>
        <w:rPr>
          <w:bCs/>
        </w:rPr>
        <w:t>15.4</w:t>
      </w:r>
      <w:r>
        <w:rPr>
          <w:bCs/>
        </w:rPr>
        <w:fldChar w:fldCharType="end"/>
      </w:r>
      <w:r>
        <w:rPr>
          <w:bCs/>
        </w:rPr>
        <w:t>.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15.3 Договора.</w:t>
      </w:r>
      <w:bookmarkEnd w:id="49"/>
    </w:p>
    <w:p>
      <w:pPr>
        <w:pStyle w:val="ListParagraph"/>
        <w:numPr>
          <w:ilvl w:val="1"/>
          <w:numId w:val="3"/>
        </w:numPr>
        <w:shd w:val="clear" w:color="auto" w:fill="FFFFFF"/>
        <w:tabs>
          <w:tab w:val="clear" w:pos="708"/>
          <w:tab w:val="left" w:pos="1134" w:leader="none"/>
        </w:tabs>
        <w:ind w:left="0" w:firstLine="709"/>
        <w:jc w:val="both"/>
        <w:rPr>
          <w:bCs/>
        </w:rPr>
      </w:pPr>
      <w:bookmarkStart w:id="50"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15.4. Договора. При этом Заказчик не будет считаться просрочившим и / или нарушившим свои обязательства по Договору.</w:t>
      </w:r>
      <w:bookmarkEnd w:id="50"/>
    </w:p>
    <w:p>
      <w:pPr>
        <w:pStyle w:val="ListParagraph"/>
        <w:numPr>
          <w:ilvl w:val="1"/>
          <w:numId w:val="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15.4, 15.5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3"/>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bCs/>
          <w:color w:val="000000" w:themeColor="text1"/>
        </w:rPr>
        <w:t xml:space="preserve">Заказчик и Подрядчик </w:t>
      </w:r>
      <w:r>
        <w:rPr/>
        <w:t xml:space="preserve">заявляют и подтверждают друг другу, что: </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они являются юридическими лицами, надлежащим образом учрежденными и правомерно осуществляющими свою деятельность в соответствии с законодательством Российской Федерации;</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они обладают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они получили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1"/>
        </w:numPr>
        <w:shd w:val="clear" w:color="auto" w:fill="FFFFFF"/>
        <w:tabs>
          <w:tab w:val="clear" w:pos="708"/>
          <w:tab w:val="left" w:pos="709" w:leader="none"/>
          <w:tab w:val="left" w:pos="1418" w:leader="none"/>
        </w:tabs>
        <w:ind w:left="0" w:firstLine="709"/>
        <w:jc w:val="both"/>
        <w:rPr/>
      </w:pPr>
      <w:r>
        <w:rPr/>
        <w:t xml:space="preserve">они располагают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color w:val="000000" w:themeColor="text1"/>
        </w:rPr>
        <w:t>Подрядчик</w:t>
      </w:r>
      <w:r>
        <w:rPr/>
        <w:t xml:space="preserve"> заявляет и заверяет Заказчика в том, что на момент заключения Договора:</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 xml:space="preserve">учредителем / учредителями </w:t>
      </w:r>
      <w:r>
        <w:rPr>
          <w:color w:val="000000" w:themeColor="text1"/>
        </w:rPr>
        <w:t>Подрядчика</w:t>
      </w:r>
      <w:r>
        <w:rPr/>
        <w:t xml:space="preserve"> являются лица, не являющиеся массовыми учредителем / учредителями;</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 xml:space="preserve">руководителем </w:t>
      </w:r>
      <w:r>
        <w:rPr>
          <w:color w:val="000000" w:themeColor="text1"/>
        </w:rPr>
        <w:t>Подрядчика</w:t>
      </w:r>
      <w:r>
        <w:rPr/>
        <w:t xml:space="preserve"> является лицо, не являющееся массовым руководителем;</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color w:val="000000" w:themeColor="text1"/>
        </w:rPr>
        <w:t>Подрядчик</w:t>
      </w:r>
      <w:r>
        <w:rPr/>
        <w:t xml:space="preserve"> 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color w:val="000000" w:themeColor="text1"/>
        </w:rPr>
        <w:t>Подрядчик</w:t>
      </w:r>
      <w:r>
        <w:rPr/>
        <w:t xml:space="preserve">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color w:val="000000" w:themeColor="text1"/>
        </w:rPr>
        <w:t>Подрядчик</w:t>
      </w:r>
      <w:r>
        <w:rPr/>
        <w:t xml:space="preserve"> не находятся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color w:val="000000" w:themeColor="text1"/>
        </w:rPr>
        <w:t>Подрядчик</w:t>
      </w:r>
      <w:r>
        <w:rPr/>
        <w:t xml:space="preserve"> состоит в СРО, основанной на членстве лиц, осуществляющих строительство;</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color w:val="000000" w:themeColor="text1"/>
        </w:rPr>
        <w:t>Подрядчик</w:t>
      </w:r>
      <w:r>
        <w:rPr/>
        <w:t xml:space="preserve"> имеют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color w:val="000000" w:themeColor="text1"/>
        </w:rPr>
        <w:t>Подрядчик</w:t>
      </w:r>
      <w:r>
        <w:rPr/>
        <w:t xml:space="preserve">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color w:val="000000" w:themeColor="text1"/>
        </w:rPr>
        <w:t>Подрядчик</w:t>
      </w:r>
      <w:r>
        <w:rPr/>
        <w:t xml:space="preserve">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color w:val="000000" w:themeColor="text1"/>
        </w:rPr>
        <w:t>Подрядчик</w:t>
      </w:r>
      <w:r>
        <w:rPr/>
        <w:t xml:space="preserve">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2"/>
        </w:numPr>
        <w:shd w:val="clear" w:color="auto" w:fill="FFFFFF"/>
        <w:tabs>
          <w:tab w:val="clear" w:pos="708"/>
          <w:tab w:val="left" w:pos="567" w:leader="none"/>
          <w:tab w:val="left" w:pos="1418" w:leader="none"/>
        </w:tabs>
        <w:ind w:left="0" w:firstLine="709"/>
        <w:jc w:val="both"/>
        <w:rPr/>
      </w:pPr>
      <w:r>
        <w:rPr/>
        <w:t xml:space="preserve">вся информация, предоставленная Заказчику, является достоверной, полной и точной, и </w:t>
      </w:r>
      <w:r>
        <w:rPr>
          <w:color w:val="000000" w:themeColor="text1"/>
        </w:rPr>
        <w:t>Подрядчик</w:t>
      </w:r>
      <w:r>
        <w:rPr/>
        <w:t xml:space="preserve">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3"/>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t xml:space="preserve">В случае если </w:t>
      </w:r>
      <w:r>
        <w:rPr>
          <w:color w:val="000000" w:themeColor="text1"/>
        </w:rPr>
        <w:t>Подрядчик</w:t>
      </w:r>
      <w:r>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Подрядчик</w:t>
      </w:r>
      <w:r>
        <w:rPr>
          <w:bCs/>
        </w:rPr>
        <w:t xml:space="preserve"> </w:t>
      </w:r>
      <w:r>
        <w:rPr/>
        <w:t>обязан по письменному требованию Заказчика уплатить последнему штраф в размере 5 (пяти) процентов от Цены Договора, указанной в пункте 4.1 Договора.</w:t>
      </w:r>
    </w:p>
    <w:p>
      <w:pPr>
        <w:pStyle w:val="ListParagraph"/>
        <w:numPr>
          <w:ilvl w:val="1"/>
          <w:numId w:val="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hanging="0"/>
        <w:jc w:val="both"/>
        <w:rPr/>
      </w:pPr>
      <w:r>
        <w:rPr/>
      </w:r>
    </w:p>
    <w:p>
      <w:pPr>
        <w:pStyle w:val="ListParagraph"/>
        <w:numPr>
          <w:ilvl w:val="0"/>
          <w:numId w:val="3"/>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18.8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
        </w:numPr>
        <w:shd w:val="clear" w:color="auto" w:fill="FFFFFF"/>
        <w:tabs>
          <w:tab w:val="clear" w:pos="708"/>
          <w:tab w:val="left" w:pos="1134" w:leader="none"/>
        </w:tabs>
        <w:suppressAutoHyphens w:val="false"/>
        <w:ind w:left="0" w:firstLine="709"/>
        <w:jc w:val="both"/>
        <w:rPr/>
      </w:pPr>
      <w:r>
        <w:rPr/>
        <w:t xml:space="preserve">Заказчик вправе в любое время до сдачи ему Результата Работ </w:t>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3"/>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w:t>
      </w:r>
      <w:r>
        <w:rPr>
          <w:bCs/>
        </w:rPr>
        <w:t xml:space="preserve"> </w:t>
      </w:r>
      <w:r>
        <w:rPr/>
        <w:t>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pPr>
        <w:pStyle w:val="ListParagraph"/>
        <w:numPr>
          <w:ilvl w:val="1"/>
          <w:numId w:val="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10"/>
        </w:numPr>
        <w:tabs>
          <w:tab w:val="clear" w:pos="708"/>
          <w:tab w:val="left" w:pos="1134" w:leader="none"/>
        </w:tabs>
        <w:ind w:left="0" w:firstLine="709"/>
        <w:jc w:val="both"/>
        <w:rPr/>
      </w:pPr>
      <w:r>
        <w:rPr/>
        <w:t>нарушение Подрядчиком начального и конечного сроков выполнения Работ по Договору, а также сроков выполнения Этапов Работ, установленных Договором и Календарным графиком выполнения Работ (Приложение № 2 к Договору), более чем на 60 (шестьдесят) календарных дней по причинам, не зависящим от Заказчика;</w:t>
      </w:r>
    </w:p>
    <w:p>
      <w:pPr>
        <w:pStyle w:val="ListParagraph"/>
        <w:numPr>
          <w:ilvl w:val="0"/>
          <w:numId w:val="10"/>
        </w:numPr>
        <w:tabs>
          <w:tab w:val="clear" w:pos="708"/>
          <w:tab w:val="left" w:pos="1134" w:leader="none"/>
        </w:tabs>
        <w:ind w:left="0"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10"/>
        </w:numPr>
        <w:tabs>
          <w:tab w:val="clear" w:pos="708"/>
          <w:tab w:val="left" w:pos="1134" w:leader="none"/>
        </w:tabs>
        <w:ind w:left="0" w:firstLine="709"/>
        <w:jc w:val="both"/>
        <w:rPr/>
      </w:pPr>
      <w:r>
        <w:rPr/>
        <w:t xml:space="preserve">отсутствие у </w:t>
      </w:r>
      <w:r>
        <w:rPr>
          <w:bCs/>
        </w:rPr>
        <w:t xml:space="preserve">Подрядчика </w:t>
      </w:r>
      <w:r>
        <w:rPr/>
        <w:t>(по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10"/>
        </w:numPr>
        <w:tabs>
          <w:tab w:val="clear" w:pos="708"/>
          <w:tab w:val="left" w:pos="1134" w:leader="none"/>
        </w:tabs>
        <w:ind w:left="0" w:firstLine="709"/>
        <w:jc w:val="both"/>
        <w:rPr/>
      </w:pPr>
      <w:r>
        <w:rPr/>
        <w:t xml:space="preserve">прекращение членства </w:t>
      </w:r>
      <w:r>
        <w:rPr>
          <w:bCs/>
        </w:rPr>
        <w:t xml:space="preserve">Подрядчика </w:t>
      </w:r>
      <w:r>
        <w:rPr/>
        <w:t>в СРО, основанной на членстве лиц, осуществляющих строительство, предоставляющего Подрядчику право на производство Работ по Договору;</w:t>
      </w:r>
    </w:p>
    <w:p>
      <w:pPr>
        <w:pStyle w:val="ListParagraph"/>
        <w:numPr>
          <w:ilvl w:val="0"/>
          <w:numId w:val="10"/>
        </w:numPr>
        <w:tabs>
          <w:tab w:val="clear" w:pos="708"/>
          <w:tab w:val="left" w:pos="1134" w:leader="none"/>
        </w:tabs>
        <w:ind w:left="0" w:firstLine="709"/>
        <w:jc w:val="both"/>
        <w:rPr/>
      </w:pPr>
      <w:r>
        <w:rPr/>
        <w:t xml:space="preserve">принятие актов государственных органов или организаций, лишающих </w:t>
      </w:r>
      <w:r>
        <w:rPr>
          <w:bCs/>
        </w:rPr>
        <w:t xml:space="preserve">Подрядчика </w:t>
      </w:r>
      <w:r>
        <w:rPr/>
        <w:t>в установленном порядке права на производство Работ по Договору;</w:t>
      </w:r>
    </w:p>
    <w:p>
      <w:pPr>
        <w:pStyle w:val="ListParagraph"/>
        <w:numPr>
          <w:ilvl w:val="0"/>
          <w:numId w:val="10"/>
        </w:numPr>
        <w:tabs>
          <w:tab w:val="clear" w:pos="708"/>
          <w:tab w:val="left" w:pos="1134" w:leader="none"/>
        </w:tabs>
        <w:ind w:left="0" w:firstLine="709"/>
        <w:jc w:val="both"/>
        <w:rPr/>
      </w:pPr>
      <w:r>
        <w:rPr/>
        <w:t xml:space="preserve">наложение ареста на имущество </w:t>
      </w:r>
      <w:r>
        <w:rPr>
          <w:bCs/>
        </w:rPr>
        <w:t>Подрядчика</w:t>
      </w:r>
      <w:r>
        <w:rPr/>
        <w:t xml:space="preserve"> введение арбитражным судом процедуры несостоятельности (банкротства) в отношении </w:t>
      </w:r>
      <w:r>
        <w:rPr>
          <w:bCs/>
        </w:rPr>
        <w:t>Подрядчика</w:t>
      </w:r>
      <w:r>
        <w:rPr/>
        <w:t>;</w:t>
      </w:r>
    </w:p>
    <w:p>
      <w:pPr>
        <w:pStyle w:val="ListParagraph"/>
        <w:numPr>
          <w:ilvl w:val="0"/>
          <w:numId w:val="10"/>
        </w:numPr>
        <w:tabs>
          <w:tab w:val="clear" w:pos="708"/>
          <w:tab w:val="left" w:pos="1134" w:leader="none"/>
        </w:tabs>
        <w:ind w:left="0" w:firstLine="709"/>
        <w:jc w:val="both"/>
        <w:rPr/>
      </w:pPr>
      <w:r>
        <w:rPr/>
        <w:t>привлечение к выполнению Работ по Договору третьих лиц (Субподрядчиков) с нарушением требований, установленных пунктом 3.4.3 Договора;</w:t>
      </w:r>
    </w:p>
    <w:p>
      <w:pPr>
        <w:pStyle w:val="ListParagraph"/>
        <w:numPr>
          <w:ilvl w:val="0"/>
          <w:numId w:val="10"/>
        </w:numPr>
        <w:tabs>
          <w:tab w:val="clear" w:pos="708"/>
          <w:tab w:val="left" w:pos="1134" w:leader="none"/>
        </w:tabs>
        <w:ind w:left="0" w:firstLine="709"/>
        <w:jc w:val="both"/>
        <w:rPr/>
      </w:pPr>
      <w:r>
        <w:rPr/>
        <w:t>нарушение</w:t>
      </w:r>
      <w:r>
        <w:rPr>
          <w:color w:val="000000" w:themeColor="text1"/>
        </w:rPr>
        <w:t xml:space="preserve"> Подрядчиком</w:t>
      </w:r>
      <w:r>
        <w:rPr/>
        <w:t xml:space="preserve">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10"/>
        </w:numPr>
        <w:tabs>
          <w:tab w:val="clear" w:pos="708"/>
          <w:tab w:val="left" w:pos="1134" w:leader="none"/>
        </w:tabs>
        <w:ind w:left="0" w:firstLine="709"/>
        <w:jc w:val="both"/>
        <w:rPr/>
      </w:pPr>
      <w:r>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color w:val="000000" w:themeColor="text1"/>
        </w:rPr>
        <w:t>Подрядчика</w:t>
      </w:r>
      <w:r>
        <w:rPr/>
        <w:t xml:space="preserve"> об обстоятельствах, указанных в разделе 15 Договора, и имеющих существенное значение для его заключения и исполнения.</w:t>
      </w:r>
    </w:p>
    <w:p>
      <w:pPr>
        <w:pStyle w:val="ListParagraph"/>
        <w:numPr>
          <w:ilvl w:val="1"/>
          <w:numId w:val="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17.2, 17.3, 17.4 Договора, последний считается прекращенным (расторгнутым) со дня, следующего за днем получения </w:t>
      </w:r>
      <w:r>
        <w:rPr>
          <w:color w:val="000000" w:themeColor="text1"/>
        </w:rPr>
        <w:t>Подрядчиком</w:t>
      </w:r>
      <w:r>
        <w:rPr/>
        <w:t xml:space="preserve"> уведомления Заказчика об отказе от Договора (исполнения Договора). </w:t>
      </w:r>
    </w:p>
    <w:p>
      <w:pPr>
        <w:pStyle w:val="ListParagraph"/>
        <w:numPr>
          <w:ilvl w:val="1"/>
          <w:numId w:val="3"/>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21"/>
        </w:numPr>
        <w:shd w:val="clear" w:color="auto" w:fill="FFFFFF"/>
        <w:tabs>
          <w:tab w:val="clear" w:pos="708"/>
          <w:tab w:val="left" w:pos="1418" w:leader="none"/>
        </w:tabs>
        <w:ind w:left="0" w:firstLine="709"/>
        <w:jc w:val="both"/>
        <w:rPr/>
      </w:pPr>
      <w:r>
        <w:rPr/>
        <w:t>передать Заказчику результаты фактически выполненных Работ, техническую и иную полученную документацию, закупленные Материально-технические ресурсы;</w:t>
      </w:r>
    </w:p>
    <w:p>
      <w:pPr>
        <w:pStyle w:val="ListParagraph"/>
        <w:numPr>
          <w:ilvl w:val="0"/>
          <w:numId w:val="21"/>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21"/>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3"/>
        </w:numPr>
        <w:shd w:val="clear" w:color="auto" w:fill="FFFFFF"/>
        <w:tabs>
          <w:tab w:val="clear" w:pos="708"/>
          <w:tab w:val="left" w:pos="1134" w:leader="none"/>
        </w:tabs>
        <w:ind w:left="0" w:firstLine="709"/>
        <w:jc w:val="both"/>
        <w:rPr/>
      </w:pPr>
      <w:r>
        <w:rPr/>
        <w:t>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4.5.6 Договора.</w:t>
      </w:r>
    </w:p>
    <w:p>
      <w:pPr>
        <w:pStyle w:val="ListParagraph"/>
        <w:numPr>
          <w:ilvl w:val="1"/>
          <w:numId w:val="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9 Договора, а также обязательств Подрядчика по уплате неустойки (пени), штрафов и возмещению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3"/>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
        </w:numPr>
        <w:shd w:val="clear" w:color="auto" w:fill="FFFFFF"/>
        <w:tabs>
          <w:tab w:val="clear" w:pos="708"/>
          <w:tab w:val="left" w:pos="1134" w:leader="none"/>
        </w:tabs>
        <w:ind w:left="0" w:firstLine="709"/>
        <w:jc w:val="both"/>
        <w:rPr/>
      </w:pPr>
      <w:r>
        <w:rPr/>
        <w:t xml:space="preserve">Договор вступает в силу с даты его подписания </w:t>
      </w:r>
      <w:r>
        <w:rPr>
          <w:color w:val="000000" w:themeColor="text1"/>
        </w:rPr>
        <w:t>Сторонами</w:t>
      </w:r>
      <w:r>
        <w:rPr/>
        <w:t xml:space="preserve"> и действует до полного исполнения ими принятых на себя обязательств.</w:t>
      </w:r>
    </w:p>
    <w:p>
      <w:pPr>
        <w:pStyle w:val="Normal"/>
        <w:numPr>
          <w:ilvl w:val="1"/>
          <w:numId w:val="3"/>
        </w:numPr>
        <w:snapToGrid w:val="false"/>
        <w:spacing w:lineRule="auto" w:line="240"/>
        <w:ind w:left="0" w:firstLine="567"/>
        <w:rPr>
          <w:color w:val="000000" w:themeColor="text1"/>
          <w:sz w:val="24"/>
          <w:szCs w:val="24"/>
          <w:lang w:eastAsia="en-US"/>
        </w:rPr>
      </w:pPr>
      <w:r>
        <w:rPr>
          <w:color w:val="000000" w:themeColor="text1"/>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w:t>
      </w:r>
      <w:r>
        <w:rPr>
          <w:sz w:val="24"/>
          <w:szCs w:val="24"/>
          <w:lang w:eastAsia="en-US"/>
        </w:rPr>
        <w:t>Сторон</w:t>
      </w:r>
      <w:r>
        <w:rPr>
          <w:color w:val="000000" w:themeColor="text1"/>
          <w:sz w:val="24"/>
          <w:szCs w:val="24"/>
          <w:lang w:eastAsia="en-US"/>
        </w:rPr>
        <w:t>.</w:t>
      </w:r>
    </w:p>
    <w:p>
      <w:pPr>
        <w:pStyle w:val="Normal"/>
        <w:spacing w:lineRule="auto" w:line="240"/>
        <w:ind w:firstLine="709"/>
        <w:rPr>
          <w:color w:val="000000" w:themeColor="text1"/>
          <w:sz w:val="24"/>
          <w:szCs w:val="24"/>
          <w:lang w:eastAsia="en-US"/>
        </w:rPr>
      </w:pPr>
      <w:r>
        <w:rPr>
          <w:color w:val="000000" w:themeColor="text1"/>
          <w:sz w:val="24"/>
          <w:szCs w:val="24"/>
          <w:lang w:eastAsia="en-US"/>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w:t>
      </w:r>
      <w:r>
        <w:rPr>
          <w:sz w:val="24"/>
          <w:szCs w:val="24"/>
          <w:lang w:eastAsia="en-US"/>
        </w:rPr>
        <w:t>Сторон</w:t>
      </w:r>
      <w:r>
        <w:rPr>
          <w:rStyle w:val="FootnoteReference"/>
          <w:sz w:val="24"/>
          <w:szCs w:val="24"/>
          <w:lang w:eastAsia="en-US"/>
        </w:rPr>
        <w:footnoteReference w:id="18"/>
      </w:r>
      <w:r>
        <w:rPr>
          <w:color w:val="000000" w:themeColor="text1"/>
          <w:sz w:val="24"/>
          <w:szCs w:val="24"/>
          <w:lang w:eastAsia="en-US"/>
        </w:rPr>
        <w:t>.</w:t>
      </w:r>
    </w:p>
    <w:p>
      <w:pPr>
        <w:pStyle w:val="ListParagraph"/>
        <w:numPr>
          <w:ilvl w:val="1"/>
          <w:numId w:val="3"/>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18.6 Договора. </w:t>
      </w:r>
    </w:p>
    <w:p>
      <w:pPr>
        <w:pStyle w:val="ListParagraph"/>
        <w:numPr>
          <w:ilvl w:val="1"/>
          <w:numId w:val="3"/>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18.8 Договора. </w:t>
      </w:r>
    </w:p>
    <w:p>
      <w:pPr>
        <w:pStyle w:val="ListParagraph"/>
        <w:numPr>
          <w:ilvl w:val="1"/>
          <w:numId w:val="3"/>
        </w:numPr>
        <w:shd w:val="clear" w:color="auto" w:fill="FFFFFF"/>
        <w:tabs>
          <w:tab w:val="clear" w:pos="708"/>
          <w:tab w:val="left" w:pos="1134" w:leader="none"/>
        </w:tabs>
        <w:ind w:left="0" w:firstLine="709"/>
        <w:jc w:val="both"/>
        <w:rPr/>
      </w:pPr>
      <w:bookmarkStart w:id="51" w:name="_Ref361338004"/>
      <w:r>
        <w:rPr>
          <w:lang w:eastAsia="en-US"/>
        </w:rPr>
        <w:t xml:space="preserve">Стороны </w:t>
      </w:r>
      <w:r>
        <w:rPr/>
        <w:t>обязуются уведомлять друг друга об изменении адреса и / или реквизитов, указанных в разделе 20 Договора, не позднее 3 (трех) рабочих дней после такого изменения в порядке, установленном пунктом 18.8 Договора.</w:t>
      </w:r>
      <w:bookmarkEnd w:id="51"/>
      <w:r>
        <w:rPr/>
        <w:t xml:space="preserve"> </w:t>
      </w:r>
    </w:p>
    <w:p>
      <w:pPr>
        <w:pStyle w:val="ListParagraph"/>
        <w:numPr>
          <w:ilvl w:val="1"/>
          <w:numId w:val="3"/>
        </w:numPr>
        <w:shd w:val="clear" w:color="auto" w:fill="FFFFFF"/>
        <w:tabs>
          <w:tab w:val="clear" w:pos="708"/>
          <w:tab w:val="left" w:pos="1418" w:leader="none"/>
        </w:tabs>
        <w:ind w:left="0" w:firstLine="709"/>
        <w:jc w:val="both"/>
        <w:rPr>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20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widowControl w:val="false"/>
        <w:numPr>
          <w:ilvl w:val="2"/>
          <w:numId w:val="3"/>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3"/>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bookmarkStart w:id="52" w:name="_Ref361338019"/>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18.8.1 – 18.8.2 Договора. </w:t>
      </w:r>
      <w:bookmarkEnd w:id="52"/>
    </w:p>
    <w:p>
      <w:pPr>
        <w:pStyle w:val="Normal"/>
        <w:numPr>
          <w:ilvl w:val="1"/>
          <w:numId w:val="3"/>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3"/>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3"/>
        </w:numPr>
        <w:shd w:val="clear" w:color="auto" w:fill="FFFFFF"/>
        <w:tabs>
          <w:tab w:val="clear" w:pos="708"/>
          <w:tab w:val="left" w:pos="1134" w:leader="none"/>
        </w:tabs>
        <w:suppressAutoHyphens w:val="false"/>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9"/>
      </w:r>
      <w:r>
        <w:rPr>
          <w:highlight w:val="lightGray"/>
        </w:rPr>
        <w:t>.</w:t>
      </w:r>
    </w:p>
    <w:p>
      <w:pPr>
        <w:pStyle w:val="Normal"/>
        <w:shd w:val="clear" w:color="auto" w:fill="FFFFFF"/>
        <w:tabs>
          <w:tab w:val="clear" w:pos="708"/>
          <w:tab w:val="left" w:pos="1134" w:leader="none"/>
        </w:tabs>
        <w:ind w:hanging="0"/>
        <w:rPr/>
      </w:pPr>
      <w:r>
        <w:rPr/>
      </w:r>
    </w:p>
    <w:p>
      <w:pPr>
        <w:pStyle w:val="ListParagraph"/>
        <w:shd w:val="clear" w:color="auto" w:fill="FFFFFF"/>
        <w:tabs>
          <w:tab w:val="clear" w:pos="708"/>
          <w:tab w:val="left" w:pos="1134" w:leader="none"/>
        </w:tabs>
        <w:ind w:left="0" w:hanging="0"/>
        <w:jc w:val="both"/>
        <w:rPr/>
      </w:pPr>
      <w:r>
        <w:rPr/>
      </w:r>
    </w:p>
    <w:p>
      <w:pPr>
        <w:pStyle w:val="ListParagraph"/>
        <w:numPr>
          <w:ilvl w:val="0"/>
          <w:numId w:val="3"/>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Приложение № </w:t>
      </w:r>
      <w:r>
        <w:rPr>
          <w:bCs/>
        </w:rPr>
        <w:t>1 – Техническое задание.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Сводный сметный расчет.</w:t>
      </w:r>
    </w:p>
    <w:p>
      <w:pPr>
        <w:pStyle w:val="ListParagraph"/>
        <w:shd w:val="clear" w:color="auto" w:fill="FFFFFF"/>
        <w:ind w:left="0" w:hanging="0"/>
        <w:jc w:val="both"/>
        <w:rPr>
          <w:bCs/>
        </w:rPr>
      </w:pPr>
      <w:r>
        <w:rPr>
          <w:bCs/>
        </w:rPr>
        <w:t>Приложение № 4.1 – Форма Акта сдачи-приемки места производства работ и/или места (помещения) для складирования материалов.</w:t>
      </w:r>
    </w:p>
    <w:p>
      <w:pPr>
        <w:pStyle w:val="ListParagraph"/>
        <w:shd w:val="clear" w:color="auto" w:fill="FFFFFF"/>
        <w:ind w:left="0" w:hanging="0"/>
        <w:jc w:val="both"/>
        <w:rPr>
          <w:bCs/>
        </w:rPr>
      </w:pPr>
      <w:r>
        <w:rPr>
          <w:bCs/>
        </w:rPr>
        <w:t>Приложение № 4.2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Форма Акта освидетельствования выполненных работ.</w:t>
      </w:r>
    </w:p>
    <w:p>
      <w:pPr>
        <w:pStyle w:val="ListParagraph"/>
        <w:shd w:val="clear" w:color="auto" w:fill="FFFFFF"/>
        <w:tabs>
          <w:tab w:val="clear" w:pos="708"/>
          <w:tab w:val="left" w:pos="1134" w:leader="none"/>
          <w:tab w:val="left" w:pos="1418" w:leader="none"/>
        </w:tabs>
        <w:ind w:left="0" w:hanging="0"/>
        <w:jc w:val="both"/>
        <w:rPr>
          <w:bCs/>
        </w:rPr>
      </w:pPr>
      <w:r>
        <w:rPr>
          <w:bCs/>
        </w:rPr>
        <w:t>Приложение № 8 – Форма справки</w:t>
      </w:r>
      <w:r>
        <w:rPr>
          <w:b/>
          <w:bCs/>
          <w:color w:val="000000"/>
        </w:rPr>
        <w:t xml:space="preserve"> </w:t>
      </w:r>
      <w:r>
        <w:rPr>
          <w:bCs/>
        </w:rPr>
        <w:t>о заключенных Подрядчиком договорах с Субподрядчиками.</w:t>
      </w:r>
    </w:p>
    <w:p>
      <w:pPr>
        <w:pStyle w:val="ListParagraph"/>
        <w:shd w:val="clear" w:color="auto" w:fill="FFFFFF"/>
        <w:ind w:left="0" w:hanging="0"/>
        <w:jc w:val="both"/>
        <w:rPr>
          <w:bCs/>
        </w:rPr>
      </w:pPr>
      <w:r>
        <w:rPr>
          <w:bCs/>
        </w:rPr>
        <w:t>Приложение № 9 – Критерии отбора Банков-Гарантов.</w:t>
      </w:r>
    </w:p>
    <w:p>
      <w:pPr>
        <w:pStyle w:val="ListParagraph"/>
        <w:shd w:val="clear" w:color="auto" w:fill="FFFFFF"/>
        <w:ind w:left="0" w:hanging="0"/>
        <w:jc w:val="both"/>
        <w:rPr>
          <w:bCs/>
        </w:rPr>
      </w:pPr>
      <w:r>
        <w:rPr>
          <w:bCs/>
        </w:rPr>
        <w:t>Приложение № 10 – Методика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t>
      </w:r>
    </w:p>
    <w:p>
      <w:pPr>
        <w:sectPr>
          <w:headerReference w:type="default" r:id="rId6"/>
          <w:headerReference w:type="first" r:id="rId7"/>
          <w:footnotePr>
            <w:numFmt w:val="decimal"/>
          </w:footnotePr>
          <w:type w:val="nextPage"/>
          <w:pgSz w:w="11906" w:h="16838"/>
          <w:pgMar w:left="1418" w:right="851" w:gutter="0" w:header="567" w:top="1134" w:footer="0" w:bottom="1701"/>
          <w:pgNumType w:fmt="decimal"/>
          <w:formProt w:val="false"/>
          <w:titlePg/>
          <w:textDirection w:val="lrTb"/>
          <w:docGrid w:type="default" w:linePitch="381" w:charSpace="0"/>
        </w:sectPr>
        <w:pStyle w:val="ListParagraph"/>
        <w:shd w:val="clear" w:color="auto" w:fill="FFFFFF"/>
        <w:ind w:left="0" w:hanging="0"/>
        <w:jc w:val="both"/>
        <w:rPr>
          <w:bCs/>
        </w:rPr>
      </w:pPr>
      <w:r>
        <w:rPr>
          <w:bCs/>
        </w:rPr>
        <w:t>Приложение № 11 – Порядок возврата Подрядчиком Заказчику лома и отходов черных и цветных металлов, образовавшихся при производстве работ.</w:t>
      </w:r>
    </w:p>
    <w:p>
      <w:pPr>
        <w:pStyle w:val="ListParagraph"/>
        <w:numPr>
          <w:ilvl w:val="0"/>
          <w:numId w:val="3"/>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99"/>
        <w:gridCol w:w="133"/>
        <w:gridCol w:w="4566"/>
        <w:gridCol w:w="241"/>
      </w:tblGrid>
      <w:tr>
        <w:trPr/>
        <w:tc>
          <w:tcPr>
            <w:tcW w:w="4832" w:type="dxa"/>
            <w:gridSpan w:val="2"/>
            <w:tcBorders/>
          </w:tcPr>
          <w:p>
            <w:pPr>
              <w:pStyle w:val="Normal"/>
              <w:widowControl w:val="false"/>
              <w:spacing w:lineRule="auto" w:line="240"/>
              <w:ind w:left="720" w:hanging="0"/>
              <w:rPr>
                <w:color w:val="000000" w:themeColor="text1"/>
                <w:sz w:val="24"/>
                <w:szCs w:val="24"/>
              </w:rPr>
            </w:pPr>
            <w:r>
              <w:rPr>
                <w:color w:val="000000" w:themeColor="text1"/>
                <w:sz w:val="24"/>
                <w:szCs w:val="24"/>
              </w:rPr>
              <w:t>ЗАКАЗЧИК:</w:t>
            </w:r>
          </w:p>
        </w:tc>
        <w:tc>
          <w:tcPr>
            <w:tcW w:w="4807" w:type="dxa"/>
            <w:gridSpan w:val="2"/>
            <w:tcBorders/>
          </w:tcPr>
          <w:p>
            <w:pPr>
              <w:pStyle w:val="Normal"/>
              <w:widowControl w:val="false"/>
              <w:spacing w:lineRule="auto" w:line="240"/>
              <w:ind w:left="720" w:hanging="0"/>
              <w:rPr>
                <w:color w:val="000000" w:themeColor="text1"/>
                <w:sz w:val="24"/>
                <w:szCs w:val="24"/>
              </w:rPr>
            </w:pPr>
            <w:r>
              <w:rPr>
                <w:color w:val="000000" w:themeColor="text1"/>
                <w:sz w:val="24"/>
                <w:szCs w:val="24"/>
              </w:rPr>
              <w:t xml:space="preserve"> </w:t>
            </w:r>
            <w:r>
              <w:rPr>
                <w:color w:val="000000" w:themeColor="text1"/>
                <w:sz w:val="24"/>
                <w:szCs w:val="24"/>
              </w:rPr>
              <w:t>ПОДРЯДЧИК:</w:t>
            </w:r>
          </w:p>
        </w:tc>
      </w:tr>
      <w:tr>
        <w:trPr/>
        <w:tc>
          <w:tcPr>
            <w:tcW w:w="4832" w:type="dxa"/>
            <w:gridSpan w:val="2"/>
            <w:tcBorders/>
            <w:shd w:color="auto" w:fill="auto" w:val="clear"/>
          </w:tcPr>
          <w:p>
            <w:pPr>
              <w:pStyle w:val="Normal"/>
              <w:widowControl w:val="false"/>
              <w:spacing w:lineRule="auto" w:line="240"/>
              <w:ind w:left="720" w:hanging="0"/>
              <w:jc w:val="left"/>
              <w:rPr>
                <w:b/>
                <w:color w:val="000000" w:themeColor="text1"/>
                <w:sz w:val="24"/>
                <w:szCs w:val="24"/>
              </w:rPr>
            </w:pPr>
            <w:r>
              <w:rPr>
                <w:b/>
                <w:color w:val="000000" w:themeColor="text1"/>
                <w:sz w:val="24"/>
                <w:szCs w:val="24"/>
              </w:rPr>
              <w:t>Публичное акционерное общество</w:t>
            </w:r>
          </w:p>
          <w:p>
            <w:pPr>
              <w:pStyle w:val="Normal"/>
              <w:widowControl w:val="false"/>
              <w:spacing w:lineRule="auto" w:line="240"/>
              <w:ind w:left="720" w:hanging="0"/>
              <w:jc w:val="left"/>
              <w:rPr>
                <w:b/>
                <w:color w:val="000000" w:themeColor="text1"/>
                <w:sz w:val="24"/>
                <w:szCs w:val="24"/>
              </w:rPr>
            </w:pPr>
            <w:r>
              <w:rPr>
                <w:b/>
                <w:color w:val="000000" w:themeColor="text1"/>
                <w:sz w:val="24"/>
                <w:szCs w:val="24"/>
              </w:rPr>
              <w:t>«Федеральная гидрогенерирующая компания - РусГидро» (ПАО «РусГидро»)</w:t>
            </w:r>
          </w:p>
          <w:p>
            <w:pPr>
              <w:pStyle w:val="Normal"/>
              <w:widowControl w:val="false"/>
              <w:spacing w:lineRule="auto" w:line="240"/>
              <w:ind w:left="720" w:hanging="0"/>
              <w:jc w:val="left"/>
              <w:rPr>
                <w:color w:val="000000" w:themeColor="text1"/>
                <w:sz w:val="24"/>
                <w:szCs w:val="24"/>
              </w:rPr>
            </w:pPr>
            <w:r>
              <w:rPr>
                <w:color w:val="000000" w:themeColor="text1"/>
                <w:sz w:val="24"/>
                <w:szCs w:val="24"/>
              </w:rPr>
            </w:r>
          </w:p>
          <w:p>
            <w:pPr>
              <w:pStyle w:val="Normal"/>
              <w:widowControl w:val="false"/>
              <w:spacing w:lineRule="auto" w:line="240"/>
              <w:ind w:left="720" w:hanging="0"/>
              <w:jc w:val="left"/>
              <w:rPr>
                <w:color w:val="000000" w:themeColor="text1"/>
                <w:sz w:val="24"/>
                <w:szCs w:val="24"/>
              </w:rPr>
            </w:pPr>
            <w:r>
              <w:rPr>
                <w:color w:val="000000" w:themeColor="text1"/>
                <w:sz w:val="24"/>
                <w:szCs w:val="24"/>
              </w:rPr>
              <w:t xml:space="preserve">Адрес юридического лица: </w:t>
            </w:r>
          </w:p>
          <w:p>
            <w:pPr>
              <w:pStyle w:val="Normal"/>
              <w:widowControl w:val="false"/>
              <w:spacing w:lineRule="auto" w:line="240"/>
              <w:ind w:left="720" w:hanging="0"/>
              <w:jc w:val="left"/>
              <w:rPr>
                <w:color w:val="000000" w:themeColor="text1"/>
                <w:sz w:val="24"/>
                <w:szCs w:val="24"/>
              </w:rPr>
            </w:pPr>
            <w:r>
              <w:rPr>
                <w:color w:val="000000" w:themeColor="text1"/>
                <w:sz w:val="24"/>
                <w:szCs w:val="24"/>
              </w:rPr>
              <w:t xml:space="preserve">660049, Красноярский край, </w:t>
            </w:r>
          </w:p>
          <w:p>
            <w:pPr>
              <w:pStyle w:val="Normal"/>
              <w:widowControl w:val="false"/>
              <w:spacing w:lineRule="auto" w:line="240"/>
              <w:ind w:left="720" w:hanging="0"/>
              <w:jc w:val="left"/>
              <w:rPr>
                <w:color w:val="000000" w:themeColor="text1"/>
                <w:sz w:val="24"/>
                <w:szCs w:val="24"/>
              </w:rPr>
            </w:pPr>
            <w:r>
              <w:rPr>
                <w:color w:val="000000" w:themeColor="text1"/>
                <w:sz w:val="24"/>
                <w:szCs w:val="24"/>
              </w:rPr>
              <w:t>г.о. город Красноярск, г. Красноярск, ул. Перенсона, зд. 2а, помещ. 1</w:t>
            </w:r>
          </w:p>
          <w:p>
            <w:pPr>
              <w:pStyle w:val="Normal"/>
              <w:widowControl w:val="false"/>
              <w:spacing w:lineRule="auto" w:line="240"/>
              <w:ind w:left="720" w:hanging="0"/>
              <w:jc w:val="left"/>
              <w:rPr>
                <w:color w:val="000000" w:themeColor="text1"/>
                <w:sz w:val="24"/>
                <w:szCs w:val="24"/>
              </w:rPr>
            </w:pPr>
            <w:r>
              <w:rPr>
                <w:color w:val="000000" w:themeColor="text1"/>
                <w:sz w:val="24"/>
                <w:szCs w:val="24"/>
              </w:rPr>
              <w:t xml:space="preserve">Почтовый адрес: </w:t>
            </w:r>
          </w:p>
          <w:p>
            <w:pPr>
              <w:pStyle w:val="Normal"/>
              <w:widowControl w:val="false"/>
              <w:spacing w:lineRule="auto" w:line="240"/>
              <w:ind w:left="720" w:hanging="0"/>
              <w:jc w:val="left"/>
              <w:rPr>
                <w:color w:val="000000" w:themeColor="text1"/>
                <w:sz w:val="24"/>
                <w:szCs w:val="24"/>
              </w:rPr>
            </w:pPr>
            <w:r>
              <w:rPr>
                <w:color w:val="000000" w:themeColor="text1"/>
                <w:sz w:val="24"/>
                <w:szCs w:val="24"/>
              </w:rPr>
              <w:t xml:space="preserve"> </w:t>
            </w:r>
            <w:r>
              <w:rPr>
                <w:color w:val="000000" w:themeColor="text1"/>
                <w:sz w:val="24"/>
                <w:szCs w:val="24"/>
              </w:rPr>
              <w:t xml:space="preserve">660049, Красноярский край, г.о. город Красноярск, г. Красноярск, </w:t>
            </w:r>
          </w:p>
          <w:p>
            <w:pPr>
              <w:pStyle w:val="Normal"/>
              <w:widowControl w:val="false"/>
              <w:spacing w:lineRule="auto" w:line="240"/>
              <w:ind w:left="720" w:hanging="0"/>
              <w:jc w:val="left"/>
              <w:rPr>
                <w:color w:val="000000" w:themeColor="text1"/>
                <w:sz w:val="24"/>
                <w:szCs w:val="24"/>
              </w:rPr>
            </w:pPr>
            <w:r>
              <w:rPr>
                <w:color w:val="000000" w:themeColor="text1"/>
                <w:sz w:val="24"/>
                <w:szCs w:val="24"/>
              </w:rPr>
              <w:t>ул. Перенсона, зд. 2а, помещ. 1.</w:t>
            </w:r>
          </w:p>
          <w:p>
            <w:pPr>
              <w:pStyle w:val="Normal"/>
              <w:widowControl w:val="false"/>
              <w:spacing w:lineRule="auto" w:line="240"/>
              <w:ind w:left="720" w:hanging="0"/>
              <w:jc w:val="left"/>
              <w:rPr>
                <w:color w:val="000000" w:themeColor="text1"/>
                <w:sz w:val="24"/>
                <w:szCs w:val="24"/>
              </w:rPr>
            </w:pPr>
            <w:r>
              <w:rPr>
                <w:color w:val="000000" w:themeColor="text1"/>
                <w:sz w:val="24"/>
                <w:szCs w:val="24"/>
              </w:rPr>
              <w:t xml:space="preserve">ОГРН 1042401810494, </w:t>
            </w:r>
          </w:p>
          <w:p>
            <w:pPr>
              <w:pStyle w:val="Normal"/>
              <w:widowControl w:val="false"/>
              <w:spacing w:lineRule="auto" w:line="240"/>
              <w:ind w:left="720" w:hanging="0"/>
              <w:jc w:val="left"/>
              <w:rPr>
                <w:color w:val="000000" w:themeColor="text1"/>
                <w:sz w:val="24"/>
                <w:szCs w:val="24"/>
              </w:rPr>
            </w:pPr>
            <w:r>
              <w:rPr>
                <w:color w:val="000000" w:themeColor="text1"/>
                <w:sz w:val="24"/>
                <w:szCs w:val="24"/>
              </w:rPr>
              <w:t>ИНН 2460066195 / КПП 246601001</w:t>
            </w:r>
          </w:p>
          <w:p>
            <w:pPr>
              <w:pStyle w:val="Normal"/>
              <w:widowControl w:val="false"/>
              <w:spacing w:lineRule="auto" w:line="240"/>
              <w:ind w:left="720" w:hanging="0"/>
              <w:jc w:val="left"/>
              <w:rPr>
                <w:color w:val="000000" w:themeColor="text1"/>
                <w:sz w:val="24"/>
                <w:szCs w:val="24"/>
              </w:rPr>
            </w:pPr>
            <w:r>
              <w:rPr>
                <w:color w:val="000000" w:themeColor="text1"/>
                <w:sz w:val="24"/>
                <w:szCs w:val="24"/>
              </w:rPr>
              <w:t>ОКАТО 04401377000</w:t>
            </w:r>
          </w:p>
          <w:p>
            <w:pPr>
              <w:pStyle w:val="Normal"/>
              <w:widowControl w:val="false"/>
              <w:spacing w:lineRule="auto" w:line="240"/>
              <w:ind w:left="720" w:hanging="0"/>
              <w:jc w:val="left"/>
              <w:rPr>
                <w:color w:val="000000" w:themeColor="text1"/>
                <w:sz w:val="24"/>
                <w:szCs w:val="24"/>
              </w:rPr>
            </w:pPr>
            <w:r>
              <w:rPr>
                <w:color w:val="000000" w:themeColor="text1"/>
                <w:sz w:val="24"/>
                <w:szCs w:val="24"/>
              </w:rPr>
            </w:r>
          </w:p>
          <w:p>
            <w:pPr>
              <w:pStyle w:val="Normal"/>
              <w:widowControl w:val="false"/>
              <w:spacing w:lineRule="auto" w:line="240"/>
              <w:ind w:left="720" w:hanging="0"/>
              <w:jc w:val="left"/>
              <w:rPr>
                <w:b/>
                <w:bCs/>
                <w:iCs/>
                <w:sz w:val="24"/>
                <w:szCs w:val="24"/>
              </w:rPr>
            </w:pPr>
            <w:r>
              <w:rPr>
                <w:b/>
                <w:bCs/>
                <w:iCs/>
                <w:sz w:val="24"/>
                <w:szCs w:val="24"/>
              </w:rPr>
              <w:t xml:space="preserve">Филиал ПАО «РусГидро» - </w:t>
            </w:r>
          </w:p>
          <w:p>
            <w:pPr>
              <w:pStyle w:val="Normal"/>
              <w:widowControl w:val="false"/>
              <w:spacing w:lineRule="auto" w:line="240"/>
              <w:ind w:left="720" w:hanging="0"/>
              <w:jc w:val="left"/>
              <w:rPr>
                <w:b/>
                <w:bCs/>
                <w:iCs/>
                <w:sz w:val="24"/>
                <w:szCs w:val="24"/>
              </w:rPr>
            </w:pPr>
            <w:r>
              <w:rPr>
                <w:b/>
                <w:bCs/>
                <w:iCs/>
                <w:sz w:val="24"/>
                <w:szCs w:val="24"/>
              </w:rPr>
              <w:t>«Хабаровский»</w:t>
            </w:r>
          </w:p>
          <w:p>
            <w:pPr>
              <w:pStyle w:val="Normal"/>
              <w:widowControl w:val="false"/>
              <w:spacing w:lineRule="auto" w:line="240"/>
              <w:ind w:left="720" w:hanging="0"/>
              <w:jc w:val="left"/>
              <w:rPr>
                <w:sz w:val="24"/>
                <w:szCs w:val="24"/>
              </w:rPr>
            </w:pPr>
            <w:r>
              <w:rPr>
                <w:sz w:val="24"/>
                <w:szCs w:val="24"/>
              </w:rPr>
              <w:t>Адрес места нахождения филиала:</w:t>
            </w:r>
          </w:p>
          <w:p>
            <w:pPr>
              <w:pStyle w:val="Normal"/>
              <w:widowControl w:val="false"/>
              <w:spacing w:lineRule="auto" w:line="240"/>
              <w:ind w:left="720" w:hanging="0"/>
              <w:jc w:val="left"/>
              <w:rPr>
                <w:sz w:val="24"/>
                <w:szCs w:val="24"/>
              </w:rPr>
            </w:pPr>
            <w:r>
              <w:rPr>
                <w:sz w:val="24"/>
                <w:szCs w:val="24"/>
              </w:rPr>
              <w:t>Хабаровский край, г. Хабаровск, ул.</w:t>
            </w:r>
          </w:p>
          <w:p>
            <w:pPr>
              <w:pStyle w:val="Normal"/>
              <w:widowControl w:val="false"/>
              <w:spacing w:lineRule="auto" w:line="240"/>
              <w:ind w:left="720" w:hanging="0"/>
              <w:jc w:val="left"/>
              <w:rPr>
                <w:sz w:val="24"/>
                <w:szCs w:val="24"/>
              </w:rPr>
            </w:pPr>
            <w:r>
              <w:rPr>
                <w:sz w:val="24"/>
                <w:szCs w:val="24"/>
              </w:rPr>
              <w:t>Фрунзе, д. 49.</w:t>
            </w:r>
          </w:p>
          <w:p>
            <w:pPr>
              <w:pStyle w:val="Normal"/>
              <w:widowControl w:val="false"/>
              <w:spacing w:lineRule="auto" w:line="240"/>
              <w:ind w:left="720" w:hanging="0"/>
              <w:jc w:val="left"/>
              <w:rPr>
                <w:sz w:val="24"/>
                <w:szCs w:val="24"/>
              </w:rPr>
            </w:pPr>
            <w:r>
              <w:rPr>
                <w:sz w:val="24"/>
                <w:szCs w:val="24"/>
              </w:rPr>
              <w:t>КПП 272143001</w:t>
            </w:r>
          </w:p>
          <w:p>
            <w:pPr>
              <w:pStyle w:val="Normal"/>
              <w:widowControl w:val="false"/>
              <w:spacing w:lineRule="auto" w:line="240"/>
              <w:ind w:left="720" w:hanging="0"/>
              <w:jc w:val="left"/>
              <w:rPr>
                <w:sz w:val="24"/>
                <w:szCs w:val="24"/>
              </w:rPr>
            </w:pPr>
            <w:r>
              <w:rPr>
                <w:sz w:val="24"/>
                <w:szCs w:val="24"/>
              </w:rPr>
              <w:t>Банк ВТБ (ПАО) в г. Москве</w:t>
            </w:r>
          </w:p>
          <w:p>
            <w:pPr>
              <w:pStyle w:val="Normal"/>
              <w:widowControl w:val="false"/>
              <w:spacing w:lineRule="auto" w:line="240"/>
              <w:ind w:left="720" w:hanging="0"/>
              <w:jc w:val="left"/>
              <w:rPr>
                <w:sz w:val="24"/>
                <w:szCs w:val="24"/>
              </w:rPr>
            </w:pPr>
            <w:r>
              <w:rPr>
                <w:sz w:val="24"/>
                <w:szCs w:val="24"/>
              </w:rPr>
              <w:t>р/с 40502810903800000114</w:t>
            </w:r>
          </w:p>
          <w:p>
            <w:pPr>
              <w:pStyle w:val="Normal"/>
              <w:widowControl w:val="false"/>
              <w:spacing w:lineRule="auto" w:line="240"/>
              <w:ind w:left="720" w:hanging="0"/>
              <w:jc w:val="left"/>
              <w:rPr>
                <w:sz w:val="24"/>
                <w:szCs w:val="24"/>
              </w:rPr>
            </w:pPr>
            <w:r>
              <w:rPr>
                <w:sz w:val="24"/>
                <w:szCs w:val="24"/>
              </w:rPr>
              <w:t>к/с 30101810700000000187</w:t>
            </w:r>
          </w:p>
          <w:p>
            <w:pPr>
              <w:pStyle w:val="Normal"/>
              <w:widowControl w:val="false"/>
              <w:spacing w:lineRule="auto" w:line="240"/>
              <w:ind w:left="720" w:hanging="0"/>
              <w:jc w:val="left"/>
              <w:rPr>
                <w:color w:val="000000" w:themeColor="text1"/>
                <w:sz w:val="24"/>
                <w:szCs w:val="24"/>
              </w:rPr>
            </w:pPr>
            <w:r>
              <w:rPr>
                <w:sz w:val="24"/>
                <w:szCs w:val="24"/>
              </w:rPr>
              <w:t>БИК 044525187</w:t>
            </w:r>
          </w:p>
        </w:tc>
        <w:tc>
          <w:tcPr>
            <w:tcW w:w="4807" w:type="dxa"/>
            <w:gridSpan w:val="2"/>
            <w:tcBorders/>
            <w:shd w:color="auto" w:fill="auto" w:val="clear"/>
          </w:tcPr>
          <w:p>
            <w:pPr>
              <w:pStyle w:val="Normal"/>
              <w:widowControl w:val="false"/>
              <w:spacing w:lineRule="auto" w:line="240"/>
              <w:ind w:left="720" w:hanging="0"/>
              <w:rPr>
                <w:b/>
                <w:bCs/>
                <w:color w:val="000000" w:themeColor="text1"/>
                <w:sz w:val="24"/>
                <w:szCs w:val="24"/>
              </w:rPr>
            </w:pPr>
            <w:r>
              <w:rPr>
                <w:b/>
                <w:bCs/>
                <w:color w:val="000000" w:themeColor="text1"/>
                <w:sz w:val="24"/>
                <w:szCs w:val="24"/>
              </w:rPr>
            </w:r>
          </w:p>
          <w:p>
            <w:pPr>
              <w:pStyle w:val="Normal"/>
              <w:widowControl w:val="false"/>
              <w:spacing w:lineRule="auto" w:line="240"/>
              <w:ind w:left="720" w:hanging="0"/>
              <w:rPr>
                <w:b/>
                <w:bCs/>
                <w:color w:val="000000" w:themeColor="text1"/>
                <w:sz w:val="24"/>
                <w:szCs w:val="24"/>
              </w:rPr>
            </w:pPr>
            <w:r>
              <w:rPr>
                <w:b/>
                <w:bCs/>
                <w:color w:val="000000" w:themeColor="text1"/>
                <w:sz w:val="24"/>
                <w:szCs w:val="24"/>
              </w:rPr>
            </w:r>
          </w:p>
          <w:p>
            <w:pPr>
              <w:pStyle w:val="Normal"/>
              <w:widowControl w:val="false"/>
              <w:spacing w:lineRule="auto" w:line="240"/>
              <w:ind w:left="720" w:hanging="0"/>
              <w:rPr>
                <w:b/>
                <w:color w:val="000000" w:themeColor="text1"/>
                <w:sz w:val="24"/>
                <w:szCs w:val="24"/>
              </w:rPr>
            </w:pPr>
            <w:r>
              <w:rPr>
                <w:b/>
                <w:color w:val="000000" w:themeColor="text1"/>
                <w:sz w:val="24"/>
                <w:szCs w:val="24"/>
              </w:rPr>
            </w:r>
          </w:p>
          <w:p>
            <w:pPr>
              <w:pStyle w:val="Normal"/>
              <w:widowControl w:val="false"/>
              <w:spacing w:lineRule="auto" w:line="240"/>
              <w:ind w:left="720" w:hanging="0"/>
              <w:rPr>
                <w:color w:val="000000" w:themeColor="text1"/>
                <w:sz w:val="24"/>
                <w:szCs w:val="24"/>
              </w:rPr>
            </w:pPr>
            <w:r>
              <w:rPr>
                <w:color w:val="000000" w:themeColor="text1"/>
                <w:sz w:val="24"/>
                <w:szCs w:val="24"/>
              </w:rPr>
            </w:r>
          </w:p>
          <w:p>
            <w:pPr>
              <w:pStyle w:val="Normal"/>
              <w:widowControl w:val="false"/>
              <w:spacing w:lineRule="auto" w:line="240"/>
              <w:ind w:left="720" w:hanging="0"/>
              <w:rPr>
                <w:color w:val="000000" w:themeColor="text1"/>
                <w:sz w:val="24"/>
                <w:szCs w:val="24"/>
              </w:rPr>
            </w:pPr>
            <w:r>
              <w:rPr>
                <w:color w:val="000000" w:themeColor="text1"/>
                <w:sz w:val="24"/>
                <w:szCs w:val="24"/>
              </w:rPr>
            </w:r>
          </w:p>
          <w:p>
            <w:pPr>
              <w:pStyle w:val="Normal"/>
              <w:widowControl w:val="false"/>
              <w:spacing w:lineRule="auto" w:line="240"/>
              <w:ind w:left="720" w:hanging="0"/>
              <w:rPr>
                <w:color w:val="000000" w:themeColor="text1"/>
                <w:sz w:val="24"/>
                <w:szCs w:val="24"/>
              </w:rPr>
            </w:pPr>
            <w:r>
              <w:rPr>
                <w:color w:val="000000" w:themeColor="text1"/>
                <w:sz w:val="24"/>
                <w:szCs w:val="24"/>
              </w:rPr>
            </w:r>
          </w:p>
          <w:p>
            <w:pPr>
              <w:pStyle w:val="Normal"/>
              <w:widowControl w:val="false"/>
              <w:spacing w:lineRule="auto" w:line="240"/>
              <w:ind w:left="720" w:hanging="0"/>
              <w:rPr>
                <w:color w:val="000000" w:themeColor="text1"/>
                <w:sz w:val="24"/>
                <w:szCs w:val="24"/>
              </w:rPr>
            </w:pPr>
            <w:r>
              <w:rPr>
                <w:color w:val="000000" w:themeColor="text1"/>
                <w:sz w:val="24"/>
                <w:szCs w:val="24"/>
              </w:rPr>
            </w:r>
          </w:p>
        </w:tc>
      </w:tr>
      <w:tr>
        <w:trPr/>
        <w:tc>
          <w:tcPr>
            <w:tcW w:w="4699" w:type="dxa"/>
            <w:tcBorders/>
          </w:tcPr>
          <w:p>
            <w:pPr>
              <w:pStyle w:val="Normal"/>
              <w:widowControl w:val="false"/>
              <w:spacing w:lineRule="auto" w:line="240"/>
              <w:ind w:left="720" w:hanging="0"/>
              <w:jc w:val="left"/>
              <w:rPr>
                <w:b/>
                <w:sz w:val="24"/>
              </w:rPr>
            </w:pPr>
            <w:r>
              <w:rPr>
                <w:b/>
                <w:sz w:val="24"/>
              </w:rPr>
            </w:r>
          </w:p>
          <w:p>
            <w:pPr>
              <w:pStyle w:val="Normal"/>
              <w:widowControl w:val="false"/>
              <w:spacing w:lineRule="auto" w:line="240"/>
              <w:ind w:left="720" w:hanging="0"/>
              <w:jc w:val="left"/>
              <w:rPr>
                <w:color w:val="000000" w:themeColor="text1"/>
                <w:sz w:val="24"/>
                <w:szCs w:val="24"/>
              </w:rPr>
            </w:pPr>
            <w:r>
              <w:rPr>
                <w:b/>
                <w:sz w:val="24"/>
              </w:rPr>
              <w:t>Заказчик:</w:t>
            </w:r>
          </w:p>
        </w:tc>
        <w:tc>
          <w:tcPr>
            <w:tcW w:w="4699" w:type="dxa"/>
            <w:gridSpan w:val="2"/>
            <w:tcBorders/>
          </w:tcPr>
          <w:p>
            <w:pPr>
              <w:pStyle w:val="Normal"/>
              <w:widowControl w:val="false"/>
              <w:spacing w:lineRule="auto" w:line="240"/>
              <w:ind w:left="720" w:hanging="0"/>
              <w:jc w:val="left"/>
              <w:rPr>
                <w:b/>
                <w:sz w:val="24"/>
                <w:szCs w:val="24"/>
              </w:rPr>
            </w:pPr>
            <w:r>
              <w:rPr>
                <w:b/>
                <w:sz w:val="24"/>
                <w:szCs w:val="24"/>
              </w:rPr>
            </w:r>
          </w:p>
          <w:p>
            <w:pPr>
              <w:pStyle w:val="Normal"/>
              <w:widowControl w:val="false"/>
              <w:spacing w:lineRule="auto" w:line="240"/>
              <w:ind w:left="720" w:firstLine="98"/>
              <w:jc w:val="left"/>
              <w:rPr>
                <w:color w:val="000000" w:themeColor="text1"/>
                <w:sz w:val="24"/>
                <w:szCs w:val="24"/>
              </w:rPr>
            </w:pPr>
            <w:r>
              <w:rPr>
                <w:b/>
                <w:sz w:val="24"/>
                <w:szCs w:val="24"/>
              </w:rPr>
              <w:t>Подрядчик:</w:t>
            </w:r>
          </w:p>
        </w:tc>
        <w:tc>
          <w:tcPr>
            <w:tcW w:w="241" w:type="dxa"/>
            <w:tcBorders/>
          </w:tcPr>
          <w:p>
            <w:pPr>
              <w:pStyle w:val="Normal"/>
              <w:widowControl w:val="false"/>
              <w:rPr/>
            </w:pPr>
            <w:r>
              <w:rPr/>
            </w:r>
          </w:p>
        </w:tc>
      </w:tr>
      <w:tr>
        <w:trPr/>
        <w:tc>
          <w:tcPr>
            <w:tcW w:w="4832" w:type="dxa"/>
            <w:gridSpan w:val="2"/>
            <w:tcBorders/>
          </w:tcPr>
          <w:p>
            <w:pPr>
              <w:pStyle w:val="Normal"/>
              <w:widowControl w:val="false"/>
              <w:spacing w:lineRule="auto" w:line="240"/>
              <w:ind w:left="746" w:hanging="0"/>
              <w:rPr>
                <w:color w:val="000000"/>
                <w:sz w:val="24"/>
                <w:szCs w:val="24"/>
              </w:rPr>
            </w:pPr>
            <w:r>
              <w:rPr>
                <w:color w:val="000000"/>
                <w:sz w:val="24"/>
                <w:szCs w:val="24"/>
              </w:rPr>
            </w:r>
          </w:p>
          <w:p>
            <w:pPr>
              <w:pStyle w:val="Normal"/>
              <w:widowControl w:val="false"/>
              <w:spacing w:lineRule="auto" w:line="240"/>
              <w:ind w:left="746" w:hanging="0"/>
              <w:rPr>
                <w:color w:val="000000"/>
                <w:sz w:val="24"/>
                <w:szCs w:val="24"/>
              </w:rPr>
            </w:pPr>
            <w:r>
              <w:rPr>
                <w:color w:val="000000"/>
                <w:sz w:val="24"/>
                <w:szCs w:val="24"/>
              </w:rPr>
            </w:r>
          </w:p>
          <w:p>
            <w:pPr>
              <w:pStyle w:val="Normal"/>
              <w:widowControl w:val="false"/>
              <w:spacing w:lineRule="auto" w:line="240"/>
              <w:ind w:left="746" w:hanging="0"/>
              <w:rPr>
                <w:color w:val="000000"/>
                <w:sz w:val="24"/>
                <w:szCs w:val="24"/>
              </w:rPr>
            </w:pPr>
            <w:r>
              <w:rPr>
                <w:color w:val="000000"/>
                <w:sz w:val="24"/>
                <w:szCs w:val="24"/>
              </w:rPr>
              <w:t xml:space="preserve">______________ / </w:t>
            </w:r>
          </w:p>
        </w:tc>
        <w:tc>
          <w:tcPr>
            <w:tcW w:w="4807" w:type="dxa"/>
            <w:gridSpan w:val="2"/>
            <w:tcBorders/>
          </w:tcPr>
          <w:p>
            <w:pPr>
              <w:pStyle w:val="Normal"/>
              <w:widowControl w:val="false"/>
              <w:rPr>
                <w:color w:val="000000"/>
                <w:sz w:val="24"/>
                <w:szCs w:val="24"/>
              </w:rPr>
            </w:pPr>
            <w:r>
              <w:rPr>
                <w:color w:val="000000"/>
                <w:sz w:val="24"/>
                <w:szCs w:val="24"/>
              </w:rPr>
            </w:r>
          </w:p>
        </w:tc>
      </w:tr>
      <w:tr>
        <w:trPr/>
        <w:tc>
          <w:tcPr>
            <w:tcW w:w="4832" w:type="dxa"/>
            <w:gridSpan w:val="2"/>
            <w:tcBorders/>
          </w:tcPr>
          <w:p>
            <w:pPr>
              <w:pStyle w:val="Normal"/>
              <w:widowControl w:val="false"/>
              <w:spacing w:lineRule="auto" w:line="240"/>
              <w:ind w:left="720" w:hanging="0"/>
              <w:jc w:val="left"/>
              <w:rPr>
                <w:b/>
                <w:sz w:val="24"/>
              </w:rPr>
            </w:pPr>
            <w:r>
              <w:rPr>
                <w:b/>
                <w:sz w:val="24"/>
              </w:rPr>
            </w:r>
          </w:p>
        </w:tc>
        <w:tc>
          <w:tcPr>
            <w:tcW w:w="4807" w:type="dxa"/>
            <w:gridSpan w:val="2"/>
            <w:tcBorders/>
          </w:tcPr>
          <w:p>
            <w:pPr>
              <w:pStyle w:val="Normal"/>
              <w:widowControl w:val="false"/>
              <w:spacing w:lineRule="auto" w:line="240"/>
              <w:ind w:left="720" w:hanging="0"/>
              <w:jc w:val="left"/>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134" w:right="851" w:gutter="0" w:header="567" w:top="1134" w:footer="0" w:bottom="2268"/>
          <w:pgNumType w:fmt="decimal"/>
          <w:formProt w:val="false"/>
          <w:textDirection w:val="lrTb"/>
          <w:docGrid w:type="default" w:linePitch="381" w:charSpace="0"/>
        </w:sectPr>
      </w:pPr>
    </w:p>
    <w:p>
      <w:pPr>
        <w:pStyle w:val="Normal"/>
        <w:spacing w:lineRule="auto" w:line="240"/>
        <w:ind w:hanging="0"/>
        <w:jc w:val="right"/>
        <w:rPr>
          <w:sz w:val="22"/>
          <w:szCs w:val="22"/>
        </w:rPr>
      </w:pPr>
      <w:r>
        <w:rPr>
          <w:sz w:val="22"/>
          <w:szCs w:val="22"/>
        </w:rPr>
        <w:t>Приложение № 1</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bCs/>
          <w:color w:val="000000"/>
          <w:sz w:val="22"/>
          <w:szCs w:val="22"/>
        </w:rPr>
        <w:t>от «____» __________ 2026 г. №  __________</w:t>
      </w:r>
    </w:p>
    <w:p>
      <w:pPr>
        <w:pStyle w:val="Normal"/>
        <w:spacing w:lineRule="auto" w:line="240"/>
        <w:ind w:hanging="0"/>
        <w:jc w:val="right"/>
        <w:rPr>
          <w:sz w:val="22"/>
          <w:szCs w:val="22"/>
        </w:rPr>
      </w:pPr>
      <w:r>
        <w:rPr>
          <w:sz w:val="22"/>
          <w:szCs w:val="22"/>
        </w:rPr>
      </w:r>
    </w:p>
    <w:p>
      <w:pPr>
        <w:pStyle w:val="Normal"/>
        <w:spacing w:lineRule="auto" w:line="240"/>
        <w:ind w:hanging="0"/>
        <w:jc w:val="right"/>
        <w:rPr>
          <w:sz w:val="22"/>
          <w:szCs w:val="22"/>
        </w:rPr>
      </w:pPr>
      <w:r>
        <w:rPr>
          <w:sz w:val="22"/>
          <w:szCs w:val="22"/>
        </w:rPr>
      </w:r>
    </w:p>
    <w:p>
      <w:pPr>
        <w:pStyle w:val="Normal"/>
        <w:spacing w:lineRule="auto" w:line="240"/>
        <w:ind w:hanging="0"/>
        <w:jc w:val="center"/>
        <w:rPr>
          <w:b/>
          <w:bCs/>
        </w:rPr>
      </w:pPr>
      <w:r>
        <w:rPr>
          <w:b/>
          <w:bCs/>
        </w:rPr>
        <w:t>ТЕХНИЧЕСКОЕ ЗАДАНИЕ</w:t>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bCs/>
        </w:rPr>
      </w:pPr>
      <w:r>
        <w:rPr>
          <w:b/>
          <w:bCs/>
        </w:rPr>
      </w:r>
    </w:p>
    <w:p>
      <w:pPr>
        <w:pStyle w:val="Normal"/>
        <w:spacing w:lineRule="auto" w:line="240"/>
        <w:ind w:hanging="0"/>
        <w:jc w:val="center"/>
        <w:rPr>
          <w:b/>
          <w:sz w:val="22"/>
          <w:szCs w:val="22"/>
        </w:rPr>
      </w:pPr>
      <w:r>
        <w:rPr>
          <w:b/>
          <w:sz w:val="22"/>
          <w:szCs w:val="22"/>
        </w:rPr>
      </w:r>
    </w:p>
    <w:tbl>
      <w:tblPr>
        <w:tblW w:w="992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534"/>
        <w:gridCol w:w="4388"/>
      </w:tblGrid>
      <w:tr>
        <w:trPr>
          <w:trHeight w:val="1380" w:hRule="atLeast"/>
        </w:trPr>
        <w:tc>
          <w:tcPr>
            <w:tcW w:w="5534"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spacing w:lineRule="auto" w:line="240"/>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tc>
        <w:tc>
          <w:tcPr>
            <w:tcW w:w="4388"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sectPr>
          <w:headerReference w:type="default" r:id="rId10"/>
          <w:headerReference w:type="first" r:id="rId11"/>
          <w:footnotePr>
            <w:numFmt w:val="decimal"/>
          </w:footnotePr>
          <w:type w:val="nextPage"/>
          <w:pgSz w:w="11906" w:h="16838"/>
          <w:pgMar w:left="1134" w:right="851" w:gutter="0" w:header="567" w:top="709" w:footer="0" w:bottom="992"/>
          <w:pgNumType w:start="96" w:fmt="decimal"/>
          <w:formProt w:val="false"/>
          <w:textDirection w:val="lrTb"/>
          <w:docGrid w:type="default" w:linePitch="381" w:charSpace="0"/>
        </w:sectPr>
      </w:pPr>
    </w:p>
    <w:p>
      <w:pPr>
        <w:pStyle w:val="Normal"/>
        <w:spacing w:lineRule="auto" w:line="240"/>
        <w:ind w:hanging="0"/>
        <w:jc w:val="right"/>
        <w:rPr>
          <w:sz w:val="22"/>
          <w:szCs w:val="22"/>
        </w:rPr>
      </w:pPr>
      <w:r>
        <w:rPr>
          <w:sz w:val="22"/>
          <w:szCs w:val="22"/>
        </w:rPr>
        <w:t>Приложение № 2</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bCs/>
          <w:color w:val="000000"/>
          <w:sz w:val="22"/>
          <w:szCs w:val="22"/>
        </w:rPr>
        <w:t>от «____» __________ 2026 г. №  __________</w:t>
      </w:r>
    </w:p>
    <w:p>
      <w:pPr>
        <w:pStyle w:val="Normal"/>
        <w:spacing w:lineRule="auto" w:line="240"/>
        <w:jc w:val="right"/>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jc w:val="left"/>
        <w:rPr>
          <w:sz w:val="24"/>
          <w:szCs w:val="24"/>
        </w:rPr>
      </w:pPr>
      <w:r>
        <w:rPr>
          <w:sz w:val="24"/>
          <w:szCs w:val="24"/>
        </w:rPr>
      </w:r>
    </w:p>
    <w:p>
      <w:pPr>
        <w:pStyle w:val="Normal"/>
        <w:spacing w:lineRule="auto" w:line="240"/>
        <w:ind w:hanging="0"/>
        <w:jc w:val="left"/>
        <w:rPr>
          <w:sz w:val="24"/>
          <w:szCs w:val="24"/>
        </w:rPr>
      </w:pPr>
      <w:r>
        <w:rPr>
          <w:sz w:val="24"/>
          <w:szCs w:val="24"/>
        </w:rPr>
        <w:t>Таблица 1. Календарный график выполнения Работ*</w:t>
      </w:r>
    </w:p>
    <w:p>
      <w:pPr>
        <w:pStyle w:val="Normal"/>
        <w:spacing w:lineRule="auto" w:line="240"/>
        <w:ind w:hanging="0"/>
        <w:jc w:val="left"/>
        <w:rPr>
          <w:sz w:val="24"/>
          <w:szCs w:val="24"/>
        </w:rPr>
      </w:pPr>
      <w:r>
        <w:rPr>
          <w:sz w:val="24"/>
          <w:szCs w:val="24"/>
        </w:rPr>
      </w:r>
    </w:p>
    <w:tbl>
      <w:tblPr>
        <w:tblW w:w="1499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50"/>
        <w:gridCol w:w="6210"/>
        <w:gridCol w:w="1870"/>
        <w:gridCol w:w="1812"/>
        <w:gridCol w:w="1561"/>
        <w:gridCol w:w="2693"/>
      </w:tblGrid>
      <w:tr>
        <w:trPr>
          <w:trHeight w:val="555" w:hRule="atLeast"/>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bookmarkStart w:id="53" w:name="RANGE!B7%25252525252525252525252525253AF"/>
            <w:r>
              <w:rPr>
                <w:rFonts w:eastAsia="Calibri"/>
                <w:kern w:val="2"/>
                <w:sz w:val="24"/>
                <w:szCs w:val="24"/>
                <w:lang w:eastAsia="en-US"/>
              </w:rPr>
              <w:t xml:space="preserve">№ </w:t>
            </w:r>
            <w:r>
              <w:rPr>
                <w:rFonts w:eastAsia="Calibri"/>
                <w:kern w:val="2"/>
                <w:sz w:val="24"/>
                <w:szCs w:val="24"/>
                <w:lang w:eastAsia="en-US"/>
              </w:rPr>
              <w:t>п.п.</w:t>
            </w:r>
            <w:bookmarkEnd w:id="53"/>
          </w:p>
        </w:tc>
        <w:tc>
          <w:tcPr>
            <w:tcW w:w="62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val="en-US" w:eastAsia="en-US"/>
              </w:rPr>
            </w:pPr>
            <w:r>
              <w:rPr>
                <w:rFonts w:eastAsia="Calibri"/>
                <w:kern w:val="2"/>
                <w:sz w:val="24"/>
                <w:szCs w:val="24"/>
                <w:lang w:eastAsia="en-US"/>
              </w:rPr>
              <w:t>Наименование</w:t>
            </w:r>
            <w:r>
              <w:rPr>
                <w:rFonts w:eastAsia="Calibri"/>
                <w:kern w:val="2"/>
                <w:sz w:val="24"/>
                <w:szCs w:val="24"/>
                <w:lang w:val="en-US" w:eastAsia="en-US"/>
              </w:rPr>
              <w:t xml:space="preserve"> </w:t>
            </w:r>
          </w:p>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val="en-US" w:eastAsia="x-none"/>
              </w:rPr>
              <w:t>Э</w:t>
            </w:r>
            <w:r>
              <w:rPr>
                <w:rFonts w:eastAsia="Calibri"/>
                <w:kern w:val="2"/>
                <w:sz w:val="24"/>
                <w:szCs w:val="24"/>
                <w:lang w:eastAsia="en-US"/>
              </w:rPr>
              <w:t>тап</w:t>
            </w:r>
            <w:r>
              <w:rPr>
                <w:rFonts w:eastAsia="Calibri"/>
                <w:kern w:val="2"/>
                <w:sz w:val="24"/>
                <w:szCs w:val="24"/>
                <w:lang w:val="en-US" w:eastAsia="en-US"/>
              </w:rPr>
              <w:t>а</w:t>
            </w:r>
            <w:r>
              <w:rPr>
                <w:rFonts w:eastAsia="Calibri"/>
                <w:kern w:val="2"/>
                <w:sz w:val="24"/>
                <w:szCs w:val="24"/>
                <w:lang w:eastAsia="en-US"/>
              </w:rPr>
              <w:t xml:space="preserve"> </w:t>
            </w:r>
            <w:r>
              <w:rPr>
                <w:rFonts w:eastAsia="Calibri"/>
                <w:kern w:val="2"/>
                <w:sz w:val="24"/>
                <w:szCs w:val="24"/>
                <w:lang w:val="en-US" w:eastAsia="en-US"/>
              </w:rPr>
              <w:t>Работ</w:t>
            </w:r>
          </w:p>
        </w:tc>
        <w:tc>
          <w:tcPr>
            <w:tcW w:w="18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val="en-US" w:eastAsia="en-US"/>
              </w:rPr>
            </w:pPr>
            <w:r>
              <w:rPr>
                <w:rFonts w:eastAsia="Calibri"/>
                <w:kern w:val="2"/>
                <w:sz w:val="24"/>
                <w:szCs w:val="24"/>
                <w:lang w:val="en-US" w:eastAsia="en-US"/>
              </w:rPr>
              <w:t>Обоснование стоимости Этапа Работ</w:t>
            </w:r>
          </w:p>
        </w:tc>
        <w:tc>
          <w:tcPr>
            <w:tcW w:w="337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val="en-US" w:eastAsia="en-US"/>
              </w:rPr>
            </w:pPr>
            <w:r>
              <w:rPr>
                <w:rFonts w:eastAsia="Calibri"/>
                <w:kern w:val="2"/>
                <w:sz w:val="24"/>
                <w:szCs w:val="24"/>
                <w:lang w:val="en-US" w:eastAsia="en-US"/>
              </w:rPr>
              <w:t>Сроки выполнения Этапа Работ</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eastAsia="en-US"/>
              </w:rPr>
              <w:t>Цена Этапа Работ, руб. без НДС**</w:t>
            </w:r>
          </w:p>
        </w:tc>
      </w:tr>
      <w:tr>
        <w:trPr>
          <w:trHeight w:val="555" w:hRule="atLeast"/>
        </w:trPr>
        <w:tc>
          <w:tcPr>
            <w:tcW w:w="85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eastAsia="en-US"/>
              </w:rPr>
            </w:r>
          </w:p>
        </w:tc>
        <w:tc>
          <w:tcPr>
            <w:tcW w:w="6210"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eastAsia="en-US"/>
              </w:rPr>
            </w:r>
          </w:p>
        </w:tc>
        <w:tc>
          <w:tcPr>
            <w:tcW w:w="187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eastAsia="Calibri"/>
                <w:kern w:val="2"/>
                <w:sz w:val="24"/>
                <w:szCs w:val="24"/>
                <w:lang w:eastAsia="en-US"/>
              </w:rPr>
            </w:pPr>
            <w:r>
              <w:rPr>
                <w:rFonts w:eastAsia="Calibri"/>
                <w:kern w:val="2"/>
                <w:sz w:val="24"/>
                <w:szCs w:val="24"/>
                <w:lang w:eastAsia="en-US"/>
              </w:rPr>
            </w:r>
          </w:p>
        </w:tc>
        <w:tc>
          <w:tcPr>
            <w:tcW w:w="1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val="en-US" w:eastAsia="en-US"/>
              </w:rPr>
            </w:pPr>
            <w:r>
              <w:rPr>
                <w:rFonts w:eastAsia="Calibri"/>
                <w:kern w:val="2"/>
                <w:sz w:val="24"/>
                <w:szCs w:val="24"/>
                <w:lang w:val="en-US" w:eastAsia="en-US"/>
              </w:rPr>
              <w:t>Начало</w:t>
            </w:r>
          </w:p>
        </w:tc>
        <w:tc>
          <w:tcPr>
            <w:tcW w:w="1561"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val="en-US" w:eastAsia="en-US"/>
              </w:rPr>
            </w:pPr>
            <w:r>
              <w:rPr>
                <w:rFonts w:eastAsia="Calibri"/>
                <w:kern w:val="2"/>
                <w:sz w:val="24"/>
                <w:szCs w:val="24"/>
                <w:lang w:val="en-US" w:eastAsia="en-US"/>
              </w:rPr>
              <w:t>Окончание</w:t>
            </w:r>
          </w:p>
        </w:tc>
        <w:tc>
          <w:tcPr>
            <w:tcW w:w="2693" w:type="dxa"/>
            <w:vMerge w:val="continue"/>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eastAsia="en-US"/>
              </w:rPr>
            </w:r>
          </w:p>
        </w:tc>
      </w:tr>
      <w:tr>
        <w:trPr>
          <w:trHeight w:val="967"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Cs/>
                <w:kern w:val="2"/>
                <w:sz w:val="24"/>
                <w:szCs w:val="24"/>
                <w:lang w:eastAsia="en-US"/>
              </w:rPr>
            </w:pPr>
            <w:r>
              <w:rPr>
                <w:rFonts w:eastAsia="Calibri"/>
                <w:bCs/>
                <w:kern w:val="2"/>
                <w:sz w:val="24"/>
                <w:szCs w:val="24"/>
                <w:lang w:eastAsia="en-US"/>
              </w:rPr>
            </w:r>
          </w:p>
        </w:tc>
        <w:tc>
          <w:tcPr>
            <w:tcW w:w="6210" w:type="dxa"/>
            <w:tcBorders>
              <w:top w:val="single" w:sz="4" w:space="0" w:color="000000"/>
              <w:left w:val="single" w:sz="4" w:space="0" w:color="000000"/>
              <w:bottom w:val="single" w:sz="4" w:space="0" w:color="000000"/>
            </w:tcBorders>
            <w:vAlign w:val="center"/>
          </w:tcPr>
          <w:p>
            <w:pPr>
              <w:pStyle w:val="Normal"/>
              <w:widowControl w:val="false"/>
              <w:suppressAutoHyphens w:val="false"/>
              <w:spacing w:lineRule="auto" w:line="240"/>
              <w:ind w:hanging="0"/>
              <w:jc w:val="left"/>
              <w:textAlignment w:val="baseline"/>
              <w:rPr>
                <w:rFonts w:eastAsia="Calibri"/>
                <w:kern w:val="2"/>
                <w:sz w:val="24"/>
                <w:szCs w:val="24"/>
                <w:lang w:eastAsia="en-US"/>
              </w:rPr>
            </w:pPr>
            <w:r>
              <w:rPr>
                <w:rFonts w:eastAsia="Calibri"/>
                <w:kern w:val="2"/>
                <w:sz w:val="24"/>
                <w:szCs w:val="24"/>
                <w:lang w:eastAsia="en-US"/>
              </w:rPr>
            </w:r>
          </w:p>
        </w:tc>
        <w:tc>
          <w:tcPr>
            <w:tcW w:w="1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rFonts w:eastAsia="Calibri"/>
                <w:kern w:val="2"/>
                <w:sz w:val="24"/>
                <w:szCs w:val="24"/>
                <w:lang w:eastAsia="en-US"/>
              </w:rPr>
            </w:pPr>
            <w:r>
              <w:rPr>
                <w:rFonts w:eastAsia="Calibri"/>
                <w:kern w:val="2"/>
                <w:sz w:val="24"/>
                <w:szCs w:val="24"/>
                <w:lang w:eastAsia="en-US"/>
              </w:rPr>
            </w:r>
          </w:p>
        </w:tc>
        <w:tc>
          <w:tcPr>
            <w:tcW w:w="1812" w:type="dxa"/>
            <w:tcBorders>
              <w:top w:val="single" w:sz="4" w:space="0" w:color="000000"/>
              <w:bottom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eastAsia="en-US"/>
              </w:rPr>
            </w:r>
          </w:p>
        </w:tc>
        <w:tc>
          <w:tcPr>
            <w:tcW w:w="1561" w:type="dxa"/>
            <w:tcBorders>
              <w:top w:val="single" w:sz="4" w:space="0" w:color="000000"/>
              <w:left w:val="single" w:sz="4" w:space="0" w:color="000000"/>
              <w:bottom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eastAsia="en-US"/>
              </w:rPr>
            </w:r>
          </w:p>
        </w:tc>
        <w:tc>
          <w:tcPr>
            <w:tcW w:w="2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kern w:val="2"/>
                <w:sz w:val="24"/>
                <w:szCs w:val="24"/>
                <w:lang w:eastAsia="en-US"/>
              </w:rPr>
            </w:pPr>
            <w:r>
              <w:rPr>
                <w:rFonts w:eastAsia="Calibri"/>
                <w:kern w:val="2"/>
                <w:sz w:val="24"/>
                <w:szCs w:val="24"/>
                <w:lang w:eastAsia="en-US"/>
              </w:rPr>
            </w:r>
          </w:p>
        </w:tc>
      </w:tr>
      <w:tr>
        <w:trPr>
          <w:trHeight w:val="341"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
                <w:bCs/>
                <w:kern w:val="2"/>
                <w:sz w:val="24"/>
                <w:szCs w:val="24"/>
                <w:lang w:eastAsia="en-US"/>
              </w:rPr>
            </w:pPr>
            <w:r>
              <w:rPr>
                <w:rFonts w:eastAsia="Calibri"/>
                <w:b/>
                <w:bCs/>
                <w:kern w:val="2"/>
                <w:sz w:val="24"/>
                <w:szCs w:val="24"/>
                <w:lang w:eastAsia="en-US"/>
              </w:rPr>
              <w:t>-</w:t>
            </w:r>
          </w:p>
        </w:tc>
        <w:tc>
          <w:tcPr>
            <w:tcW w:w="11453" w:type="dxa"/>
            <w:gridSpan w:val="4"/>
            <w:tcBorders>
              <w:left w:val="single" w:sz="4" w:space="0" w:color="000000"/>
              <w:bottom w:val="single" w:sz="4" w:space="0" w:color="000000"/>
            </w:tcBorders>
            <w:vAlign w:val="center"/>
          </w:tcPr>
          <w:p>
            <w:pPr>
              <w:pStyle w:val="Normal"/>
              <w:widowControl w:val="false"/>
              <w:suppressAutoHyphens w:val="false"/>
              <w:spacing w:lineRule="auto" w:line="240"/>
              <w:ind w:hanging="0"/>
              <w:jc w:val="left"/>
              <w:textAlignment w:val="baseline"/>
              <w:rPr>
                <w:rFonts w:eastAsia="Calibri"/>
                <w:b/>
                <w:kern w:val="2"/>
                <w:sz w:val="24"/>
                <w:szCs w:val="24"/>
                <w:lang w:eastAsia="en-US"/>
              </w:rPr>
            </w:pPr>
            <w:r>
              <w:rPr>
                <w:rFonts w:eastAsia="Calibri"/>
                <w:b/>
                <w:kern w:val="2"/>
                <w:sz w:val="24"/>
                <w:szCs w:val="24"/>
                <w:lang w:eastAsia="en-US"/>
              </w:rPr>
              <w:t>Прочие работы и затраты (лимит)</w:t>
            </w:r>
          </w:p>
        </w:tc>
        <w:tc>
          <w:tcPr>
            <w:tcW w:w="2693"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Cs/>
                <w:kern w:val="2"/>
                <w:sz w:val="24"/>
                <w:szCs w:val="24"/>
                <w:lang w:eastAsia="en-US"/>
              </w:rPr>
            </w:pPr>
            <w:r>
              <w:rPr>
                <w:rFonts w:eastAsia="Calibri"/>
                <w:bCs/>
                <w:kern w:val="2"/>
                <w:sz w:val="24"/>
                <w:szCs w:val="24"/>
                <w:lang w:eastAsia="en-US"/>
              </w:rPr>
            </w:r>
          </w:p>
        </w:tc>
      </w:tr>
      <w:tr>
        <w:trPr>
          <w:trHeight w:val="275"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
                <w:bCs/>
                <w:kern w:val="2"/>
                <w:sz w:val="24"/>
                <w:szCs w:val="24"/>
                <w:lang w:eastAsia="en-US"/>
              </w:rPr>
            </w:pPr>
            <w:r>
              <w:rPr>
                <w:rFonts w:eastAsia="Calibri"/>
                <w:b/>
                <w:bCs/>
                <w:kern w:val="2"/>
                <w:sz w:val="24"/>
                <w:szCs w:val="24"/>
                <w:lang w:eastAsia="en-US"/>
              </w:rPr>
              <w:t>-</w:t>
            </w:r>
          </w:p>
        </w:tc>
        <w:tc>
          <w:tcPr>
            <w:tcW w:w="11453" w:type="dxa"/>
            <w:gridSpan w:val="4"/>
            <w:tcBorders>
              <w:left w:val="single" w:sz="4" w:space="0" w:color="000000"/>
              <w:bottom w:val="single" w:sz="4" w:space="0" w:color="000000"/>
            </w:tcBorders>
            <w:vAlign w:val="center"/>
          </w:tcPr>
          <w:p>
            <w:pPr>
              <w:pStyle w:val="Normal"/>
              <w:widowControl w:val="false"/>
              <w:suppressAutoHyphens w:val="false"/>
              <w:spacing w:lineRule="auto" w:line="240"/>
              <w:ind w:hanging="0"/>
              <w:jc w:val="left"/>
              <w:textAlignment w:val="baseline"/>
              <w:rPr>
                <w:rFonts w:eastAsia="Calibri"/>
                <w:b/>
                <w:kern w:val="2"/>
                <w:sz w:val="24"/>
                <w:szCs w:val="24"/>
                <w:lang w:eastAsia="en-US"/>
              </w:rPr>
            </w:pPr>
            <w:r>
              <w:rPr>
                <w:rFonts w:eastAsia="Calibri"/>
                <w:b/>
                <w:kern w:val="2"/>
                <w:sz w:val="24"/>
                <w:szCs w:val="24"/>
                <w:lang w:eastAsia="en-US"/>
              </w:rPr>
              <w:t>Непредвиденные работы и затраты (лимит)</w:t>
            </w:r>
          </w:p>
        </w:tc>
        <w:tc>
          <w:tcPr>
            <w:tcW w:w="2693"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Cs/>
                <w:kern w:val="2"/>
                <w:sz w:val="24"/>
                <w:szCs w:val="24"/>
                <w:lang w:eastAsia="en-US"/>
              </w:rPr>
            </w:pPr>
            <w:r>
              <w:rPr>
                <w:rFonts w:eastAsia="Calibri"/>
                <w:bCs/>
                <w:kern w:val="2"/>
                <w:sz w:val="24"/>
                <w:szCs w:val="24"/>
                <w:lang w:eastAsia="en-US"/>
              </w:rPr>
            </w:r>
          </w:p>
        </w:tc>
      </w:tr>
      <w:tr>
        <w:trPr>
          <w:trHeight w:val="279"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
                <w:bCs/>
                <w:kern w:val="2"/>
                <w:sz w:val="24"/>
                <w:szCs w:val="24"/>
                <w:lang w:eastAsia="en-US"/>
              </w:rPr>
            </w:pPr>
            <w:r>
              <w:rPr>
                <w:rFonts w:eastAsia="Calibri"/>
                <w:b/>
                <w:bCs/>
                <w:kern w:val="2"/>
                <w:sz w:val="24"/>
                <w:szCs w:val="24"/>
                <w:lang w:eastAsia="en-US"/>
              </w:rPr>
              <w:t>-</w:t>
            </w:r>
          </w:p>
        </w:tc>
        <w:tc>
          <w:tcPr>
            <w:tcW w:w="11453" w:type="dxa"/>
            <w:gridSpan w:val="4"/>
            <w:tcBorders>
              <w:left w:val="single" w:sz="4" w:space="0" w:color="000000"/>
              <w:bottom w:val="single" w:sz="4" w:space="0" w:color="000000"/>
            </w:tcBorders>
            <w:vAlign w:val="center"/>
          </w:tcPr>
          <w:p>
            <w:pPr>
              <w:pStyle w:val="Normal"/>
              <w:widowControl w:val="false"/>
              <w:suppressAutoHyphens w:val="false"/>
              <w:spacing w:lineRule="auto" w:line="240"/>
              <w:ind w:hanging="0"/>
              <w:jc w:val="left"/>
              <w:textAlignment w:val="baseline"/>
              <w:rPr>
                <w:rFonts w:eastAsia="Calibri"/>
                <w:b/>
                <w:kern w:val="2"/>
                <w:sz w:val="24"/>
                <w:szCs w:val="24"/>
                <w:lang w:eastAsia="en-US"/>
              </w:rPr>
            </w:pPr>
            <w:r>
              <w:rPr>
                <w:rFonts w:eastAsia="Calibri"/>
                <w:b/>
                <w:kern w:val="2"/>
                <w:sz w:val="24"/>
                <w:szCs w:val="24"/>
                <w:lang w:eastAsia="en-US"/>
              </w:rPr>
              <w:t>Лимит затрат, связанных с получением/обслуживанием Банковских гарантий</w:t>
            </w:r>
          </w:p>
        </w:tc>
        <w:tc>
          <w:tcPr>
            <w:tcW w:w="2693"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Cs/>
                <w:kern w:val="2"/>
                <w:sz w:val="24"/>
                <w:szCs w:val="24"/>
                <w:lang w:eastAsia="en-US"/>
              </w:rPr>
            </w:pPr>
            <w:r>
              <w:rPr>
                <w:rFonts w:eastAsia="Calibri"/>
                <w:bCs/>
                <w:kern w:val="2"/>
                <w:sz w:val="24"/>
                <w:szCs w:val="24"/>
                <w:lang w:eastAsia="en-US"/>
              </w:rPr>
            </w:r>
          </w:p>
        </w:tc>
      </w:tr>
      <w:tr>
        <w:trPr>
          <w:trHeight w:val="477" w:hRule="atLeast"/>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
                <w:bCs/>
                <w:kern w:val="2"/>
                <w:sz w:val="24"/>
                <w:szCs w:val="24"/>
                <w:lang w:eastAsia="en-US"/>
              </w:rPr>
            </w:pPr>
            <w:r>
              <w:rPr>
                <w:rFonts w:eastAsia="Calibri"/>
                <w:b/>
                <w:bCs/>
                <w:kern w:val="2"/>
                <w:sz w:val="24"/>
                <w:szCs w:val="24"/>
                <w:lang w:eastAsia="en-US"/>
              </w:rPr>
              <w:t> </w:t>
            </w:r>
          </w:p>
        </w:tc>
        <w:tc>
          <w:tcPr>
            <w:tcW w:w="11453" w:type="dxa"/>
            <w:gridSpan w:val="4"/>
            <w:tcBorders>
              <w:left w:val="single" w:sz="4" w:space="0" w:color="000000"/>
              <w:bottom w:val="single" w:sz="4" w:space="0" w:color="000000"/>
            </w:tcBorders>
            <w:vAlign w:val="center"/>
          </w:tcPr>
          <w:p>
            <w:pPr>
              <w:pStyle w:val="Normal"/>
              <w:widowControl w:val="false"/>
              <w:suppressAutoHyphens w:val="false"/>
              <w:spacing w:lineRule="auto" w:line="240"/>
              <w:ind w:hanging="0"/>
              <w:jc w:val="right"/>
              <w:textAlignment w:val="baseline"/>
              <w:rPr>
                <w:rFonts w:eastAsia="Calibri"/>
                <w:b/>
                <w:kern w:val="2"/>
                <w:sz w:val="24"/>
                <w:szCs w:val="24"/>
                <w:lang w:eastAsia="en-US"/>
              </w:rPr>
            </w:pPr>
            <w:r>
              <w:rPr>
                <w:rFonts w:eastAsia="Calibri"/>
                <w:b/>
                <w:kern w:val="2"/>
                <w:sz w:val="24"/>
                <w:szCs w:val="24"/>
                <w:lang w:eastAsia="en-US"/>
              </w:rPr>
              <w:t>Итого руб. без НДС</w:t>
            </w:r>
          </w:p>
        </w:tc>
        <w:tc>
          <w:tcPr>
            <w:tcW w:w="2693"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ind w:hanging="0"/>
              <w:jc w:val="center"/>
              <w:textAlignment w:val="baseline"/>
              <w:rPr>
                <w:rFonts w:eastAsia="Calibri"/>
                <w:b/>
                <w:kern w:val="2"/>
                <w:sz w:val="24"/>
                <w:szCs w:val="24"/>
                <w:lang w:eastAsia="en-US"/>
              </w:rPr>
            </w:pPr>
            <w:r>
              <w:rPr>
                <w:rFonts w:eastAsia="Calibri"/>
                <w:b/>
                <w:kern w:val="2"/>
                <w:sz w:val="24"/>
                <w:szCs w:val="24"/>
                <w:lang w:eastAsia="en-US"/>
              </w:rPr>
            </w:r>
          </w:p>
        </w:tc>
      </w:tr>
    </w:tbl>
    <w:p>
      <w:pPr>
        <w:pStyle w:val="Normal"/>
        <w:spacing w:lineRule="auto" w:line="240"/>
        <w:rPr>
          <w:sz w:val="20"/>
          <w:szCs w:val="20"/>
        </w:rPr>
      </w:pPr>
      <w:r>
        <w:rPr>
          <w:sz w:val="20"/>
          <w:szCs w:val="20"/>
        </w:rPr>
        <w:t>*Локальные сметные расчеты на Этапы Работ согласовываются Сторонами в порядке, установленном пунктом 3.2 Договора.</w:t>
      </w:r>
    </w:p>
    <w:p>
      <w:pPr>
        <w:pStyle w:val="Normal"/>
        <w:spacing w:lineRule="auto" w:line="240"/>
        <w:rPr>
          <w:sz w:val="24"/>
          <w:szCs w:val="24"/>
        </w:rPr>
      </w:pPr>
      <w:r>
        <w:rPr>
          <w:sz w:val="20"/>
          <w:szCs w:val="20"/>
        </w:rPr>
        <w:t>**</w:t>
      </w:r>
      <w:r>
        <w:rPr/>
        <w:t xml:space="preserve"> </w:t>
      </w:r>
      <w:r>
        <w:rPr>
          <w:sz w:val="20"/>
          <w:szCs w:val="20"/>
        </w:rPr>
        <w:t>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1360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485"/>
        <w:gridCol w:w="6119"/>
      </w:tblGrid>
      <w:tr>
        <w:trPr>
          <w:trHeight w:val="1380" w:hRule="atLeast"/>
        </w:trPr>
        <w:tc>
          <w:tcPr>
            <w:tcW w:w="7485"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rPr>
                <w:color w:val="000000"/>
                <w:sz w:val="24"/>
                <w:szCs w:val="24"/>
              </w:rPr>
            </w:pPr>
            <w:r>
              <w:rPr>
                <w:color w:val="000000"/>
                <w:sz w:val="24"/>
                <w:szCs w:val="24"/>
              </w:rPr>
            </w:r>
          </w:p>
        </w:tc>
        <w:tc>
          <w:tcPr>
            <w:tcW w:w="6119"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sectPr>
          <w:headerReference w:type="default" r:id="rId12"/>
          <w:headerReference w:type="first" r:id="rId13"/>
          <w:footnotePr>
            <w:numFmt w:val="decimal"/>
          </w:footnotePr>
          <w:type w:val="nextPage"/>
          <w:pgSz w:orient="landscape" w:w="16838" w:h="11906"/>
          <w:pgMar w:left="993" w:right="709" w:gutter="0" w:header="567" w:top="1134" w:footer="0" w:bottom="851"/>
          <w:pgNumType w:start="96" w:fmt="decimal"/>
          <w:formProt w:val="false"/>
          <w:textDirection w:val="lrTb"/>
          <w:docGrid w:type="default" w:linePitch="381" w:charSpace="0"/>
        </w:sectPr>
      </w:pPr>
    </w:p>
    <w:p>
      <w:pPr>
        <w:pStyle w:val="Normal"/>
        <w:spacing w:lineRule="auto" w:line="240"/>
        <w:ind w:firstLine="4820"/>
        <w:jc w:val="right"/>
        <w:rPr>
          <w:sz w:val="22"/>
          <w:szCs w:val="22"/>
        </w:rPr>
      </w:pPr>
      <w:r>
        <w:rPr>
          <w:sz w:val="22"/>
          <w:szCs w:val="22"/>
        </w:rPr>
        <w:t>Приложение № 3</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bCs/>
          <w:color w:val="000000"/>
          <w:sz w:val="22"/>
          <w:szCs w:val="22"/>
        </w:rPr>
        <w:t>от «____» __________ 2026 г. №  __________</w:t>
      </w:r>
    </w:p>
    <w:p>
      <w:pPr>
        <w:pStyle w:val="Normal"/>
        <w:spacing w:lineRule="auto" w:line="240"/>
        <w:rPr>
          <w:sz w:val="22"/>
          <w:szCs w:val="22"/>
        </w:rPr>
      </w:pPr>
      <w:r>
        <w:rPr>
          <w:sz w:val="22"/>
          <w:szCs w:val="22"/>
        </w:rPr>
      </w:r>
    </w:p>
    <w:p>
      <w:pPr>
        <w:pStyle w:val="Normal"/>
        <w:spacing w:lineRule="auto" w:line="240"/>
        <w:ind w:hanging="0"/>
        <w:jc w:val="center"/>
        <w:rPr>
          <w:b/>
          <w:sz w:val="24"/>
          <w:szCs w:val="24"/>
        </w:rPr>
      </w:pPr>
      <w:r>
        <w:rPr>
          <w:b/>
          <w:sz w:val="24"/>
          <w:szCs w:val="24"/>
        </w:rPr>
      </w:r>
    </w:p>
    <w:p>
      <w:pPr>
        <w:pStyle w:val="Normal"/>
        <w:spacing w:lineRule="auto" w:line="240"/>
        <w:ind w:hanging="0"/>
        <w:jc w:val="center"/>
        <w:rPr>
          <w:b/>
          <w:sz w:val="24"/>
          <w:szCs w:val="24"/>
        </w:rPr>
      </w:pPr>
      <w:r>
        <w:rPr>
          <w:b/>
          <w:sz w:val="24"/>
          <w:szCs w:val="24"/>
        </w:rPr>
        <w:t>Сводный сметный расчет</w:t>
      </w:r>
    </w:p>
    <w:p>
      <w:pPr>
        <w:pStyle w:val="Normal"/>
        <w:spacing w:lineRule="auto" w:line="240"/>
        <w:ind w:hanging="0"/>
        <w:jc w:val="center"/>
        <w:rPr>
          <w:b/>
          <w:sz w:val="24"/>
          <w:szCs w:val="24"/>
        </w:rPr>
      </w:pPr>
      <w:r>
        <w:rPr>
          <w:b/>
          <w:sz w:val="24"/>
          <w:szCs w:val="24"/>
        </w:rPr>
      </w:r>
    </w:p>
    <w:p>
      <w:pPr>
        <w:pStyle w:val="Normal"/>
        <w:rPr/>
      </w:pPr>
      <w:r>
        <w:rPr/>
      </w:r>
    </w:p>
    <w:tbl>
      <w:tblPr>
        <w:tblW w:w="1365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141"/>
        <w:gridCol w:w="6508"/>
      </w:tblGrid>
      <w:tr>
        <w:trPr>
          <w:trHeight w:val="1380" w:hRule="atLeast"/>
        </w:trPr>
        <w:tc>
          <w:tcPr>
            <w:tcW w:w="7141"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rPr>
                <w:color w:val="000000"/>
                <w:sz w:val="24"/>
                <w:szCs w:val="24"/>
              </w:rPr>
            </w:pPr>
            <w:r>
              <w:rPr>
                <w:color w:val="000000"/>
                <w:sz w:val="24"/>
                <w:szCs w:val="24"/>
              </w:rPr>
            </w:r>
          </w:p>
        </w:tc>
        <w:tc>
          <w:tcPr>
            <w:tcW w:w="6508"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sectPr>
          <w:headerReference w:type="default" r:id="rId14"/>
          <w:headerReference w:type="first" r:id="rId15"/>
          <w:footnotePr>
            <w:numFmt w:val="decimal"/>
          </w:footnotePr>
          <w:type w:val="nextPage"/>
          <w:pgSz w:w="11906" w:h="16838"/>
          <w:pgMar w:left="1134" w:right="567" w:gutter="0" w:header="567" w:top="851" w:footer="0" w:bottom="1134"/>
          <w:pgNumType w:fmt="decimal"/>
          <w:formProt w:val="false"/>
          <w:textDirection w:val="lrTb"/>
          <w:docGrid w:type="default" w:linePitch="360" w:charSpace="0"/>
        </w:sectPr>
      </w:pPr>
    </w:p>
    <w:p>
      <w:pPr>
        <w:pStyle w:val="Normal"/>
        <w:spacing w:lineRule="auto" w:line="240"/>
        <w:ind w:firstLine="4820"/>
        <w:jc w:val="right"/>
        <w:rPr>
          <w:sz w:val="22"/>
          <w:szCs w:val="22"/>
        </w:rPr>
      </w:pPr>
      <w:r>
        <w:rPr>
          <w:sz w:val="22"/>
          <w:szCs w:val="22"/>
        </w:rPr>
        <w:t>Приложение № 4.1</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bCs/>
          <w:color w:val="000000"/>
          <w:sz w:val="22"/>
          <w:szCs w:val="22"/>
        </w:rPr>
        <w:t>от «____» __________ 2026 г. №  __________</w:t>
      </w:r>
    </w:p>
    <w:p>
      <w:pPr>
        <w:pStyle w:val="13"/>
        <w:jc w:val="left"/>
        <w:rPr>
          <w:i/>
          <w:i/>
        </w:rPr>
      </w:pPr>
      <w:r>
        <w:rPr>
          <w:i/>
        </w:rPr>
      </w:r>
    </w:p>
    <w:p>
      <w:pPr>
        <w:pStyle w:val="13"/>
        <w:rPr>
          <w:sz w:val="24"/>
          <w:szCs w:val="24"/>
        </w:rPr>
      </w:pPr>
      <w:r>
        <w:rPr>
          <w:iCs/>
          <w:sz w:val="24"/>
          <w:szCs w:val="24"/>
        </w:rPr>
        <w:t>ФОРМА</w:t>
      </w:r>
    </w:p>
    <w:p>
      <w:pPr>
        <w:pStyle w:val="13"/>
        <w:rPr>
          <w:i/>
          <w:i/>
          <w:iCs/>
          <w:sz w:val="24"/>
          <w:szCs w:val="24"/>
        </w:rPr>
      </w:pPr>
      <w:r>
        <w:rPr>
          <w:sz w:val="24"/>
          <w:szCs w:val="24"/>
        </w:rPr>
        <w:t>Акта сдачи-приемки места производства Работ и/или места (помещения) для складирования материалов</w:t>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524"/>
      </w:tblGrid>
      <w:tr>
        <w:trPr/>
        <w:tc>
          <w:tcPr>
            <w:tcW w:w="9524"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val="false"/>
              </w:rPr>
            </w:pPr>
            <w:r>
              <w:rPr>
                <w:b w:val="false"/>
              </w:rPr>
              <w:t xml:space="preserve">Акт </w:t>
            </w:r>
          </w:p>
          <w:p>
            <w:pPr>
              <w:pStyle w:val="13"/>
              <w:widowControl w:val="false"/>
              <w:rPr>
                <w:b w:val="false"/>
                <w:i/>
                <w:i/>
                <w:iCs/>
              </w:rPr>
            </w:pPr>
            <w:r>
              <w:rPr>
                <w:b w:val="false"/>
              </w:rPr>
              <w:t>сдачи-приемки места производства Работ</w:t>
            </w:r>
            <w:r>
              <w:rPr/>
              <w:t xml:space="preserve"> </w:t>
            </w:r>
            <w:r>
              <w:rPr>
                <w:b w:val="false"/>
              </w:rPr>
              <w:t>и / или места (помещения) для складирования материалов</w:t>
            </w:r>
          </w:p>
          <w:p>
            <w:pPr>
              <w:pStyle w:val="Normal"/>
              <w:widowControl w:val="false"/>
              <w:spacing w:lineRule="auto" w:line="240"/>
              <w:rPr>
                <w:sz w:val="22"/>
              </w:rPr>
            </w:pPr>
            <w:r>
              <w:rPr>
                <w:sz w:val="22"/>
              </w:rPr>
            </w:r>
          </w:p>
          <w:p>
            <w:pPr>
              <w:pStyle w:val="Normal"/>
              <w:widowControl w:val="false"/>
              <w:spacing w:lineRule="auto" w:line="240"/>
              <w:ind w:hanging="0"/>
              <w:rPr>
                <w:sz w:val="22"/>
                <w:szCs w:val="22"/>
              </w:rPr>
            </w:pPr>
            <w:r>
              <w:rPr>
                <w:sz w:val="22"/>
                <w:szCs w:val="22"/>
              </w:rPr>
              <w:t>г.___________                                                                                                     «_____» _________20_г.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и / или </w:t>
            </w:r>
            <w:r>
              <w:rPr>
                <w:sz w:val="22"/>
                <w:szCs w:val="22"/>
              </w:rPr>
              <w:t xml:space="preserve">место (помещение) для складирования материалов  _____________________________ </w:t>
            </w:r>
            <w:r>
              <w:rPr>
                <w:bCs/>
                <w:sz w:val="22"/>
                <w:szCs w:val="22"/>
              </w:rPr>
              <w:t xml:space="preserve">(указываются идентифицирующие признаки) </w:t>
            </w:r>
            <w:r>
              <w:rPr>
                <w:sz w:val="22"/>
                <w:szCs w:val="22"/>
              </w:rPr>
              <w:t>по Договору по</w:t>
            </w:r>
            <w:r>
              <w:rPr>
                <w:bCs/>
                <w:sz w:val="22"/>
                <w:szCs w:val="22"/>
              </w:rPr>
              <w:t>дряда № ______ от _____________.</w:t>
            </w:r>
          </w:p>
          <w:p>
            <w:pPr>
              <w:pStyle w:val="Normal"/>
              <w:widowControl w:val="false"/>
              <w:spacing w:lineRule="auto" w:line="240"/>
              <w:ind w:hanging="0"/>
              <w:rPr>
                <w:bCs/>
                <w:sz w:val="22"/>
                <w:szCs w:val="22"/>
              </w:rPr>
            </w:pPr>
            <w:r>
              <w:rPr>
                <w:bCs/>
                <w:sz w:val="22"/>
                <w:szCs w:val="22"/>
              </w:rPr>
              <w:t>Претензии Подрядчик</w:t>
            </w:r>
            <w:r>
              <w:rPr>
                <w:sz w:val="22"/>
                <w:szCs w:val="22"/>
              </w:rPr>
              <w:t>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rPr>
            </w:pPr>
            <w:r>
              <w:rPr>
                <w:i/>
                <w:sz w:val="22"/>
              </w:rPr>
              <w:t>(указать конкретные претензии или указать «не имеются»)</w:t>
            </w:r>
            <w:r>
              <w:rPr>
                <w:sz w:val="22"/>
              </w:rPr>
              <w:t>.</w:t>
            </w:r>
          </w:p>
          <w:p>
            <w:pPr>
              <w:pStyle w:val="Normal"/>
              <w:widowControl w:val="false"/>
              <w:spacing w:lineRule="auto" w:line="240"/>
              <w:ind w:hanging="0"/>
              <w:rPr>
                <w:bCs/>
                <w:sz w:val="22"/>
                <w:szCs w:val="22"/>
              </w:rPr>
            </w:pPr>
            <w:r>
              <w:rPr>
                <w:bCs/>
                <w:sz w:val="22"/>
                <w:szCs w:val="22"/>
              </w:rPr>
              <w:t>Претензии Подрядчик</w:t>
            </w:r>
            <w:r>
              <w:rPr>
                <w:sz w:val="22"/>
                <w:szCs w:val="22"/>
              </w:rPr>
              <w:t>а</w:t>
            </w:r>
            <w:r>
              <w:rPr>
                <w:bCs/>
                <w:sz w:val="22"/>
                <w:szCs w:val="22"/>
              </w:rPr>
              <w:t xml:space="preserve"> (замечания и недостатки) к месту</w:t>
            </w:r>
            <w:r>
              <w:rPr>
                <w:sz w:val="22"/>
                <w:szCs w:val="22"/>
              </w:rPr>
              <w:t xml:space="preserve"> складирования материалов</w:t>
            </w:r>
            <w:r>
              <w:rPr>
                <w:bCs/>
                <w:sz w:val="22"/>
                <w:szCs w:val="22"/>
              </w:rPr>
              <w:t xml:space="preserve">: </w:t>
              <w:br/>
              <w:t>____________________________________________________________________________</w:t>
            </w:r>
          </w:p>
          <w:p>
            <w:pPr>
              <w:pStyle w:val="Normal"/>
              <w:widowControl w:val="false"/>
              <w:spacing w:lineRule="auto" w:line="240"/>
              <w:ind w:hanging="0"/>
              <w:rPr>
                <w:sz w:val="22"/>
                <w:szCs w:val="22"/>
              </w:rPr>
            </w:pPr>
            <w:r>
              <w:rPr>
                <w:sz w:val="22"/>
                <w:szCs w:val="22"/>
              </w:rPr>
              <w:t xml:space="preserve"> </w:t>
            </w:r>
            <w:r>
              <w:rPr>
                <w:sz w:val="22"/>
                <w:szCs w:val="22"/>
              </w:rPr>
              <w:t>(</w:t>
            </w:r>
            <w:r>
              <w:rPr>
                <w:i/>
                <w:sz w:val="22"/>
              </w:rPr>
              <w:t>указать конкретные претензии или указать «не имеются»)</w:t>
            </w:r>
            <w:r>
              <w:rPr>
                <w:sz w:val="22"/>
              </w:rPr>
              <w:t>.</w:t>
            </w:r>
          </w:p>
          <w:p>
            <w:pPr>
              <w:pStyle w:val="Normal"/>
              <w:widowControl w:val="false"/>
              <w:spacing w:lineRule="auto" w:line="240"/>
              <w:rPr>
                <w:sz w:val="22"/>
                <w:szCs w:val="22"/>
              </w:rPr>
            </w:pPr>
            <w:r>
              <w:rPr>
                <w:sz w:val="22"/>
                <w:szCs w:val="22"/>
              </w:rPr>
            </w:r>
          </w:p>
          <w:tbl>
            <w:tblPr>
              <w:tblW w:w="9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27"/>
              <w:gridCol w:w="4686"/>
            </w:tblGrid>
            <w:tr>
              <w:trPr/>
              <w:tc>
                <w:tcPr>
                  <w:tcW w:w="4627" w:type="dxa"/>
                  <w:tcBorders/>
                </w:tcPr>
                <w:p>
                  <w:pPr>
                    <w:pStyle w:val="Normal"/>
                    <w:widowControl w:val="false"/>
                    <w:spacing w:lineRule="auto" w:line="240"/>
                    <w:ind w:hanging="0"/>
                    <w:rPr>
                      <w:sz w:val="22"/>
                    </w:rPr>
                  </w:pPr>
                  <w:r>
                    <w:rPr>
                      <w:sz w:val="22"/>
                    </w:rPr>
                    <w:t>Заказчик:</w:t>
                  </w:r>
                </w:p>
              </w:tc>
              <w:tc>
                <w:tcPr>
                  <w:tcW w:w="4686" w:type="dxa"/>
                  <w:tcBorders/>
                </w:tcPr>
                <w:p>
                  <w:pPr>
                    <w:pStyle w:val="Normal"/>
                    <w:widowControl w:val="false"/>
                    <w:spacing w:lineRule="auto" w:line="240"/>
                    <w:ind w:hanging="0"/>
                    <w:rPr>
                      <w:sz w:val="22"/>
                    </w:rPr>
                  </w:pPr>
                  <w:r>
                    <w:rPr>
                      <w:sz w:val="22"/>
                    </w:rPr>
                    <w:t>Подрядчик:</w:t>
                  </w:r>
                </w:p>
              </w:tc>
            </w:tr>
            <w:tr>
              <w:trPr>
                <w:trHeight w:val="1292" w:hRule="atLeast"/>
              </w:trPr>
              <w:tc>
                <w:tcPr>
                  <w:tcW w:w="4627"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4"/>
                      <w:szCs w:val="24"/>
                    </w:rPr>
                    <w:t>____________________/________</w:t>
                  </w:r>
                </w:p>
              </w:tc>
              <w:tc>
                <w:tcPr>
                  <w:tcW w:w="4686"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4"/>
                      <w:szCs w:val="24"/>
                    </w:rPr>
                    <w:t>____________________/___________/</w:t>
                  </w:r>
                </w:p>
              </w:tc>
            </w:tr>
          </w:tbl>
          <w:p>
            <w:pPr>
              <w:pStyle w:val="13"/>
              <w:widowControl w:val="false"/>
              <w:spacing w:before="0" w:after="120"/>
              <w:jc w:val="left"/>
              <w:rPr>
                <w:i/>
                <w:i/>
                <w:iCs/>
              </w:rPr>
            </w:pPr>
            <w:r>
              <w:rPr>
                <w:i/>
                <w:iCs/>
              </w:rPr>
            </w:r>
          </w:p>
        </w:tc>
      </w:tr>
    </w:tbl>
    <w:p>
      <w:pPr>
        <w:pStyle w:val="13"/>
        <w:jc w:val="left"/>
        <w:rPr>
          <w:i/>
          <w:i/>
          <w:iCs/>
        </w:rPr>
      </w:pPr>
      <w:r>
        <w:rPr>
          <w:i/>
          <w:iCs/>
        </w:rPr>
      </w:r>
    </w:p>
    <w:tbl>
      <w:tblPr>
        <w:tblW w:w="992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534"/>
        <w:gridCol w:w="4388"/>
      </w:tblGrid>
      <w:tr>
        <w:trPr>
          <w:trHeight w:val="1380" w:hRule="atLeast"/>
        </w:trPr>
        <w:tc>
          <w:tcPr>
            <w:tcW w:w="5534"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rPr>
                <w:color w:val="000000"/>
                <w:sz w:val="24"/>
                <w:szCs w:val="24"/>
              </w:rPr>
            </w:pPr>
            <w:r>
              <w:rPr>
                <w:color w:val="000000"/>
                <w:sz w:val="24"/>
                <w:szCs w:val="24"/>
              </w:rPr>
            </w:r>
          </w:p>
        </w:tc>
        <w:tc>
          <w:tcPr>
            <w:tcW w:w="4388"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sectPr>
          <w:headerReference w:type="default" r:id="rId16"/>
          <w:headerReference w:type="first" r:id="rId17"/>
          <w:footnotePr>
            <w:numFmt w:val="decimal"/>
          </w:footnotePr>
          <w:type w:val="nextPage"/>
          <w:pgSz w:w="11906" w:h="16838"/>
          <w:pgMar w:left="1134" w:right="851" w:gutter="0" w:header="567" w:top="1276" w:footer="0" w:bottom="1752"/>
          <w:pgNumType w:fmt="decimal"/>
          <w:formProt w:val="false"/>
          <w:textDirection w:val="lrTb"/>
          <w:docGrid w:type="default" w:linePitch="360" w:charSpace="0"/>
        </w:sectPr>
      </w:pPr>
      <w:r>
        <w:br w:type="page"/>
      </w:r>
    </w:p>
    <w:p>
      <w:pPr>
        <w:pStyle w:val="Normal"/>
        <w:spacing w:lineRule="auto" w:line="240"/>
        <w:ind w:firstLine="4820"/>
        <w:jc w:val="right"/>
        <w:rPr>
          <w:sz w:val="22"/>
          <w:szCs w:val="22"/>
        </w:rPr>
      </w:pPr>
      <w:r>
        <w:rPr>
          <w:sz w:val="22"/>
          <w:szCs w:val="22"/>
        </w:rPr>
        <w:t>Приложение № 4.2</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bCs/>
          <w:color w:val="000000"/>
          <w:sz w:val="22"/>
          <w:szCs w:val="22"/>
        </w:rPr>
        <w:t>от «____» __________ 2026 г. №  __________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13"/>
        <w:rPr>
          <w:b w:val="false"/>
          <w:sz w:val="24"/>
        </w:rPr>
      </w:pPr>
      <w:r>
        <w:rPr>
          <w:sz w:val="24"/>
        </w:rPr>
        <w:t>ФОРМА</w:t>
      </w:r>
    </w:p>
    <w:p>
      <w:pPr>
        <w:pStyle w:val="13"/>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524"/>
      </w:tblGrid>
      <w:tr>
        <w:trPr/>
        <w:tc>
          <w:tcPr>
            <w:tcW w:w="9524"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val="false"/>
              </w:rPr>
            </w:pPr>
            <w:r>
              <w:rPr>
                <w:b w:val="false"/>
              </w:rPr>
              <w:t xml:space="preserve">Акт </w:t>
            </w:r>
          </w:p>
          <w:p>
            <w:pPr>
              <w:pStyle w:val="13"/>
              <w:widowControl w:val="false"/>
              <w:rPr>
                <w:i/>
                <w:i/>
                <w:iCs/>
              </w:rPr>
            </w:pPr>
            <w:r>
              <w:rPr>
                <w:b w:val="false"/>
              </w:rPr>
              <w:t>сдачи-приемки технической и иной документации</w:t>
            </w:r>
          </w:p>
          <w:p>
            <w:pPr>
              <w:pStyle w:val="Normal"/>
              <w:widowControl w:val="false"/>
              <w:spacing w:lineRule="auto" w:line="240"/>
              <w:rPr/>
            </w:pPr>
            <w:r>
              <w:rPr/>
            </w:r>
          </w:p>
          <w:p>
            <w:pPr>
              <w:pStyle w:val="Normal"/>
              <w:widowControl w:val="false"/>
              <w:spacing w:lineRule="auto" w:line="240"/>
              <w:ind w:hanging="0"/>
              <w:rPr>
                <w:sz w:val="22"/>
                <w:szCs w:val="22"/>
              </w:rPr>
            </w:pPr>
            <w:r>
              <w:rPr>
                <w:sz w:val="22"/>
                <w:szCs w:val="22"/>
              </w:rPr>
              <w:t>г.___________                                                                                               «_____» _________20_г.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sz w:val="20"/>
                <w:szCs w:val="20"/>
              </w:rPr>
            </w:pPr>
            <w:r>
              <w:rPr>
                <w:sz w:val="20"/>
                <w:szCs w:val="20"/>
              </w:rPr>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3"/>
              <w:gridCol w:w="4670"/>
            </w:tblGrid>
            <w:tr>
              <w:trPr/>
              <w:tc>
                <w:tcPr>
                  <w:tcW w:w="4643" w:type="dxa"/>
                  <w:tcBorders/>
                </w:tcPr>
                <w:p>
                  <w:pPr>
                    <w:pStyle w:val="Normal"/>
                    <w:widowControl w:val="false"/>
                    <w:spacing w:lineRule="auto" w:line="240"/>
                    <w:ind w:hanging="0"/>
                    <w:rPr>
                      <w:bCs/>
                      <w:sz w:val="24"/>
                      <w:szCs w:val="24"/>
                    </w:rPr>
                  </w:pPr>
                  <w:r>
                    <w:rPr>
                      <w:bCs/>
                      <w:sz w:val="24"/>
                      <w:szCs w:val="24"/>
                    </w:rPr>
                    <w:t>Заказчик:</w:t>
                  </w:r>
                </w:p>
              </w:tc>
              <w:tc>
                <w:tcPr>
                  <w:tcW w:w="4670" w:type="dxa"/>
                  <w:tcBorders/>
                </w:tcPr>
                <w:p>
                  <w:pPr>
                    <w:pStyle w:val="Normal"/>
                    <w:widowControl w:val="false"/>
                    <w:spacing w:lineRule="auto" w:line="240"/>
                    <w:ind w:hanging="0"/>
                    <w:rPr>
                      <w:bCs/>
                      <w:sz w:val="24"/>
                      <w:szCs w:val="24"/>
                    </w:rPr>
                  </w:pPr>
                  <w:r>
                    <w:rPr>
                      <w:bCs/>
                      <w:sz w:val="24"/>
                      <w:szCs w:val="24"/>
                    </w:rPr>
                    <w:t>Подрядчик:</w:t>
                  </w:r>
                </w:p>
              </w:tc>
            </w:tr>
            <w:tr>
              <w:trPr/>
              <w:tc>
                <w:tcPr>
                  <w:tcW w:w="4643"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4"/>
                      <w:szCs w:val="24"/>
                    </w:rPr>
                  </w:pPr>
                  <w:r>
                    <w:rPr>
                      <w:sz w:val="24"/>
                      <w:szCs w:val="24"/>
                    </w:rPr>
                    <w:t>____________________/________/</w:t>
                  </w:r>
                </w:p>
                <w:p>
                  <w:pPr>
                    <w:pStyle w:val="Normal"/>
                    <w:widowControl w:val="false"/>
                    <w:spacing w:lineRule="auto" w:line="240"/>
                    <w:ind w:hanging="0"/>
                    <w:rPr>
                      <w:sz w:val="22"/>
                      <w:szCs w:val="22"/>
                    </w:rPr>
                  </w:pPr>
                  <w:r>
                    <w:rPr>
                      <w:sz w:val="22"/>
                      <w:szCs w:val="22"/>
                    </w:rPr>
                  </w:r>
                </w:p>
              </w:tc>
              <w:tc>
                <w:tcPr>
                  <w:tcW w:w="467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4"/>
                      <w:szCs w:val="24"/>
                    </w:rPr>
                    <w:t>____________________/_________/</w:t>
                  </w:r>
                </w:p>
              </w:tc>
            </w:tr>
          </w:tbl>
          <w:p>
            <w:pPr>
              <w:pStyle w:val="13"/>
              <w:widowControl w:val="false"/>
              <w:jc w:val="left"/>
              <w:rPr>
                <w:i/>
                <w:i/>
                <w:iCs/>
              </w:rPr>
            </w:pPr>
            <w:r>
              <w:rPr>
                <w:i/>
                <w:iCs/>
              </w:rPr>
            </w:r>
          </w:p>
          <w:p>
            <w:pPr>
              <w:pStyle w:val="13"/>
              <w:widowControl w:val="false"/>
              <w:spacing w:before="0" w:after="120"/>
              <w:jc w:val="left"/>
              <w:rPr>
                <w:i/>
                <w:i/>
                <w:iCs/>
              </w:rPr>
            </w:pPr>
            <w:r>
              <w:rPr>
                <w:i/>
                <w:iCs/>
              </w:rPr>
            </w:r>
          </w:p>
        </w:tc>
      </w:tr>
    </w:tbl>
    <w:p>
      <w:pPr>
        <w:pStyle w:val="13"/>
        <w:jc w:val="left"/>
        <w:rPr>
          <w:i/>
          <w:i/>
          <w:iCs/>
        </w:rPr>
      </w:pPr>
      <w:r>
        <w:rPr>
          <w:i/>
          <w:iCs/>
        </w:rPr>
      </w:r>
    </w:p>
    <w:p>
      <w:pPr>
        <w:pStyle w:val="13"/>
        <w:jc w:val="left"/>
        <w:rPr>
          <w:i/>
          <w:i/>
          <w:iCs/>
        </w:rPr>
      </w:pPr>
      <w:r>
        <w:rPr>
          <w:i/>
          <w:iCs/>
        </w:rPr>
      </w:r>
    </w:p>
    <w:tbl>
      <w:tblPr>
        <w:tblW w:w="992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534"/>
        <w:gridCol w:w="4388"/>
      </w:tblGrid>
      <w:tr>
        <w:trPr>
          <w:trHeight w:val="1380" w:hRule="atLeast"/>
        </w:trPr>
        <w:tc>
          <w:tcPr>
            <w:tcW w:w="5534"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rPr>
                <w:color w:val="000000"/>
                <w:sz w:val="24"/>
                <w:szCs w:val="24"/>
              </w:rPr>
            </w:pPr>
            <w:r>
              <w:rPr>
                <w:color w:val="000000"/>
                <w:sz w:val="24"/>
                <w:szCs w:val="24"/>
              </w:rPr>
            </w:r>
          </w:p>
        </w:tc>
        <w:tc>
          <w:tcPr>
            <w:tcW w:w="4388"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pStyle w:val="Normal"/>
        <w:spacing w:lineRule="auto" w:line="240"/>
        <w:ind w:hanging="0"/>
        <w:rPr>
          <w:sz w:val="22"/>
          <w:szCs w:val="22"/>
        </w:rPr>
      </w:pPr>
      <w:r>
        <w:rPr>
          <w:sz w:val="22"/>
          <w:szCs w:val="22"/>
          <w:highlight w:val="lightGray"/>
        </w:rPr>
        <w:t xml:space="preserve"> </w:t>
      </w:r>
      <w:r>
        <w:br w:type="page"/>
      </w:r>
    </w:p>
    <w:p>
      <w:pPr>
        <w:pStyle w:val="Normal"/>
        <w:spacing w:lineRule="auto" w:line="240"/>
        <w:ind w:left="4820" w:hanging="0"/>
        <w:jc w:val="right"/>
        <w:rPr>
          <w:sz w:val="22"/>
          <w:szCs w:val="22"/>
        </w:rPr>
      </w:pPr>
      <w:r>
        <w:rPr>
          <w:sz w:val="22"/>
          <w:szCs w:val="22"/>
        </w:rPr>
        <w:t>Приложение № 5</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sz w:val="22"/>
          <w:szCs w:val="22"/>
        </w:rPr>
        <w:t>от «____» __________ 2026 г. № </w:t>
      </w:r>
      <w:r>
        <w:rPr>
          <w:color w:val="000000"/>
          <w:sz w:val="22"/>
          <w:szCs w:val="22"/>
        </w:rPr>
        <w:t xml:space="preserve"> __________</w:t>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tbl>
      <w:tblPr>
        <w:tblW w:w="5000" w:type="pct"/>
        <w:jc w:val="left"/>
        <w:tblInd w:w="-289" w:type="dxa"/>
        <w:tblLayout w:type="fixed"/>
        <w:tblCellMar>
          <w:top w:w="0" w:type="dxa"/>
          <w:left w:w="108" w:type="dxa"/>
          <w:bottom w:w="0" w:type="dxa"/>
          <w:right w:w="108" w:type="dxa"/>
        </w:tblCellMar>
        <w:tblLook w:val="04a0" w:noHBand="0" w:noVBand="1" w:firstColumn="1" w:lastRow="0" w:lastColumn="0" w:firstRow="1"/>
      </w:tblPr>
      <w:tblGrid>
        <w:gridCol w:w="403"/>
        <w:gridCol w:w="1646"/>
        <w:gridCol w:w="1510"/>
        <w:gridCol w:w="1931"/>
        <w:gridCol w:w="1140"/>
        <w:gridCol w:w="1020"/>
        <w:gridCol w:w="2270"/>
      </w:tblGrid>
      <w:tr>
        <w:trPr>
          <w:trHeight w:val="2142" w:hRule="atLeast"/>
        </w:trPr>
        <w:tc>
          <w:tcPr>
            <w:tcW w:w="4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1108" w:hRule="atLeast"/>
        </w:trPr>
        <w:tc>
          <w:tcPr>
            <w:tcW w:w="4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5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r>
      <w:tr>
        <w:trPr>
          <w:trHeight w:val="1584" w:hRule="atLeast"/>
        </w:trPr>
        <w:tc>
          <w:tcPr>
            <w:tcW w:w="403" w:type="dxa"/>
            <w:tcBorders>
              <w:left w:val="single" w:sz="4" w:space="0" w:color="000000"/>
              <w:bottom w:val="single" w:sz="4" w:space="0" w:color="000000"/>
              <w:right w:val="single" w:sz="4" w:space="0" w:color="000000"/>
            </w:tcBorders>
          </w:tcPr>
          <w:p>
            <w:pPr>
              <w:pStyle w:val="Normal"/>
              <w:widowControl w:val="false"/>
              <w:spacing w:lineRule="auto" w:line="240"/>
              <w:ind w:hanging="0"/>
              <w:jc w:val="center"/>
              <w:rPr>
                <w:b/>
                <w:sz w:val="24"/>
              </w:rPr>
            </w:pPr>
            <w:r>
              <w:rPr>
                <w:b/>
                <w:sz w:val="24"/>
              </w:rPr>
            </w:r>
          </w:p>
        </w:tc>
        <w:tc>
          <w:tcPr>
            <w:tcW w:w="1646" w:type="dxa"/>
            <w:tcBorders>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510" w:type="dxa"/>
            <w:tcBorders>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931" w:type="dxa"/>
            <w:tcBorders>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140" w:type="dxa"/>
            <w:tcBorders>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1020" w:type="dxa"/>
            <w:tcBorders>
              <w:left w:val="single" w:sz="4" w:space="0" w:color="000000"/>
              <w:bottom w:val="single" w:sz="4" w:space="0" w:color="000000"/>
              <w:right w:val="single" w:sz="4" w:space="0" w:color="000000"/>
            </w:tcBorders>
          </w:tcPr>
          <w:p>
            <w:pPr>
              <w:pStyle w:val="Normal"/>
              <w:widowControl w:val="false"/>
              <w:spacing w:lineRule="auto" w:line="240"/>
              <w:ind w:hanging="0"/>
              <w:jc w:val="left"/>
              <w:rPr>
                <w:b/>
                <w:sz w:val="24"/>
              </w:rPr>
            </w:pPr>
            <w:r>
              <w:rPr>
                <w:b/>
                <w:sz w:val="24"/>
              </w:rPr>
            </w:r>
          </w:p>
        </w:tc>
        <w:tc>
          <w:tcPr>
            <w:tcW w:w="2270" w:type="dxa"/>
            <w:tcBorders>
              <w:left w:val="single" w:sz="4" w:space="0" w:color="000000"/>
              <w:bottom w:val="single" w:sz="4" w:space="0" w:color="000000"/>
              <w:right w:val="single" w:sz="4" w:space="0" w:color="000000"/>
            </w:tcBorders>
          </w:tcPr>
          <w:p>
            <w:pPr>
              <w:pStyle w:val="Normal"/>
              <w:widowControl w:val="false"/>
              <w:spacing w:lineRule="auto" w:line="240"/>
              <w:ind w:hanging="0"/>
              <w:jc w:val="center"/>
              <w:rPr>
                <w:b/>
                <w:sz w:val="24"/>
              </w:rPr>
            </w:pPr>
            <w:r>
              <w:rPr>
                <w:b/>
                <w:sz w:val="24"/>
              </w:rPr>
            </w:r>
          </w:p>
        </w:tc>
      </w:tr>
    </w:tbl>
    <w:p>
      <w:pPr>
        <w:pStyle w:val="Normal"/>
        <w:spacing w:lineRule="auto" w:line="240"/>
        <w:jc w:val="center"/>
        <w:rPr>
          <w:b/>
          <w:bCs/>
        </w:rPr>
      </w:pPr>
      <w:r>
        <w:rPr>
          <w:b/>
          <w:bCs/>
        </w:rPr>
      </w:r>
    </w:p>
    <w:tbl>
      <w:tblPr>
        <w:tblW w:w="992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534"/>
        <w:gridCol w:w="4388"/>
      </w:tblGrid>
      <w:tr>
        <w:trPr>
          <w:trHeight w:val="1380" w:hRule="atLeast"/>
        </w:trPr>
        <w:tc>
          <w:tcPr>
            <w:tcW w:w="5534"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rPr>
                <w:color w:val="000000"/>
                <w:sz w:val="24"/>
                <w:szCs w:val="24"/>
              </w:rPr>
            </w:pPr>
            <w:r>
              <w:rPr>
                <w:color w:val="000000"/>
                <w:sz w:val="24"/>
                <w:szCs w:val="24"/>
              </w:rPr>
            </w:r>
          </w:p>
        </w:tc>
        <w:tc>
          <w:tcPr>
            <w:tcW w:w="4388"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sectPr>
          <w:headerReference w:type="default" r:id="rId18"/>
          <w:headerReference w:type="first" r:id="rId19"/>
          <w:footnotePr>
            <w:numFmt w:val="decimal"/>
          </w:footnotePr>
          <w:type w:val="nextPage"/>
          <w:pgSz w:w="11906" w:h="16838"/>
          <w:pgMar w:left="1134" w:right="851" w:gutter="0" w:header="567" w:top="1276" w:footer="0" w:bottom="1752"/>
          <w:pgNumType w:fmt="decimal"/>
          <w:formProt w:val="false"/>
          <w:textDirection w:val="lrTb"/>
          <w:docGrid w:type="default" w:linePitch="360" w:charSpace="0"/>
        </w:sectPr>
      </w:pPr>
    </w:p>
    <w:p>
      <w:pPr>
        <w:pStyle w:val="Normal"/>
        <w:spacing w:lineRule="auto" w:line="240"/>
        <w:ind w:firstLine="4820"/>
        <w:jc w:val="right"/>
        <w:rPr>
          <w:sz w:val="22"/>
          <w:szCs w:val="22"/>
        </w:rPr>
      </w:pPr>
      <w:bookmarkStart w:id="54" w:name="_GoBack"/>
      <w:bookmarkEnd w:id="54"/>
      <w:r>
        <w:rPr>
          <w:sz w:val="22"/>
          <w:szCs w:val="22"/>
        </w:rPr>
        <w:t>Приложение № 6</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bCs/>
          <w:color w:val="000000"/>
          <w:sz w:val="22"/>
          <w:szCs w:val="22"/>
        </w:rPr>
        <w:t>от «____» __________ 2026 г. №  __________</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5000" w:type="pct"/>
        <w:jc w:val="left"/>
        <w:tblInd w:w="-35" w:type="dxa"/>
        <w:tblLayout w:type="fixed"/>
        <w:tblCellMar>
          <w:top w:w="0" w:type="dxa"/>
          <w:left w:w="108" w:type="dxa"/>
          <w:bottom w:w="0" w:type="dxa"/>
          <w:right w:w="108" w:type="dxa"/>
        </w:tblCellMar>
        <w:tblLook w:val="01e0" w:noHBand="0" w:noVBand="0" w:firstColumn="1" w:lastRow="1" w:lastColumn="1" w:firstRow="1"/>
      </w:tblPr>
      <w:tblGrid>
        <w:gridCol w:w="4232"/>
        <w:gridCol w:w="5688"/>
      </w:tblGrid>
      <w:tr>
        <w:trPr/>
        <w:tc>
          <w:tcPr>
            <w:tcW w:w="4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4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4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4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hanging="0"/>
        <w:rPr>
          <w:sz w:val="22"/>
          <w:szCs w:val="22"/>
        </w:rPr>
      </w:pPr>
      <w:r>
        <w:rPr>
          <w:sz w:val="22"/>
          <w:szCs w:val="22"/>
        </w:rPr>
      </w:r>
    </w:p>
    <w:p>
      <w:pPr>
        <w:pStyle w:val="Normal"/>
        <w:spacing w:lineRule="auto" w:line="240"/>
        <w:ind w:hanging="0"/>
        <w:rPr>
          <w:sz w:val="22"/>
          <w:szCs w:val="22"/>
        </w:rPr>
      </w:pPr>
      <w:r>
        <w:rPr>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50"/>
        <w:gridCol w:w="4386"/>
      </w:tblGrid>
      <w:tr>
        <w:trPr>
          <w:trHeight w:val="1380" w:hRule="atLeast"/>
        </w:trPr>
        <w:tc>
          <w:tcPr>
            <w:tcW w:w="5250"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rPr>
                <w:color w:val="000000"/>
                <w:sz w:val="24"/>
                <w:szCs w:val="24"/>
              </w:rPr>
            </w:pPr>
            <w:r>
              <w:rPr>
                <w:color w:val="000000"/>
                <w:sz w:val="24"/>
                <w:szCs w:val="24"/>
              </w:rPr>
            </w:r>
          </w:p>
        </w:tc>
        <w:tc>
          <w:tcPr>
            <w:tcW w:w="4386"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bookmarkStart w:id="55" w:name="_GoBack"/>
            <w:bookmarkStart w:id="56" w:name="_GoBack"/>
            <w:bookmarkEnd w:id="56"/>
          </w:p>
        </w:tc>
      </w:tr>
    </w:tbl>
    <w:p>
      <w:pPr>
        <w:sectPr>
          <w:headerReference w:type="default" r:id="rId20"/>
          <w:headerReference w:type="first" r:id="rId21"/>
          <w:footnotePr>
            <w:numFmt w:val="decimal"/>
          </w:footnotePr>
          <w:type w:val="nextPage"/>
          <w:pgSz w:w="11906" w:h="16838"/>
          <w:pgMar w:left="1134" w:right="851" w:gutter="0" w:header="567" w:top="1276" w:footer="0" w:bottom="1752"/>
          <w:pgNumType w:fmt="decimal"/>
          <w:formProt w:val="false"/>
          <w:textDirection w:val="lrTb"/>
          <w:docGrid w:type="default" w:linePitch="381" w:charSpace="0"/>
        </w:sectPr>
      </w:pPr>
    </w:p>
    <w:tbl>
      <w:tblPr>
        <w:tblpPr w:bottomFromText="0" w:horzAnchor="margin" w:leftFromText="180" w:rightFromText="180" w:tblpX="0" w:tblpXSpec="center" w:tblpY="-1122" w:topFromText="0" w:vertAnchor="text"/>
        <w:tblW w:w="1571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5"/>
        <w:gridCol w:w="809"/>
        <w:gridCol w:w="238"/>
        <w:gridCol w:w="235"/>
        <w:gridCol w:w="714"/>
        <w:gridCol w:w="482"/>
        <w:gridCol w:w="239"/>
        <w:gridCol w:w="874"/>
        <w:gridCol w:w="980"/>
        <w:gridCol w:w="236"/>
        <w:gridCol w:w="858"/>
        <w:gridCol w:w="801"/>
        <w:gridCol w:w="236"/>
        <w:gridCol w:w="237"/>
        <w:gridCol w:w="548"/>
        <w:gridCol w:w="693"/>
        <w:gridCol w:w="318"/>
        <w:gridCol w:w="237"/>
        <w:gridCol w:w="1202"/>
        <w:gridCol w:w="267"/>
        <w:gridCol w:w="468"/>
        <w:gridCol w:w="263"/>
        <w:gridCol w:w="451"/>
        <w:gridCol w:w="545"/>
        <w:gridCol w:w="237"/>
        <w:gridCol w:w="238"/>
        <w:gridCol w:w="235"/>
        <w:gridCol w:w="236"/>
        <w:gridCol w:w="1172"/>
        <w:gridCol w:w="236"/>
        <w:gridCol w:w="553"/>
        <w:gridCol w:w="404"/>
        <w:gridCol w:w="228"/>
      </w:tblGrid>
      <w:tr>
        <w:trPr>
          <w:trHeight w:val="23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118" w:type="dxa"/>
            <w:gridSpan w:val="5"/>
            <w:tcBorders/>
            <w:shd w:color="auto" w:fill="auto" w:val="clear"/>
            <w:vAlign w:val="bottom"/>
          </w:tcPr>
          <w:p>
            <w:pPr>
              <w:pStyle w:val="Normal"/>
              <w:widowControl w:val="false"/>
              <w:spacing w:lineRule="auto" w:line="240"/>
              <w:ind w:hanging="0"/>
              <w:jc w:val="right"/>
              <w:rPr>
                <w:sz w:val="18"/>
                <w:szCs w:val="18"/>
              </w:rPr>
            </w:pPr>
            <w:r>
              <w:rPr>
                <w:sz w:val="18"/>
                <w:szCs w:val="18"/>
              </w:rPr>
            </w:r>
          </w:p>
          <w:p>
            <w:pPr>
              <w:pStyle w:val="Normal"/>
              <w:widowControl w:val="false"/>
              <w:spacing w:lineRule="auto" w:line="240"/>
              <w:ind w:hanging="0"/>
              <w:jc w:val="right"/>
              <w:rPr>
                <w:sz w:val="18"/>
                <w:szCs w:val="18"/>
              </w:rPr>
            </w:pPr>
            <w:r>
              <w:rPr>
                <w:sz w:val="18"/>
                <w:szCs w:val="18"/>
              </w:rPr>
              <w:t>Приложение № 7</w:t>
            </w:r>
          </w:p>
        </w:tc>
        <w:tc>
          <w:tcPr>
            <w:tcW w:w="236" w:type="dxa"/>
            <w:tcBorders/>
            <w:shd w:color="auto" w:fill="auto" w:val="clear"/>
            <w:vAlign w:val="bottom"/>
          </w:tcPr>
          <w:p>
            <w:pPr>
              <w:pStyle w:val="Normal"/>
              <w:widowControl w:val="false"/>
              <w:spacing w:lineRule="auto" w:line="240"/>
              <w:ind w:hanging="0"/>
              <w:jc w:val="right"/>
              <w:rPr>
                <w:sz w:val="18"/>
                <w:szCs w:val="18"/>
              </w:rPr>
            </w:pPr>
            <w:r>
              <w:rPr>
                <w:sz w:val="18"/>
                <w:szCs w:val="18"/>
              </w:rPr>
            </w:r>
          </w:p>
        </w:tc>
        <w:tc>
          <w:tcPr>
            <w:tcW w:w="5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3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54" w:type="dxa"/>
            <w:gridSpan w:val="6"/>
            <w:tcBorders/>
            <w:shd w:color="auto" w:fill="auto" w:val="clear"/>
            <w:vAlign w:val="bottom"/>
          </w:tcPr>
          <w:p>
            <w:pPr>
              <w:pStyle w:val="Normal"/>
              <w:widowControl w:val="false"/>
              <w:spacing w:lineRule="auto" w:line="240"/>
              <w:ind w:hanging="0"/>
              <w:jc w:val="right"/>
              <w:rPr>
                <w:sz w:val="18"/>
                <w:szCs w:val="18"/>
              </w:rPr>
            </w:pPr>
            <w:r>
              <w:rPr>
                <w:sz w:val="18"/>
                <w:szCs w:val="18"/>
              </w:rPr>
              <w:t>к Договору подряда</w:t>
            </w:r>
          </w:p>
        </w:tc>
        <w:tc>
          <w:tcPr>
            <w:tcW w:w="553" w:type="dxa"/>
            <w:tcBorders/>
            <w:shd w:color="auto" w:fill="auto" w:val="clear"/>
            <w:vAlign w:val="bottom"/>
          </w:tcPr>
          <w:p>
            <w:pPr>
              <w:pStyle w:val="Normal"/>
              <w:widowControl w:val="false"/>
              <w:spacing w:lineRule="auto" w:line="240"/>
              <w:ind w:hanging="0"/>
              <w:jc w:val="left"/>
              <w:rPr>
                <w:sz w:val="18"/>
                <w:szCs w:val="18"/>
              </w:rPr>
            </w:pPr>
            <w:r>
              <w:rPr>
                <w:sz w:val="18"/>
                <w:szCs w:val="18"/>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3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311" w:type="dxa"/>
            <w:gridSpan w:val="8"/>
            <w:tcBorders/>
            <w:shd w:color="auto" w:fill="auto" w:val="clear"/>
            <w:vAlign w:val="bottom"/>
          </w:tcPr>
          <w:p>
            <w:pPr>
              <w:pStyle w:val="Normal"/>
              <w:widowControl w:val="false"/>
              <w:spacing w:lineRule="auto" w:line="240"/>
              <w:ind w:hanging="0"/>
              <w:jc w:val="right"/>
              <w:rPr>
                <w:sz w:val="18"/>
                <w:szCs w:val="18"/>
              </w:rPr>
            </w:pPr>
            <w:r>
              <w:rPr>
                <w:sz w:val="18"/>
                <w:szCs w:val="18"/>
              </w:rPr>
              <w:t xml:space="preserve"> № </w:t>
            </w:r>
            <w:r>
              <w:rPr>
                <w:sz w:val="18"/>
                <w:szCs w:val="18"/>
              </w:rPr>
              <w:t>_______от "__"_______20___</w:t>
            </w:r>
          </w:p>
        </w:tc>
        <w:tc>
          <w:tcPr>
            <w:tcW w:w="228" w:type="dxa"/>
            <w:tcBorders/>
            <w:shd w:color="auto" w:fill="auto" w:val="clear"/>
            <w:vAlign w:val="bottom"/>
          </w:tcPr>
          <w:p>
            <w:pPr>
              <w:pStyle w:val="Normal"/>
              <w:widowControl w:val="false"/>
              <w:spacing w:lineRule="auto" w:line="240"/>
              <w:ind w:hanging="0"/>
              <w:jc w:val="left"/>
              <w:rPr>
                <w:sz w:val="18"/>
                <w:szCs w:val="18"/>
              </w:rPr>
            </w:pPr>
            <w:r>
              <w:rPr>
                <w:sz w:val="18"/>
                <w:szCs w:val="18"/>
              </w:rPr>
            </w:r>
          </w:p>
        </w:tc>
      </w:tr>
      <w:tr>
        <w:trPr>
          <w:trHeight w:val="313"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86" w:type="dxa"/>
            <w:gridSpan w:val="21"/>
            <w:tcBorders/>
            <w:shd w:color="auto" w:fill="auto" w:val="clear"/>
            <w:vAlign w:val="bottom"/>
          </w:tcPr>
          <w:p>
            <w:pPr>
              <w:pStyle w:val="Normal"/>
              <w:widowControl w:val="false"/>
              <w:spacing w:lineRule="auto" w:line="240"/>
              <w:ind w:hanging="0"/>
              <w:jc w:val="center"/>
              <w:rPr>
                <w:b/>
                <w:bCs/>
                <w:sz w:val="24"/>
                <w:szCs w:val="24"/>
              </w:rPr>
            </w:pPr>
            <w:r>
              <w:rPr>
                <w:b/>
                <w:bCs/>
                <w:sz w:val="24"/>
                <w:szCs w:val="24"/>
              </w:rPr>
              <w:t>Акт освидетельствования выполненных работ (форма)</w:t>
            </w:r>
          </w:p>
        </w:tc>
        <w:tc>
          <w:tcPr>
            <w:tcW w:w="238" w:type="dxa"/>
            <w:tcBorders/>
            <w:shd w:color="auto" w:fill="auto" w:val="clear"/>
            <w:vAlign w:val="bottom"/>
          </w:tcPr>
          <w:p>
            <w:pPr>
              <w:pStyle w:val="Normal"/>
              <w:widowControl w:val="false"/>
              <w:spacing w:lineRule="auto" w:line="240"/>
              <w:ind w:hanging="0"/>
              <w:jc w:val="center"/>
              <w:rPr>
                <w:b/>
                <w:bCs/>
                <w:sz w:val="24"/>
                <w:szCs w:val="24"/>
              </w:rPr>
            </w:pPr>
            <w:r>
              <w:rPr>
                <w:b/>
                <w:bCs/>
                <w:sz w:val="24"/>
                <w:szCs w:val="24"/>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38" w:hRule="exac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3"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21" w:type="dxa"/>
            <w:gridSpan w:val="4"/>
            <w:tcBorders>
              <w:top w:val="single" w:sz="4" w:space="0" w:color="000000"/>
              <w:left w:val="single" w:sz="4"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Код</w:t>
            </w:r>
          </w:p>
        </w:tc>
      </w:tr>
      <w:tr>
        <w:trPr>
          <w:trHeight w:val="253" w:hRule="atLeast"/>
        </w:trPr>
        <w:tc>
          <w:tcPr>
            <w:tcW w:w="235"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18" w:type="dxa"/>
            <w:gridSpan w:val="5"/>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421" w:type="dxa"/>
            <w:gridSpan w:val="4"/>
            <w:tcBorders>
              <w:top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r>
          </w:p>
        </w:tc>
      </w:tr>
      <w:tr>
        <w:trPr>
          <w:trHeight w:val="238"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21" w:type="dxa"/>
            <w:gridSpan w:val="4"/>
            <w:vMerge w:val="restart"/>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3"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996"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163" w:type="dxa"/>
            <w:gridSpan w:val="21"/>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421" w:type="dxa"/>
            <w:gridSpan w:val="4"/>
            <w:vMerge w:val="continue"/>
            <w:tcBorders/>
            <w:vAlign w:val="center"/>
          </w:tcPr>
          <w:p>
            <w:pPr>
              <w:pStyle w:val="Normal"/>
              <w:widowControl w:val="false"/>
              <w:spacing w:lineRule="auto" w:line="240"/>
              <w:ind w:hanging="0"/>
              <w:jc w:val="left"/>
              <w:rPr>
                <w:sz w:val="20"/>
                <w:szCs w:val="20"/>
              </w:rPr>
            </w:pPr>
            <w:r>
              <w:rPr>
                <w:sz w:val="20"/>
                <w:szCs w:val="20"/>
              </w:rPr>
            </w:r>
          </w:p>
        </w:tc>
      </w:tr>
      <w:tr>
        <w:trPr>
          <w:trHeight w:val="238" w:hRule="atLeast"/>
        </w:trPr>
        <w:tc>
          <w:tcPr>
            <w:tcW w:w="235"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916"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693"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21" w:type="dxa"/>
            <w:gridSpan w:val="4"/>
            <w:vMerge w:val="restart"/>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38"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717"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9924" w:type="dxa"/>
            <w:gridSpan w:val="20"/>
            <w:tcBorders/>
            <w:shd w:color="auto" w:fill="auto" w:val="clear"/>
            <w:vAlign w:val="bottom"/>
          </w:tcPr>
          <w:p>
            <w:pPr>
              <w:pStyle w:val="Normal"/>
              <w:widowControl w:val="false"/>
              <w:spacing w:lineRule="auto" w:line="240"/>
              <w:ind w:hanging="0"/>
              <w:jc w:val="left"/>
              <w:rPr>
                <w:sz w:val="16"/>
                <w:szCs w:val="16"/>
              </w:rPr>
            </w:pPr>
            <w:r>
              <w:rPr>
                <w:sz w:val="16"/>
                <w:szCs w:val="16"/>
              </w:rPr>
              <w:t>_______________________________________________________________________________________________________</w:t>
            </w:r>
          </w:p>
        </w:tc>
        <w:tc>
          <w:tcPr>
            <w:tcW w:w="23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21" w:type="dxa"/>
            <w:gridSpan w:val="4"/>
            <w:vMerge w:val="continue"/>
            <w:tcBorders/>
            <w:vAlign w:val="center"/>
          </w:tcPr>
          <w:p>
            <w:pPr>
              <w:pStyle w:val="Normal"/>
              <w:widowControl w:val="false"/>
              <w:spacing w:lineRule="auto" w:line="240"/>
              <w:ind w:hanging="0"/>
              <w:jc w:val="left"/>
              <w:rPr>
                <w:sz w:val="20"/>
                <w:szCs w:val="20"/>
              </w:rPr>
            </w:pPr>
            <w:r>
              <w:rPr>
                <w:sz w:val="20"/>
                <w:szCs w:val="20"/>
              </w:rPr>
            </w:r>
          </w:p>
        </w:tc>
      </w:tr>
      <w:tr>
        <w:trPr>
          <w:trHeight w:val="23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916"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693"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21" w:type="dxa"/>
            <w:gridSpan w:val="4"/>
            <w:vMerge w:val="continue"/>
            <w:tcBorders/>
            <w:vAlign w:val="center"/>
          </w:tcPr>
          <w:p>
            <w:pPr>
              <w:pStyle w:val="Normal"/>
              <w:widowControl w:val="false"/>
              <w:spacing w:lineRule="auto" w:line="240"/>
              <w:ind w:hanging="0"/>
              <w:jc w:val="left"/>
              <w:rPr>
                <w:sz w:val="20"/>
                <w:szCs w:val="20"/>
              </w:rPr>
            </w:pPr>
            <w:r>
              <w:rPr>
                <w:sz w:val="20"/>
                <w:szCs w:val="20"/>
              </w:rPr>
            </w:r>
          </w:p>
        </w:tc>
      </w:tr>
      <w:tr>
        <w:trPr>
          <w:trHeight w:val="253"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96"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924"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36"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ОКПО </w:t>
            </w:r>
          </w:p>
        </w:tc>
        <w:tc>
          <w:tcPr>
            <w:tcW w:w="1421" w:type="dxa"/>
            <w:gridSpan w:val="4"/>
            <w:vMerge w:val="continue"/>
            <w:tcBorders/>
            <w:vAlign w:val="center"/>
          </w:tcPr>
          <w:p>
            <w:pPr>
              <w:pStyle w:val="Normal"/>
              <w:widowControl w:val="false"/>
              <w:spacing w:lineRule="auto" w:line="240"/>
              <w:ind w:hanging="0"/>
              <w:jc w:val="left"/>
              <w:rPr>
                <w:sz w:val="20"/>
                <w:szCs w:val="20"/>
              </w:rPr>
            </w:pPr>
            <w:r>
              <w:rPr>
                <w:sz w:val="20"/>
                <w:szCs w:val="20"/>
              </w:rPr>
            </w:r>
          </w:p>
        </w:tc>
      </w:tr>
      <w:tr>
        <w:trPr>
          <w:trHeight w:val="238" w:hRule="atLeast"/>
        </w:trPr>
        <w:tc>
          <w:tcPr>
            <w:tcW w:w="235"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916"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693"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21" w:type="dxa"/>
            <w:gridSpan w:val="4"/>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3"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3240" w:type="dxa"/>
            <w:gridSpan w:val="27"/>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421" w:type="dxa"/>
            <w:gridSpan w:val="4"/>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08"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895" w:type="dxa"/>
            <w:gridSpan w:val="3"/>
            <w:tcBorders/>
            <w:shd w:color="auto" w:fill="auto" w:val="clear"/>
          </w:tcPr>
          <w:p>
            <w:pPr>
              <w:pStyle w:val="Normal"/>
              <w:widowControl w:val="false"/>
              <w:spacing w:lineRule="auto" w:line="240"/>
              <w:ind w:hanging="0"/>
              <w:jc w:val="left"/>
              <w:rPr>
                <w:sz w:val="16"/>
                <w:szCs w:val="16"/>
              </w:rPr>
            </w:pPr>
            <w:r>
              <w:rPr>
                <w:sz w:val="16"/>
                <w:szCs w:val="16"/>
              </w:rPr>
              <w:t>(наименование)</w:t>
            </w:r>
          </w:p>
        </w:tc>
        <w:tc>
          <w:tcPr>
            <w:tcW w:w="23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4" w:type="dxa"/>
            <w:gridSpan w:val="7"/>
            <w:vMerge w:val="restart"/>
            <w:tcBorders>
              <w:top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421" w:type="dxa"/>
            <w:gridSpan w:val="4"/>
            <w:vMerge w:val="restart"/>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 </w:t>
            </w:r>
          </w:p>
        </w:tc>
      </w:tr>
      <w:tr>
        <w:trPr>
          <w:trHeight w:val="74" w:hRule="atLeast"/>
        </w:trPr>
        <w:tc>
          <w:tcPr>
            <w:tcW w:w="235"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14" w:type="dxa"/>
            <w:gridSpan w:val="7"/>
            <w:vMerge w:val="continue"/>
            <w:tcBorders/>
            <w:vAlign w:val="center"/>
          </w:tcPr>
          <w:p>
            <w:pPr>
              <w:pStyle w:val="Normal"/>
              <w:widowControl w:val="false"/>
              <w:spacing w:lineRule="auto" w:line="240"/>
              <w:ind w:hanging="0"/>
              <w:jc w:val="left"/>
              <w:rPr>
                <w:sz w:val="20"/>
                <w:szCs w:val="20"/>
              </w:rPr>
            </w:pPr>
            <w:r>
              <w:rPr>
                <w:sz w:val="20"/>
                <w:szCs w:val="20"/>
              </w:rPr>
            </w:r>
          </w:p>
        </w:tc>
        <w:tc>
          <w:tcPr>
            <w:tcW w:w="1421" w:type="dxa"/>
            <w:gridSpan w:val="4"/>
            <w:vMerge w:val="continue"/>
            <w:tcBorders/>
            <w:vAlign w:val="center"/>
          </w:tcPr>
          <w:p>
            <w:pPr>
              <w:pStyle w:val="Normal"/>
              <w:widowControl w:val="false"/>
              <w:spacing w:lineRule="auto" w:line="240"/>
              <w:ind w:hanging="0"/>
              <w:jc w:val="left"/>
              <w:rPr>
                <w:sz w:val="16"/>
                <w:szCs w:val="16"/>
              </w:rPr>
            </w:pPr>
            <w:r>
              <w:rPr>
                <w:sz w:val="16"/>
                <w:szCs w:val="16"/>
              </w:rPr>
            </w:r>
          </w:p>
        </w:tc>
      </w:tr>
      <w:tr>
        <w:trPr>
          <w:trHeight w:val="29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940" w:type="dxa"/>
            <w:gridSpan w:val="9"/>
            <w:tcBorders>
              <w:right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172" w:type="dxa"/>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номер </w:t>
            </w:r>
          </w:p>
        </w:tc>
        <w:tc>
          <w:tcPr>
            <w:tcW w:w="1421" w:type="dxa"/>
            <w:gridSpan w:val="4"/>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298"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left w:val="single" w:sz="4" w:space="0" w:color="000000"/>
              <w:bottom w:val="single" w:sz="4"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дата </w:t>
            </w:r>
          </w:p>
        </w:tc>
        <w:tc>
          <w:tcPr>
            <w:tcW w:w="1421" w:type="dxa"/>
            <w:gridSpan w:val="4"/>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298"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881" w:type="dxa"/>
            <w:gridSpan w:val="4"/>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Вид операции</w:t>
            </w:r>
          </w:p>
        </w:tc>
        <w:tc>
          <w:tcPr>
            <w:tcW w:w="1421" w:type="dxa"/>
            <w:gridSpan w:val="4"/>
            <w:tcBorders>
              <w:top w:val="single" w:sz="4"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134" w:hRule="exac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3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8" w:type="dxa"/>
            <w:gridSpan w:val="3"/>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Номер документа</w:t>
            </w:r>
          </w:p>
        </w:tc>
        <w:tc>
          <w:tcPr>
            <w:tcW w:w="2492" w:type="dxa"/>
            <w:gridSpan w:val="5"/>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Дата составления</w:t>
            </w:r>
          </w:p>
        </w:tc>
        <w:tc>
          <w:tcPr>
            <w:tcW w:w="263"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3350"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Отчетный период</w:t>
            </w:r>
          </w:p>
        </w:tc>
        <w:tc>
          <w:tcPr>
            <w:tcW w:w="553"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3"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8" w:type="dxa"/>
            <w:gridSpan w:val="3"/>
            <w:vMerge w:val="continue"/>
            <w:tcBorders/>
            <w:vAlign w:val="center"/>
          </w:tcPr>
          <w:p>
            <w:pPr>
              <w:pStyle w:val="Normal"/>
              <w:widowControl w:val="false"/>
              <w:spacing w:lineRule="auto" w:line="240"/>
              <w:ind w:hanging="0"/>
              <w:jc w:val="left"/>
              <w:rPr>
                <w:sz w:val="18"/>
                <w:szCs w:val="18"/>
              </w:rPr>
            </w:pPr>
            <w:r>
              <w:rPr>
                <w:sz w:val="18"/>
                <w:szCs w:val="18"/>
              </w:rPr>
            </w:r>
          </w:p>
        </w:tc>
        <w:tc>
          <w:tcPr>
            <w:tcW w:w="2492" w:type="dxa"/>
            <w:gridSpan w:val="5"/>
            <w:vMerge w:val="continue"/>
            <w:tcBorders/>
            <w:vAlign w:val="center"/>
          </w:tcPr>
          <w:p>
            <w:pPr>
              <w:pStyle w:val="Normal"/>
              <w:widowControl w:val="false"/>
              <w:spacing w:lineRule="auto" w:line="240"/>
              <w:ind w:hanging="0"/>
              <w:jc w:val="left"/>
              <w:rPr>
                <w:sz w:val="18"/>
                <w:szCs w:val="18"/>
              </w:rPr>
            </w:pPr>
            <w:r>
              <w:rPr>
                <w:sz w:val="18"/>
                <w:szCs w:val="18"/>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71" w:type="dxa"/>
            <w:gridSpan w:val="4"/>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с</w:t>
            </w:r>
          </w:p>
        </w:tc>
        <w:tc>
          <w:tcPr>
            <w:tcW w:w="1879" w:type="dxa"/>
            <w:gridSpan w:val="4"/>
            <w:tcBorders>
              <w:top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по</w:t>
            </w:r>
          </w:p>
        </w:tc>
        <w:tc>
          <w:tcPr>
            <w:tcW w:w="553"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9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t>АКТ</w:t>
            </w:r>
          </w:p>
        </w:tc>
        <w:tc>
          <w:tcPr>
            <w:tcW w:w="236"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r>
          </w:p>
        </w:tc>
        <w:tc>
          <w:tcPr>
            <w:tcW w:w="1478" w:type="dxa"/>
            <w:gridSpan w:val="3"/>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492" w:type="dxa"/>
            <w:gridSpan w:val="5"/>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6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471" w:type="dxa"/>
            <w:gridSpan w:val="4"/>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879" w:type="dxa"/>
            <w:gridSpan w:val="4"/>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55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9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346" w:type="dxa"/>
            <w:gridSpan w:val="11"/>
            <w:tcBorders/>
            <w:shd w:color="auto" w:fill="auto" w:val="clear"/>
            <w:vAlign w:val="bottom"/>
          </w:tcPr>
          <w:p>
            <w:pPr>
              <w:pStyle w:val="Normal"/>
              <w:widowControl w:val="false"/>
              <w:spacing w:lineRule="auto" w:line="240"/>
              <w:ind w:hanging="0"/>
              <w:jc w:val="center"/>
              <w:rPr>
                <w:b/>
                <w:bCs/>
                <w:sz w:val="22"/>
                <w:szCs w:val="22"/>
              </w:rPr>
            </w:pPr>
            <w:r>
              <w:rPr>
                <w:b/>
                <w:bCs/>
                <w:sz w:val="22"/>
                <w:szCs w:val="22"/>
              </w:rPr>
              <w:t>ОСВИДЕТЕЛЬСТВОВАНИЯ ВЫПОЛНЕННЫХ РАБОТ</w:t>
            </w:r>
          </w:p>
        </w:tc>
        <w:tc>
          <w:tcPr>
            <w:tcW w:w="267" w:type="dxa"/>
            <w:tcBorders/>
            <w:shd w:color="auto" w:fill="auto" w:val="clear"/>
            <w:vAlign w:val="bottom"/>
          </w:tcPr>
          <w:p>
            <w:pPr>
              <w:pStyle w:val="Normal"/>
              <w:widowControl w:val="false"/>
              <w:spacing w:lineRule="auto" w:line="240"/>
              <w:ind w:hanging="0"/>
              <w:jc w:val="center"/>
              <w:rPr>
                <w:b/>
                <w:bCs/>
                <w:sz w:val="22"/>
                <w:szCs w:val="22"/>
              </w:rPr>
            </w:pPr>
            <w:r>
              <w:rPr>
                <w:b/>
                <w:bCs/>
                <w:sz w:val="22"/>
                <w:szCs w:val="22"/>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9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466" w:type="dxa"/>
            <w:gridSpan w:val="11"/>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36"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346" w:type="dxa"/>
            <w:gridSpan w:val="16"/>
            <w:tcBorders>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53" w:type="dxa"/>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404"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08" w:hRule="exac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8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7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8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5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0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4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69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1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0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67"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68"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6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5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45"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98" w:hRule="atLeast"/>
        </w:trPr>
        <w:tc>
          <w:tcPr>
            <w:tcW w:w="2231"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Номер</w:t>
            </w:r>
          </w:p>
        </w:tc>
        <w:tc>
          <w:tcPr>
            <w:tcW w:w="4943" w:type="dxa"/>
            <w:gridSpan w:val="9"/>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241" w:type="dxa"/>
            <w:gridSpan w:val="2"/>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024"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266" w:type="dxa"/>
            <w:gridSpan w:val="1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895"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позиции по смете</w:t>
            </w:r>
          </w:p>
        </w:tc>
        <w:tc>
          <w:tcPr>
            <w:tcW w:w="4943"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241"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2024"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количество</w:t>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1</w:t>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2</w:t>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3</w:t>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5</w:t>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6</w:t>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7</w:t>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8</w:t>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10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187"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43"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41"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02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72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18"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21"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298" w:hRule="atLeast"/>
        </w:trPr>
        <w:tc>
          <w:tcPr>
            <w:tcW w:w="235"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right"/>
              <w:rPr>
                <w:sz w:val="22"/>
                <w:szCs w:val="22"/>
              </w:rPr>
            </w:pPr>
            <w:r>
              <w:rPr>
                <w:sz w:val="22"/>
                <w:szCs w:val="22"/>
              </w:rPr>
              <w:t>Итого</w:t>
            </w:r>
          </w:p>
        </w:tc>
        <w:tc>
          <w:tcPr>
            <w:tcW w:w="267" w:type="dxa"/>
            <w:tcBorders/>
            <w:shd w:color="auto" w:fill="auto" w:val="clear"/>
            <w:vAlign w:val="bottom"/>
          </w:tcPr>
          <w:p>
            <w:pPr>
              <w:pStyle w:val="Normal"/>
              <w:widowControl w:val="false"/>
              <w:spacing w:lineRule="auto" w:line="240"/>
              <w:ind w:hanging="0"/>
              <w:jc w:val="right"/>
              <w:rPr>
                <w:sz w:val="22"/>
                <w:szCs w:val="22"/>
              </w:rPr>
            </w:pPr>
            <w:r>
              <w:rPr>
                <w:sz w:val="22"/>
                <w:szCs w:val="22"/>
              </w:rPr>
            </w:r>
          </w:p>
        </w:tc>
        <w:tc>
          <w:tcPr>
            <w:tcW w:w="1727"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118"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421" w:type="dxa"/>
            <w:gridSpan w:val="4"/>
            <w:tcBorders>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98" w:hRule="atLeast"/>
        </w:trPr>
        <w:tc>
          <w:tcPr>
            <w:tcW w:w="235"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7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right"/>
              <w:rPr>
                <w:sz w:val="22"/>
                <w:szCs w:val="22"/>
              </w:rPr>
            </w:pPr>
            <w:r>
              <w:rPr>
                <w:sz w:val="22"/>
                <w:szCs w:val="22"/>
              </w:rPr>
              <w:t>Всего по акту</w:t>
            </w:r>
          </w:p>
        </w:tc>
        <w:tc>
          <w:tcPr>
            <w:tcW w:w="267" w:type="dxa"/>
            <w:tcBorders>
              <w:right w:val="single" w:sz="4" w:space="0" w:color="000000"/>
            </w:tcBorders>
            <w:shd w:color="auto" w:fill="auto" w:val="clear"/>
            <w:vAlign w:val="bottom"/>
          </w:tcPr>
          <w:p>
            <w:pPr>
              <w:pStyle w:val="Normal"/>
              <w:widowControl w:val="false"/>
              <w:spacing w:lineRule="auto" w:line="240"/>
              <w:ind w:hanging="0"/>
              <w:jc w:val="right"/>
              <w:rPr>
                <w:sz w:val="22"/>
                <w:szCs w:val="22"/>
              </w:rPr>
            </w:pPr>
            <w:r>
              <w:rPr>
                <w:sz w:val="22"/>
                <w:szCs w:val="22"/>
              </w:rPr>
              <w:t> </w:t>
            </w:r>
          </w:p>
        </w:tc>
        <w:tc>
          <w:tcPr>
            <w:tcW w:w="1727"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118"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421"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98" w:hRule="atLeast"/>
        </w:trPr>
        <w:tc>
          <w:tcPr>
            <w:tcW w:w="235"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996"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Заказчика</w:t>
            </w:r>
          </w:p>
        </w:tc>
        <w:tc>
          <w:tcPr>
            <w:tcW w:w="2575"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659"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768"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69" w:hRule="atLeast"/>
        </w:trPr>
        <w:tc>
          <w:tcPr>
            <w:tcW w:w="235"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5"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659"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768"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298" w:hRule="atLeast"/>
        </w:trPr>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96"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Подрядчика</w:t>
            </w:r>
          </w:p>
        </w:tc>
        <w:tc>
          <w:tcPr>
            <w:tcW w:w="2575"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659"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36"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768"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08" w:hRule="atLeast"/>
        </w:trPr>
        <w:tc>
          <w:tcPr>
            <w:tcW w:w="235"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5"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659"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768"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208" w:hRule="atLeast"/>
        </w:trPr>
        <w:tc>
          <w:tcPr>
            <w:tcW w:w="235"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575"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659"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36"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768"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r>
      <w:tr>
        <w:trPr>
          <w:trHeight w:val="313" w:hRule="atLeast"/>
        </w:trPr>
        <w:tc>
          <w:tcPr>
            <w:tcW w:w="235"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13" w:type="dxa"/>
            <w:gridSpan w:val="2"/>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980"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5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0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0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6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5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4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7"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5"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5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0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pStyle w:val="Normal"/>
        <w:spacing w:lineRule="auto" w:line="240"/>
        <w:rPr>
          <w:highlight w:val="yellow"/>
        </w:rPr>
      </w:pPr>
      <w:r>
        <w:rPr>
          <w:highlight w:val="yellow"/>
        </w:rPr>
      </w:r>
      <w:bookmarkStart w:id="57" w:name="RANGE!A1%25252525253AAG42"/>
      <w:bookmarkStart w:id="58" w:name="RANGE!A1%25252525253AAG40"/>
      <w:bookmarkStart w:id="59" w:name="RANGE!A1%25252525253AAG42"/>
      <w:bookmarkStart w:id="60" w:name="RANGE!A1%25252525253AAG40"/>
      <w:bookmarkEnd w:id="59"/>
      <w:bookmarkEnd w:id="60"/>
    </w:p>
    <w:tbl>
      <w:tblPr>
        <w:tblW w:w="134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8646"/>
        <w:gridCol w:w="4786"/>
      </w:tblGrid>
      <w:tr>
        <w:trPr>
          <w:trHeight w:val="611" w:hRule="atLeast"/>
        </w:trPr>
        <w:tc>
          <w:tcPr>
            <w:tcW w:w="8646" w:type="dxa"/>
            <w:tcBorders/>
          </w:tcPr>
          <w:p>
            <w:pPr>
              <w:pStyle w:val="Normal"/>
              <w:widowControl w:val="false"/>
              <w:spacing w:lineRule="auto" w:line="240"/>
              <w:rPr>
                <w:b/>
                <w:sz w:val="24"/>
                <w:szCs w:val="24"/>
              </w:rPr>
            </w:pPr>
            <w:r>
              <w:rPr>
                <w:b/>
                <w:sz w:val="24"/>
                <w:szCs w:val="24"/>
              </w:rPr>
              <w:t>Заказчик:</w:t>
            </w:r>
          </w:p>
          <w:p>
            <w:pPr>
              <w:pStyle w:val="Normal"/>
              <w:widowControl w:val="false"/>
              <w:spacing w:lineRule="auto" w:line="240"/>
              <w:rPr>
                <w:b/>
                <w:sz w:val="24"/>
                <w:szCs w:val="24"/>
              </w:rPr>
            </w:pPr>
            <w:r>
              <w:rPr>
                <w:b/>
                <w:sz w:val="24"/>
                <w:szCs w:val="24"/>
              </w:rPr>
            </w:r>
          </w:p>
        </w:tc>
        <w:tc>
          <w:tcPr>
            <w:tcW w:w="4786" w:type="dxa"/>
            <w:tcBorders/>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r>
    </w:tbl>
    <w:p>
      <w:pPr>
        <w:sectPr>
          <w:headerReference w:type="default" r:id="rId22"/>
          <w:headerReference w:type="first" r:id="rId23"/>
          <w:footnotePr>
            <w:numFmt w:val="decimal"/>
          </w:footnotePr>
          <w:type w:val="nextPage"/>
          <w:pgSz w:orient="landscape" w:w="16838" w:h="11906"/>
          <w:pgMar w:left="1752" w:right="1276" w:gutter="0" w:header="567" w:top="1134" w:footer="0" w:bottom="851"/>
          <w:pgNumType w:fmt="decimal"/>
          <w:formProt w:val="false"/>
          <w:textDirection w:val="lrTb"/>
          <w:docGrid w:type="default" w:linePitch="381" w:charSpace="0"/>
        </w:sectPr>
      </w:pPr>
      <w:r>
        <w:br w:type="page"/>
      </w:r>
    </w:p>
    <w:p>
      <w:pPr>
        <w:pStyle w:val="Normal"/>
        <w:spacing w:lineRule="auto" w:line="240"/>
        <w:ind w:firstLine="7088"/>
        <w:jc w:val="right"/>
        <w:rPr>
          <w:sz w:val="22"/>
        </w:rPr>
      </w:pPr>
      <w:r>
        <w:rPr>
          <w:sz w:val="22"/>
        </w:rPr>
        <w:t>Приложение № 8</w:t>
      </w:r>
    </w:p>
    <w:p>
      <w:pPr>
        <w:pStyle w:val="Normal"/>
        <w:spacing w:lineRule="auto" w:line="240"/>
        <w:ind w:left="720" w:firstLine="4820"/>
        <w:jc w:val="right"/>
        <w:rPr>
          <w:sz w:val="22"/>
          <w:szCs w:val="22"/>
        </w:rPr>
      </w:pPr>
      <w:r>
        <w:rPr>
          <w:sz w:val="22"/>
          <w:szCs w:val="22"/>
        </w:rPr>
        <w:t>к Договору подряда</w:t>
      </w:r>
    </w:p>
    <w:p>
      <w:pPr>
        <w:pStyle w:val="Normal"/>
        <w:spacing w:lineRule="auto" w:line="240"/>
        <w:ind w:left="720" w:firstLine="4820"/>
        <w:jc w:val="right"/>
        <w:rPr>
          <w:sz w:val="22"/>
          <w:szCs w:val="22"/>
        </w:rPr>
      </w:pPr>
      <w:r>
        <w:rPr>
          <w:bCs/>
          <w:color w:val="000000"/>
          <w:sz w:val="22"/>
          <w:szCs w:val="22"/>
        </w:rPr>
        <w:t>от «____» __________ 2026 г. №   __________</w:t>
      </w:r>
    </w:p>
    <w:p>
      <w:pPr>
        <w:pStyle w:val="Normal"/>
        <w:spacing w:lineRule="auto" w:line="240"/>
        <w:ind w:firstLine="7088"/>
        <w:jc w:val="left"/>
        <w:rPr>
          <w:b/>
          <w:bCs/>
          <w:color w:val="000000"/>
          <w:sz w:val="24"/>
          <w:szCs w:val="24"/>
        </w:rPr>
      </w:pPr>
      <w:r>
        <w:rPr>
          <w:b/>
          <w:bCs/>
          <w:color w:val="000000"/>
          <w:sz w:val="24"/>
          <w:szCs w:val="24"/>
        </w:rPr>
      </w:r>
    </w:p>
    <w:p>
      <w:pPr>
        <w:pStyle w:val="Normal"/>
        <w:spacing w:lineRule="auto" w:line="240"/>
        <w:ind w:firstLine="7088"/>
        <w:jc w:val="left"/>
        <w:rPr>
          <w:b/>
          <w:bCs/>
          <w:color w:val="000000"/>
          <w:sz w:val="24"/>
          <w:szCs w:val="24"/>
        </w:rPr>
      </w:pPr>
      <w:r>
        <w:rPr>
          <w:b/>
          <w:bCs/>
          <w:color w:val="000000"/>
          <w:sz w:val="24"/>
          <w:szCs w:val="24"/>
        </w:rPr>
      </w:r>
    </w:p>
    <w:p>
      <w:pPr>
        <w:pStyle w:val="Normal"/>
        <w:spacing w:lineRule="auto" w:line="240"/>
        <w:ind w:hanging="0"/>
        <w:jc w:val="center"/>
        <w:rPr>
          <w:b/>
          <w:sz w:val="24"/>
          <w:szCs w:val="24"/>
        </w:rPr>
      </w:pPr>
      <w:r>
        <w:rPr>
          <w:b/>
          <w:bCs/>
          <w:color w:val="000000"/>
          <w:sz w:val="24"/>
          <w:szCs w:val="24"/>
        </w:rPr>
        <w:t>Форма справки о заключенных Подрядчиком договорах с Субподрядчиками</w:t>
      </w:r>
      <w:r>
        <w:rPr>
          <w:b/>
          <w:sz w:val="24"/>
          <w:szCs w:val="24"/>
        </w:rPr>
        <w:t xml:space="preserve"> </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06"/>
        <w:gridCol w:w="558"/>
        <w:gridCol w:w="815"/>
        <w:gridCol w:w="967"/>
        <w:gridCol w:w="1623"/>
        <w:gridCol w:w="2002"/>
        <w:gridCol w:w="1909"/>
        <w:gridCol w:w="689"/>
        <w:gridCol w:w="1151"/>
      </w:tblGrid>
      <w:tr>
        <w:trPr>
          <w:trHeight w:val="1327" w:hRule="atLeast"/>
        </w:trPr>
        <w:tc>
          <w:tcPr>
            <w:tcW w:w="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Предмет договора</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16"/>
                <w:szCs w:val="16"/>
              </w:rPr>
            </w:pPr>
            <w:r>
              <w:rPr>
                <w:sz w:val="16"/>
                <w:szCs w:val="16"/>
              </w:rPr>
              <w:t>(</w:t>
            </w:r>
            <w:r>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r>
              <w:rPr>
                <w:sz w:val="16"/>
                <w:szCs w:val="16"/>
              </w:rPr>
              <w:t>)</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Валюта (ОКВ)</w:t>
            </w:r>
          </w:p>
        </w:tc>
        <w:tc>
          <w:tcPr>
            <w:tcW w:w="11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rPr>
            </w:pPr>
            <w:r>
              <w:rPr>
                <w:b/>
                <w:sz w:val="16"/>
                <w:szCs w:val="16"/>
              </w:rPr>
              <w:t>2</w:t>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rPr>
            </w:pPr>
            <w:r>
              <w:rPr>
                <w:b/>
                <w:sz w:val="16"/>
                <w:szCs w:val="16"/>
              </w:rPr>
              <w:t>3</w:t>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rPr>
            </w:pPr>
            <w:r>
              <w:rPr>
                <w:b/>
                <w:sz w:val="16"/>
                <w:szCs w:val="16"/>
              </w:rPr>
              <w:t>4</w:t>
            </w:r>
          </w:p>
        </w:tc>
        <w:tc>
          <w:tcPr>
            <w:tcW w:w="1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rPr>
            </w:pPr>
            <w:r>
              <w:rPr>
                <w:b/>
                <w:sz w:val="16"/>
                <w:szCs w:val="16"/>
              </w:rPr>
              <w:t>5</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rPr>
            </w:pPr>
            <w:r>
              <w:rPr>
                <w:b/>
                <w:sz w:val="16"/>
                <w:szCs w:val="16"/>
              </w:rPr>
              <w:t>6</w:t>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rPr>
            </w:pPr>
            <w:r>
              <w:rPr>
                <w:b/>
                <w:sz w:val="16"/>
                <w:szCs w:val="16"/>
              </w:rPr>
              <w:t>7</w:t>
            </w:r>
          </w:p>
        </w:tc>
        <w:tc>
          <w:tcPr>
            <w:tcW w:w="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rPr>
            </w:pPr>
            <w:r>
              <w:rPr>
                <w:b/>
                <w:sz w:val="16"/>
                <w:szCs w:val="16"/>
              </w:rPr>
              <w:t>8</w:t>
            </w:r>
          </w:p>
        </w:tc>
        <w:tc>
          <w:tcPr>
            <w:tcW w:w="1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rPr>
            </w:pPr>
            <w:r>
              <w:rPr>
                <w:b/>
                <w:sz w:val="16"/>
                <w:szCs w:val="16"/>
              </w:rPr>
              <w:t>9</w:t>
            </w:r>
          </w:p>
        </w:tc>
      </w:tr>
      <w:tr>
        <w:trPr/>
        <w:tc>
          <w:tcPr>
            <w:tcW w:w="2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5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1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20"/>
          <w:szCs w:val="20"/>
        </w:rPr>
      </w:pPr>
      <w:r>
        <w:rPr>
          <w:sz w:val="20"/>
          <w:szCs w:val="20"/>
        </w:rPr>
      </w:r>
    </w:p>
    <w:p>
      <w:pPr>
        <w:pStyle w:val="Normal"/>
        <w:spacing w:lineRule="auto" w:line="240"/>
        <w:ind w:hanging="0"/>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866"/>
        <w:gridCol w:w="1153"/>
        <w:gridCol w:w="772"/>
        <w:gridCol w:w="771"/>
        <w:gridCol w:w="867"/>
        <w:gridCol w:w="1449"/>
        <w:gridCol w:w="1256"/>
        <w:gridCol w:w="869"/>
        <w:gridCol w:w="1917"/>
      </w:tblGrid>
      <w:tr>
        <w:trPr>
          <w:trHeight w:val="1289" w:hRule="atLeast"/>
        </w:trPr>
        <w:tc>
          <w:tcPr>
            <w:tcW w:w="8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1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7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7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1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20"/>
              <w:t></w:t>
            </w:r>
          </w:p>
        </w:tc>
        <w:tc>
          <w:tcPr>
            <w:tcW w:w="1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8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1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8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9</w:t>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10</w:t>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12</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1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2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8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16</w:t>
            </w:r>
          </w:p>
        </w:tc>
        <w:tc>
          <w:tcPr>
            <w:tcW w:w="1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17</w:t>
            </w:r>
          </w:p>
        </w:tc>
      </w:tr>
      <w:tr>
        <w:trPr/>
        <w:tc>
          <w:tcPr>
            <w:tcW w:w="8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8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905"/>
        <w:gridCol w:w="1216"/>
        <w:gridCol w:w="806"/>
        <w:gridCol w:w="812"/>
        <w:gridCol w:w="904"/>
        <w:gridCol w:w="809"/>
        <w:gridCol w:w="1313"/>
        <w:gridCol w:w="707"/>
        <w:gridCol w:w="809"/>
        <w:gridCol w:w="606"/>
        <w:gridCol w:w="505"/>
        <w:gridCol w:w="528"/>
      </w:tblGrid>
      <w:tr>
        <w:trPr>
          <w:trHeight w:val="1266" w:hRule="atLeast"/>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2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Почтовый индекс</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8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9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8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ОКТМО</w:t>
            </w:r>
          </w:p>
        </w:tc>
        <w:tc>
          <w:tcPr>
            <w:tcW w:w="8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ОКОПФ</w:t>
            </w:r>
          </w:p>
        </w:tc>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5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rPr>
                <w:sz w:val="16"/>
                <w:szCs w:val="16"/>
              </w:rPr>
            </w:pPr>
            <w:r>
              <w:rPr>
                <w:sz w:val="16"/>
                <w:szCs w:val="16"/>
              </w:rPr>
            </w:r>
          </w:p>
          <w:p>
            <w:pPr>
              <w:pStyle w:val="Normal"/>
              <w:widowControl w:val="false"/>
              <w:rPr>
                <w:sz w:val="16"/>
                <w:szCs w:val="16"/>
              </w:rPr>
            </w:pPr>
            <w:r>
              <w:rPr>
                <w:sz w:val="16"/>
                <w:szCs w:val="16"/>
              </w:rPr>
            </w:r>
          </w:p>
        </w:tc>
      </w:tr>
      <w:tr>
        <w:trPr>
          <w:trHeight w:val="200" w:hRule="atLeast"/>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18</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19</w:t>
            </w:r>
          </w:p>
        </w:tc>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20</w:t>
            </w:r>
          </w:p>
        </w:tc>
        <w:tc>
          <w:tcPr>
            <w:tcW w:w="8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21</w:t>
            </w:r>
          </w:p>
        </w:tc>
        <w:tc>
          <w:tcPr>
            <w:tcW w:w="9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8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13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25</w:t>
            </w:r>
          </w:p>
        </w:tc>
        <w:tc>
          <w:tcPr>
            <w:tcW w:w="8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26</w:t>
            </w:r>
          </w:p>
        </w:tc>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27</w:t>
            </w:r>
          </w:p>
        </w:tc>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28</w:t>
            </w:r>
          </w:p>
        </w:tc>
        <w:tc>
          <w:tcPr>
            <w:tcW w:w="52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9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8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5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color w:val="000000"/>
          <w:sz w:val="16"/>
          <w:szCs w:val="16"/>
        </w:rPr>
      </w:pPr>
      <w:r>
        <w:rPr>
          <w:color w:val="000000"/>
          <w:sz w:val="16"/>
          <w:szCs w:val="16"/>
        </w:rPr>
        <w:t>Генеральный директор ________________________________</w:t>
      </w:r>
    </w:p>
    <w:p>
      <w:pPr>
        <w:pStyle w:val="Normal"/>
        <w:widowControl w:val="false"/>
        <w:spacing w:lineRule="auto" w:line="240"/>
        <w:ind w:hanging="0"/>
        <w:jc w:val="left"/>
        <w:rPr>
          <w:sz w:val="16"/>
          <w:szCs w:val="16"/>
        </w:rPr>
      </w:pPr>
      <w:r>
        <w:rPr>
          <w:color w:val="000000"/>
          <w:sz w:val="16"/>
          <w:szCs w:val="16"/>
        </w:rPr>
        <w:t>Дата составления справки _________</w:t>
      </w:r>
      <w:r>
        <w:rPr>
          <w:sz w:val="16"/>
          <w:szCs w:val="16"/>
        </w:rPr>
        <w:t xml:space="preserve">     </w:t>
      </w:r>
    </w:p>
    <w:p>
      <w:pPr>
        <w:pStyle w:val="Normal"/>
        <w:widowControl w:val="false"/>
        <w:spacing w:lineRule="auto" w:line="240"/>
        <w:ind w:hanging="0"/>
        <w:jc w:val="left"/>
        <w:rPr>
          <w:sz w:val="16"/>
          <w:szCs w:val="16"/>
        </w:rPr>
      </w:pPr>
      <w:r>
        <w:rPr>
          <w:sz w:val="16"/>
          <w:szCs w:val="16"/>
        </w:rPr>
      </w:r>
    </w:p>
    <w:tbl>
      <w:tblPr>
        <w:tblW w:w="154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45"/>
        <w:gridCol w:w="10187"/>
      </w:tblGrid>
      <w:tr>
        <w:trPr>
          <w:trHeight w:val="1063" w:hRule="atLeast"/>
        </w:trPr>
        <w:tc>
          <w:tcPr>
            <w:tcW w:w="5245" w:type="dxa"/>
            <w:tcBorders/>
            <w:shd w:color="auto" w:fill="auto" w:val="clear"/>
          </w:tcPr>
          <w:p>
            <w:pPr>
              <w:pStyle w:val="Normal"/>
              <w:widowControl w:val="false"/>
              <w:spacing w:lineRule="auto" w:line="240"/>
              <w:ind w:hanging="0"/>
              <w:rPr>
                <w:b/>
                <w:sz w:val="24"/>
              </w:rPr>
            </w:pPr>
            <w:r>
              <w:rPr>
                <w:b/>
                <w:sz w:val="24"/>
              </w:rPr>
              <w:t xml:space="preserve">         </w:t>
            </w:r>
            <w:r>
              <w:rPr>
                <w:b/>
                <w:sz w:val="24"/>
              </w:rPr>
              <w:t>От Заказчика:</w:t>
            </w:r>
          </w:p>
          <w:p>
            <w:pPr>
              <w:pStyle w:val="Normal"/>
              <w:widowControl w:val="false"/>
              <w:rPr>
                <w:color w:val="000000"/>
                <w:sz w:val="24"/>
                <w:szCs w:val="24"/>
              </w:rPr>
            </w:pPr>
            <w:r>
              <w:rPr>
                <w:color w:val="000000"/>
                <w:sz w:val="24"/>
                <w:szCs w:val="24"/>
              </w:rPr>
            </w:r>
          </w:p>
        </w:tc>
        <w:tc>
          <w:tcPr>
            <w:tcW w:w="10187"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sectPr>
          <w:headerReference w:type="default" r:id="rId24"/>
          <w:headerReference w:type="first" r:id="rId25"/>
          <w:footnotePr>
            <w:numFmt w:val="decimal"/>
          </w:footnotePr>
          <w:type w:val="nextPage"/>
          <w:pgSz w:w="11906" w:h="16838"/>
          <w:pgMar w:left="1134" w:right="851" w:gutter="0" w:header="567" w:top="1276" w:footer="0" w:bottom="1752"/>
          <w:pgNumType w:fmt="decimal"/>
          <w:formProt w:val="false"/>
          <w:textDirection w:val="lrTb"/>
          <w:docGrid w:type="default" w:linePitch="360" w:charSpace="0"/>
        </w:sectPr>
      </w:pPr>
    </w:p>
    <w:p>
      <w:pPr>
        <w:pStyle w:val="Normal"/>
        <w:snapToGrid w:val="false"/>
        <w:spacing w:lineRule="auto" w:line="240"/>
        <w:ind w:firstLine="5387"/>
        <w:jc w:val="right"/>
        <w:rPr>
          <w:sz w:val="24"/>
          <w:szCs w:val="24"/>
        </w:rPr>
      </w:pPr>
      <w:r>
        <w:rPr>
          <w:sz w:val="24"/>
          <w:szCs w:val="24"/>
        </w:rPr>
        <w:t>Приложение № 9</w:t>
      </w:r>
    </w:p>
    <w:p>
      <w:pPr>
        <w:pStyle w:val="Normal"/>
        <w:spacing w:lineRule="auto" w:line="240"/>
        <w:ind w:left="720" w:firstLine="4820"/>
        <w:jc w:val="right"/>
        <w:rPr>
          <w:sz w:val="24"/>
          <w:szCs w:val="24"/>
        </w:rPr>
      </w:pPr>
      <w:r>
        <w:rPr>
          <w:sz w:val="24"/>
          <w:szCs w:val="24"/>
        </w:rPr>
        <w:t>к Договору подряда</w:t>
      </w:r>
    </w:p>
    <w:p>
      <w:pPr>
        <w:pStyle w:val="Normal"/>
        <w:spacing w:lineRule="auto" w:line="240"/>
        <w:ind w:left="720" w:hanging="0"/>
        <w:jc w:val="right"/>
        <w:rPr>
          <w:sz w:val="24"/>
          <w:szCs w:val="24"/>
        </w:rPr>
      </w:pPr>
      <w:r>
        <w:rPr>
          <w:bCs/>
          <w:color w:val="000000"/>
          <w:sz w:val="24"/>
          <w:szCs w:val="24"/>
        </w:rPr>
        <w:t>от «____» __________ 2026 г. № __________</w:t>
      </w:r>
    </w:p>
    <w:p>
      <w:pPr>
        <w:pStyle w:val="Normal"/>
        <w:spacing w:lineRule="auto" w:line="240"/>
        <w:ind w:hanging="0"/>
        <w:rPr>
          <w:sz w:val="24"/>
          <w:szCs w:val="24"/>
        </w:rPr>
      </w:pPr>
      <w:r>
        <w:rPr>
          <w:sz w:val="24"/>
          <w:szCs w:val="24"/>
        </w:rPr>
      </w:r>
    </w:p>
    <w:p>
      <w:pPr>
        <w:pStyle w:val="Normal"/>
        <w:tabs>
          <w:tab w:val="clear" w:pos="708"/>
          <w:tab w:val="left" w:pos="1134" w:leader="none"/>
        </w:tabs>
        <w:spacing w:lineRule="auto" w:line="240"/>
        <w:jc w:val="center"/>
        <w:rPr>
          <w:b/>
          <w:sz w:val="24"/>
          <w:szCs w:val="24"/>
        </w:rPr>
      </w:pPr>
      <w:r>
        <w:rPr>
          <w:b/>
          <w:sz w:val="24"/>
          <w:szCs w:val="24"/>
        </w:rPr>
        <w:t>Критерии отбора Банков-Гарантов</w:t>
      </w:r>
    </w:p>
    <w:p>
      <w:pPr>
        <w:pStyle w:val="Normal"/>
        <w:tabs>
          <w:tab w:val="clear" w:pos="708"/>
          <w:tab w:val="left" w:pos="1134" w:leader="none"/>
        </w:tabs>
        <w:spacing w:lineRule="auto" w:line="240"/>
        <w:jc w:val="center"/>
        <w:rPr>
          <w:b/>
          <w:sz w:val="24"/>
          <w:szCs w:val="24"/>
        </w:rPr>
      </w:pPr>
      <w:r>
        <w:rPr>
          <w:b/>
          <w:sz w:val="24"/>
          <w:szCs w:val="24"/>
        </w:rPr>
      </w:r>
    </w:p>
    <w:p>
      <w:pPr>
        <w:pStyle w:val="Normal"/>
        <w:tabs>
          <w:tab w:val="clear" w:pos="708"/>
          <w:tab w:val="left" w:pos="1134" w:leader="none"/>
        </w:tabs>
        <w:spacing w:lineRule="auto" w:line="240"/>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21"/>
      </w:r>
      <w:r>
        <w:rPr>
          <w:sz w:val="24"/>
          <w:szCs w:val="24"/>
        </w:rPr>
        <w:t>, а также соответствовать следующим критериям:</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 xml:space="preserve">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26">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Заказчику.</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22"/>
      </w:r>
      <w:r>
        <w:rPr>
          <w:sz w:val="24"/>
          <w:szCs w:val="24"/>
        </w:rPr>
        <w:t xml:space="preserve">. </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23"/>
      </w:r>
      <w:r>
        <w:rPr>
          <w:sz w:val="24"/>
          <w:szCs w:val="24"/>
        </w:rPr>
        <w:t>.</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Не иметь просроченную задолженность перед Заказчиком и компаниями Группы РусГидро.</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Id w:val="24"/>
        </w:numPr>
        <w:tabs>
          <w:tab w:val="clear" w:pos="708"/>
          <w:tab w:val="left" w:pos="1134" w:leader="none"/>
        </w:tabs>
        <w:spacing w:lineRule="auto" w:line="240"/>
        <w:ind w:left="0" w:firstLine="709"/>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4"/>
        </w:numPr>
        <w:tabs>
          <w:tab w:val="clear" w:pos="708"/>
          <w:tab w:val="left" w:pos="1134" w:leader="none"/>
        </w:tabs>
        <w:spacing w:lineRule="auto" w:line="240"/>
        <w:ind w:left="0" w:firstLine="709"/>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4"/>
        </w:numPr>
        <w:tabs>
          <w:tab w:val="clear" w:pos="708"/>
          <w:tab w:val="left" w:pos="1134" w:leader="none"/>
        </w:tabs>
        <w:spacing w:lineRule="auto" w:line="240"/>
        <w:ind w:left="0" w:firstLine="709"/>
        <w:rPr>
          <w:sz w:val="24"/>
          <w:szCs w:val="24"/>
        </w:rPr>
      </w:pPr>
      <w:r>
        <w:rPr>
          <w:sz w:val="24"/>
          <w:szCs w:val="24"/>
        </w:rPr>
        <w:t xml:space="preserve"> </w:t>
      </w:r>
      <w:r>
        <w:rPr>
          <w:sz w:val="24"/>
          <w:szCs w:val="24"/>
        </w:rPr>
        <w:t>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24"/>
        </w:numPr>
        <w:tabs>
          <w:tab w:val="clear" w:pos="708"/>
          <w:tab w:val="left" w:pos="1134" w:leader="none"/>
        </w:tabs>
        <w:spacing w:lineRule="auto" w:line="240"/>
        <w:ind w:left="0" w:firstLine="709"/>
        <w:rPr>
          <w:sz w:val="24"/>
          <w:szCs w:val="24"/>
        </w:rPr>
      </w:pPr>
      <w:r>
        <w:rPr>
          <w:sz w:val="24"/>
          <w:szCs w:val="24"/>
        </w:rPr>
        <w:t xml:space="preserve"> </w:t>
      </w:r>
      <w:r>
        <w:rPr>
          <w:sz w:val="24"/>
          <w:szCs w:val="24"/>
        </w:rPr>
        <w:t>ВЭБ.РФ.</w:t>
      </w:r>
    </w:p>
    <w:p>
      <w:pPr>
        <w:pStyle w:val="Normal"/>
        <w:numPr>
          <w:ilvl w:val="1"/>
          <w:numId w:val="24"/>
        </w:numPr>
        <w:tabs>
          <w:tab w:val="clear" w:pos="708"/>
          <w:tab w:val="left" w:pos="1134" w:leader="none"/>
          <w:tab w:val="left" w:pos="1276" w:leader="none"/>
          <w:tab w:val="left" w:pos="1560" w:leader="none"/>
        </w:tabs>
        <w:spacing w:lineRule="auto" w:line="240"/>
        <w:ind w:left="0" w:firstLine="709"/>
        <w:rPr>
          <w:sz w:val="24"/>
          <w:szCs w:val="24"/>
        </w:rPr>
      </w:pPr>
      <w:r>
        <w:rPr>
          <w:sz w:val="24"/>
          <w:szCs w:val="24"/>
        </w:rPr>
        <w:t>Нерезидентов Российской Федерации.</w:t>
      </w:r>
    </w:p>
    <w:p>
      <w:pPr>
        <w:pStyle w:val="Normal"/>
        <w:numPr>
          <w:ilvl w:val="1"/>
          <w:numId w:val="23"/>
        </w:numPr>
        <w:tabs>
          <w:tab w:val="clear" w:pos="708"/>
          <w:tab w:val="left" w:pos="1134" w:leader="none"/>
        </w:tabs>
        <w:spacing w:lineRule="auto" w:line="240"/>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1134" w:leader="none"/>
        </w:tabs>
        <w:spacing w:lineRule="auto" w:line="240"/>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xml:space="preserve">, </w:t>
      </w:r>
    </w:p>
    <w:p>
      <w:pPr>
        <w:pStyle w:val="Normal"/>
        <w:tabs>
          <w:tab w:val="clear" w:pos="708"/>
          <w:tab w:val="left" w:pos="1134" w:leader="none"/>
        </w:tabs>
        <w:spacing w:lineRule="auto" w:line="240"/>
        <w:ind w:firstLine="709"/>
        <w:jc w:val="left"/>
        <w:rPr>
          <w:sz w:val="24"/>
          <w:szCs w:val="24"/>
        </w:rPr>
      </w:pPr>
      <w:r>
        <w:rPr>
          <w:sz w:val="24"/>
          <w:szCs w:val="24"/>
        </w:rPr>
        <w:t>где</w:t>
      </w:r>
    </w:p>
    <w:tbl>
      <w:tblPr>
        <w:tblW w:w="963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797"/>
        <w:gridCol w:w="49"/>
        <w:gridCol w:w="986"/>
        <w:gridCol w:w="2710"/>
        <w:gridCol w:w="4858"/>
        <w:gridCol w:w="236"/>
      </w:tblGrid>
      <w:tr>
        <w:trPr>
          <w:trHeight w:val="426" w:hRule="atLeast"/>
        </w:trPr>
        <w:tc>
          <w:tcPr>
            <w:tcW w:w="846" w:type="dxa"/>
            <w:gridSpan w:val="2"/>
            <w:tcBorders/>
            <w:shd w:color="auto" w:fill="auto" w:val="clear"/>
          </w:tcPr>
          <w:p>
            <w:pPr>
              <w:pStyle w:val="Normal"/>
              <w:widowControl w:val="false"/>
              <w:spacing w:lineRule="auto" w:line="240"/>
              <w:ind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986"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7568" w:type="dxa"/>
            <w:gridSpan w:val="2"/>
            <w:tcBorders/>
            <w:shd w:color="auto" w:fill="auto" w:val="clear"/>
          </w:tcPr>
          <w:p>
            <w:pPr>
              <w:pStyle w:val="Normal"/>
              <w:widowControl w:val="false"/>
              <w:spacing w:lineRule="auto" w:line="240"/>
              <w:ind w:left="-75" w:right="-108" w:firstLine="113"/>
              <w:rPr>
                <w:color w:val="000000"/>
                <w:sz w:val="24"/>
                <w:szCs w:val="24"/>
              </w:rPr>
            </w:pPr>
            <w:r>
              <w:rPr>
                <w:sz w:val="24"/>
                <w:szCs w:val="24"/>
              </w:rPr>
              <w:t>Лимит риска для i-ой кредитной организации</w:t>
            </w:r>
            <w:r>
              <w:rPr>
                <w:rStyle w:val="FootnoteReference"/>
                <w:sz w:val="24"/>
                <w:szCs w:val="24"/>
              </w:rPr>
              <w:footnoteReference w:id="24"/>
            </w:r>
            <w:r>
              <w:rPr>
                <w:sz w:val="24"/>
                <w:szCs w:val="24"/>
                <w:vertAlign w:val="superscript"/>
              </w:rPr>
              <w:t>.</w:t>
            </w:r>
            <w:r>
              <w:rPr>
                <w:sz w:val="24"/>
                <w:szCs w:val="24"/>
              </w:rPr>
              <w:t xml:space="preserve"> </w:t>
            </w:r>
          </w:p>
        </w:tc>
        <w:tc>
          <w:tcPr>
            <w:tcW w:w="236" w:type="dxa"/>
            <w:tcBorders/>
          </w:tcPr>
          <w:p>
            <w:pPr>
              <w:pStyle w:val="Normal"/>
              <w:widowControl w:val="false"/>
              <w:rPr>
                <w:sz w:val="24"/>
                <w:szCs w:val="24"/>
              </w:rPr>
            </w:pPr>
            <w:r>
              <w:rPr>
                <w:sz w:val="24"/>
                <w:szCs w:val="24"/>
              </w:rPr>
            </w:r>
          </w:p>
        </w:tc>
      </w:tr>
      <w:tr>
        <w:trPr>
          <w:trHeight w:val="280" w:hRule="atLeast"/>
        </w:trPr>
        <w:tc>
          <w:tcPr>
            <w:tcW w:w="846" w:type="dxa"/>
            <w:gridSpan w:val="2"/>
            <w:tcBorders/>
            <w:shd w:color="auto" w:fill="auto" w:val="clear"/>
          </w:tcPr>
          <w:p>
            <w:pPr>
              <w:pStyle w:val="Normal"/>
              <w:widowControl w:val="false"/>
              <w:spacing w:lineRule="auto" w:line="240"/>
              <w:ind w:right="-108" w:firstLine="27"/>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right="-108" w:firstLine="567"/>
              <w:rPr>
                <w:color w:val="000000"/>
                <w:sz w:val="24"/>
                <w:szCs w:val="24"/>
              </w:rPr>
            </w:pPr>
            <w:r>
              <w:rPr>
                <w:color w:val="000000"/>
                <w:sz w:val="24"/>
                <w:szCs w:val="24"/>
              </w:rPr>
            </w:r>
          </w:p>
        </w:tc>
        <w:tc>
          <w:tcPr>
            <w:tcW w:w="8554" w:type="dxa"/>
            <w:gridSpan w:val="3"/>
            <w:tcBorders/>
            <w:shd w:color="auto" w:fill="auto" w:val="clear"/>
          </w:tcPr>
          <w:p>
            <w:pPr>
              <w:pStyle w:val="Normal"/>
              <w:widowControl w:val="false"/>
              <w:spacing w:lineRule="auto" w:line="240"/>
              <w:ind w:right="-108" w:hanging="0"/>
              <w:rPr>
                <w:color w:val="000000"/>
                <w:sz w:val="24"/>
                <w:szCs w:val="24"/>
              </w:rPr>
            </w:pPr>
            <w:r>
              <w:rPr>
                <w:sz w:val="24"/>
                <w:szCs w:val="24"/>
              </w:rPr>
              <w:t>-</w:t>
            </w:r>
            <w:r>
              <w:rPr>
                <w:color w:val="000000"/>
                <w:sz w:val="24"/>
                <w:szCs w:val="24"/>
              </w:rPr>
              <w:t xml:space="preserve"> </w:t>
            </w:r>
            <w:r>
              <w:rPr>
                <w:sz w:val="24"/>
                <w:szCs w:val="24"/>
              </w:rPr>
              <w:t>размер собственных средств (капитала) i-ой кредитной организации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27">
              <w:r>
                <w:rPr>
                  <w:rStyle w:val="Hyperlink"/>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Заказчику;</w:t>
            </w:r>
          </w:p>
        </w:tc>
        <w:tc>
          <w:tcPr>
            <w:tcW w:w="236" w:type="dxa"/>
            <w:tcBorders/>
          </w:tcPr>
          <w:p>
            <w:pPr>
              <w:pStyle w:val="Normal"/>
              <w:widowControl w:val="false"/>
              <w:rPr>
                <w:sz w:val="24"/>
                <w:szCs w:val="24"/>
              </w:rPr>
            </w:pPr>
            <w:r>
              <w:rPr>
                <w:sz w:val="24"/>
                <w:szCs w:val="24"/>
              </w:rPr>
            </w:r>
          </w:p>
        </w:tc>
      </w:tr>
      <w:tr>
        <w:trPr>
          <w:trHeight w:val="993" w:hRule="atLeast"/>
        </w:trPr>
        <w:tc>
          <w:tcPr>
            <w:tcW w:w="797" w:type="dxa"/>
            <w:tcBorders/>
          </w:tcPr>
          <w:p>
            <w:pPr>
              <w:pStyle w:val="Normal"/>
              <w:widowControl w:val="false"/>
              <w:spacing w:lineRule="auto" w:line="240"/>
              <w:ind w:right="-108" w:hanging="0"/>
              <w:rPr>
                <w:b/>
                <w:i/>
                <w:i/>
                <w:color w:val="000000"/>
                <w:sz w:val="24"/>
                <w:szCs w:val="24"/>
              </w:rPr>
            </w:pPr>
            <w:r>
              <w:rPr>
                <w:b/>
                <w:i/>
                <w:color w:val="000000"/>
                <w:sz w:val="24"/>
                <w:szCs w:val="24"/>
              </w:rPr>
              <w:t>r</w:t>
            </w:r>
            <w:r>
              <w:rPr>
                <w:b/>
                <w:i/>
                <w:color w:val="000000"/>
                <w:sz w:val="24"/>
                <w:szCs w:val="24"/>
                <w:vertAlign w:val="subscript"/>
              </w:rPr>
              <w:t>i</w:t>
            </w:r>
          </w:p>
        </w:tc>
        <w:tc>
          <w:tcPr>
            <w:tcW w:w="8603" w:type="dxa"/>
            <w:gridSpan w:val="4"/>
            <w:tcBorders/>
          </w:tcPr>
          <w:p>
            <w:pPr>
              <w:pStyle w:val="Normal"/>
              <w:widowControl w:val="false"/>
              <w:spacing w:lineRule="auto" w:line="240"/>
              <w:ind w:right="-108" w:firstLine="567"/>
              <w:rPr>
                <w:sz w:val="24"/>
                <w:szCs w:val="24"/>
              </w:rPr>
            </w:pPr>
            <w:r>
              <w:rPr>
                <w:sz w:val="24"/>
                <w:szCs w:val="24"/>
              </w:rPr>
              <w:t>-рейтинговый коэффициент</w:t>
            </w:r>
            <w:r>
              <w:rPr>
                <w:rStyle w:val="FootnoteReference"/>
                <w:sz w:val="24"/>
                <w:szCs w:val="24"/>
              </w:rPr>
              <w:footnoteReference w:id="25"/>
            </w:r>
            <w:r>
              <w:rPr>
                <w:sz w:val="24"/>
                <w:szCs w:val="24"/>
              </w:rPr>
              <w:t xml:space="preserve"> для i-ой кредитной организации, равный:</w:t>
            </w:r>
          </w:p>
          <w:p>
            <w:pPr>
              <w:pStyle w:val="Normal"/>
              <w:widowControl w:val="false"/>
              <w:spacing w:lineRule="auto" w:line="240"/>
              <w:ind w:firstLine="492"/>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spacing w:lineRule="auto" w:line="240"/>
              <w:ind w:left="67" w:firstLine="425"/>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spacing w:lineRule="auto" w:line="240"/>
              <w:ind w:firstLine="492"/>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c>
          <w:tcPr>
            <w:tcW w:w="236" w:type="dxa"/>
            <w:tcBorders/>
          </w:tcPr>
          <w:p>
            <w:pPr>
              <w:pStyle w:val="Normal"/>
              <w:widowControl w:val="false"/>
              <w:rPr>
                <w:sz w:val="24"/>
                <w:szCs w:val="24"/>
              </w:rPr>
            </w:pPr>
            <w:r>
              <w:rPr>
                <w:sz w:val="24"/>
                <w:szCs w:val="24"/>
              </w:rPr>
            </w:r>
          </w:p>
        </w:tc>
      </w:tr>
      <w:tr>
        <w:trPr>
          <w:trHeight w:val="1380" w:hRule="atLeast"/>
        </w:trPr>
        <w:tc>
          <w:tcPr>
            <w:tcW w:w="4542" w:type="dxa"/>
            <w:gridSpan w:val="4"/>
            <w:tcBorders/>
            <w:shd w:color="auto" w:fill="auto" w:val="clear"/>
          </w:tcPr>
          <w:p>
            <w:pPr>
              <w:pStyle w:val="Normal"/>
              <w:widowControl w:val="false"/>
              <w:spacing w:lineRule="auto" w:line="240"/>
              <w:ind w:hanging="0"/>
              <w:rPr>
                <w:b/>
                <w:sz w:val="24"/>
                <w:szCs w:val="24"/>
              </w:rPr>
            </w:pPr>
            <w:r>
              <w:rPr>
                <w:b/>
                <w:sz w:val="24"/>
                <w:szCs w:val="24"/>
              </w:rPr>
            </w:r>
          </w:p>
        </w:tc>
        <w:tc>
          <w:tcPr>
            <w:tcW w:w="5094" w:type="dxa"/>
            <w:gridSpan w:val="2"/>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ind w:hanging="0"/>
        <w:rPr>
          <w:sz w:val="24"/>
          <w:szCs w:val="24"/>
        </w:rPr>
      </w:pPr>
      <w:r>
        <w:rPr>
          <w:sz w:val="24"/>
          <w:szCs w:val="24"/>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rHeight w:val="1380" w:hRule="atLeast"/>
        </w:trPr>
        <w:tc>
          <w:tcPr>
            <w:tcW w:w="4642"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Заказчика:</w:t>
            </w:r>
          </w:p>
          <w:p>
            <w:pPr>
              <w:pStyle w:val="Normal"/>
              <w:widowControl w:val="false"/>
              <w:rPr>
                <w:color w:val="000000"/>
                <w:sz w:val="24"/>
                <w:szCs w:val="24"/>
              </w:rPr>
            </w:pPr>
            <w:r>
              <w:rPr>
                <w:color w:val="000000"/>
                <w:sz w:val="24"/>
                <w:szCs w:val="24"/>
              </w:rPr>
            </w:r>
          </w:p>
        </w:tc>
        <w:tc>
          <w:tcPr>
            <w:tcW w:w="4994"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pStyle w:val="Normal"/>
        <w:tabs>
          <w:tab w:val="clear" w:pos="708"/>
          <w:tab w:val="left" w:pos="1134" w:leader="none"/>
        </w:tabs>
        <w:spacing w:lineRule="auto" w:line="240"/>
        <w:jc w:val="center"/>
        <w:rPr>
          <w:sz w:val="24"/>
          <w:szCs w:val="24"/>
        </w:rPr>
      </w:pPr>
      <w:r>
        <w:rPr>
          <w:sz w:val="24"/>
          <w:szCs w:val="24"/>
        </w:rPr>
      </w:r>
      <w:r>
        <w:br w:type="page"/>
      </w:r>
    </w:p>
    <w:p>
      <w:pPr>
        <w:pStyle w:val="Normal"/>
        <w:snapToGrid w:val="false"/>
        <w:spacing w:lineRule="auto" w:line="240"/>
        <w:ind w:firstLine="5387"/>
        <w:jc w:val="right"/>
        <w:rPr>
          <w:sz w:val="24"/>
          <w:szCs w:val="24"/>
        </w:rPr>
      </w:pPr>
      <w:r>
        <w:rPr>
          <w:sz w:val="24"/>
          <w:szCs w:val="24"/>
        </w:rPr>
        <w:t>Приложение № 10</w:t>
      </w:r>
    </w:p>
    <w:p>
      <w:pPr>
        <w:pStyle w:val="Normal"/>
        <w:spacing w:lineRule="auto" w:line="240"/>
        <w:ind w:left="720" w:firstLine="4820"/>
        <w:jc w:val="right"/>
        <w:rPr>
          <w:sz w:val="24"/>
          <w:szCs w:val="24"/>
        </w:rPr>
      </w:pPr>
      <w:r>
        <w:rPr>
          <w:sz w:val="24"/>
          <w:szCs w:val="24"/>
        </w:rPr>
        <w:t>к Договору подряда</w:t>
      </w:r>
    </w:p>
    <w:p>
      <w:pPr>
        <w:pStyle w:val="Normal"/>
        <w:tabs>
          <w:tab w:val="clear" w:pos="708"/>
          <w:tab w:val="left" w:pos="1134" w:leader="none"/>
        </w:tabs>
        <w:spacing w:lineRule="auto" w:line="240"/>
        <w:jc w:val="right"/>
        <w:rPr>
          <w:bCs/>
          <w:color w:val="000000"/>
          <w:sz w:val="24"/>
          <w:szCs w:val="24"/>
        </w:rPr>
      </w:pPr>
      <w:r>
        <w:rPr>
          <w:bCs/>
          <w:color w:val="000000"/>
          <w:sz w:val="24"/>
          <w:szCs w:val="24"/>
        </w:rPr>
        <w:t>от «____» __________ 2026 г. №  __________</w:t>
      </w:r>
    </w:p>
    <w:p>
      <w:pPr>
        <w:pStyle w:val="Normal"/>
        <w:tabs>
          <w:tab w:val="clear" w:pos="708"/>
          <w:tab w:val="left" w:pos="1134" w:leader="none"/>
        </w:tabs>
        <w:spacing w:lineRule="auto" w:line="240"/>
        <w:jc w:val="right"/>
        <w:rPr>
          <w:bCs/>
          <w:color w:val="000000"/>
          <w:sz w:val="24"/>
          <w:szCs w:val="24"/>
        </w:rPr>
      </w:pPr>
      <w:r>
        <w:rPr>
          <w:bCs/>
          <w:color w:val="000000"/>
          <w:sz w:val="24"/>
          <w:szCs w:val="24"/>
        </w:rPr>
      </w:r>
    </w:p>
    <w:p>
      <w:pPr>
        <w:pStyle w:val="Normal"/>
        <w:spacing w:lineRule="auto" w:line="240"/>
        <w:ind w:firstLine="709"/>
        <w:jc w:val="center"/>
        <w:rPr>
          <w:b/>
          <w:sz w:val="24"/>
          <w:szCs w:val="24"/>
        </w:rPr>
      </w:pPr>
      <w:r>
        <w:rPr>
          <w:b/>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p>
    <w:p>
      <w:pPr>
        <w:pStyle w:val="Normal"/>
        <w:spacing w:lineRule="auto" w:line="240"/>
        <w:ind w:firstLine="709"/>
        <w:jc w:val="center"/>
        <w:rPr>
          <w:sz w:val="24"/>
          <w:szCs w:val="24"/>
        </w:rPr>
      </w:pPr>
      <w:r>
        <w:rPr>
          <w:sz w:val="24"/>
          <w:szCs w:val="24"/>
        </w:rPr>
      </w:r>
    </w:p>
    <w:p>
      <w:pPr>
        <w:pStyle w:val="Normal"/>
        <w:spacing w:lineRule="auto" w:line="240" w:before="20" w:after="20"/>
        <w:ind w:firstLine="709"/>
        <w:rPr>
          <w:rFonts w:eastAsia="Calibri"/>
          <w:sz w:val="24"/>
          <w:szCs w:val="24"/>
          <w:lang w:eastAsia="zh-CN"/>
        </w:rPr>
      </w:pPr>
      <w:r>
        <w:rPr>
          <w:rFonts w:eastAsia="Calibri"/>
          <w:sz w:val="24"/>
          <w:szCs w:val="24"/>
          <w:lang w:eastAsia="zh-CN"/>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spacing w:lineRule="auto" w:line="240" w:before="120" w:after="20"/>
        <w:ind w:firstLine="709"/>
        <w:rPr>
          <w:rFonts w:eastAsia="Calibri"/>
          <w:sz w:val="24"/>
          <w:szCs w:val="24"/>
          <w:lang w:eastAsia="zh-CN"/>
        </w:rPr>
      </w:pPr>
      <w:r>
        <w:rPr>
          <w:rFonts w:eastAsia="Calibri"/>
          <w:sz w:val="24"/>
          <w:szCs w:val="24"/>
          <w:lang w:eastAsia="zh-CN"/>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2, 3,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Филиала АО «СО ЕЭС» ОДУ Востока» (далее – Положение).</w:t>
      </w:r>
    </w:p>
    <w:p>
      <w:pPr>
        <w:pStyle w:val="Normal"/>
        <w:spacing w:lineRule="auto" w:line="240" w:before="20" w:after="20"/>
        <w:ind w:firstLine="709"/>
        <w:rPr>
          <w:rFonts w:eastAsia="Calibri"/>
          <w:bCs/>
          <w:sz w:val="24"/>
          <w:szCs w:val="24"/>
          <w:lang w:eastAsia="zh-CN"/>
        </w:rPr>
      </w:pPr>
      <w:r>
        <w:rPr>
          <w:rFonts w:eastAsia="Calibri"/>
          <w:sz w:val="24"/>
          <w:szCs w:val="24"/>
          <w:lang w:eastAsia="zh-CN"/>
        </w:rPr>
        <w:t xml:space="preserve"> </w:t>
      </w:r>
      <w:r>
        <w:rPr>
          <w:rFonts w:eastAsia="Calibri"/>
          <w:sz w:val="24"/>
          <w:szCs w:val="24"/>
          <w:lang w:eastAsia="zh-CN"/>
        </w:rPr>
        <w:t xml:space="preserve">В заявках должны быть указаны: </w:t>
      </w:r>
    </w:p>
    <w:p>
      <w:pPr>
        <w:pStyle w:val="Normal"/>
        <w:numPr>
          <w:ilvl w:val="0"/>
          <w:numId w:val="27"/>
        </w:numPr>
        <w:suppressAutoHyphens w:val="false"/>
        <w:spacing w:lineRule="auto" w:line="240" w:before="0" w:after="160"/>
        <w:ind w:left="0" w:firstLine="709"/>
        <w:jc w:val="left"/>
        <w:rPr>
          <w:rFonts w:eastAsia="Calibri"/>
          <w:bCs/>
          <w:sz w:val="24"/>
          <w:szCs w:val="24"/>
          <w:lang w:eastAsia="zh-CN"/>
        </w:rPr>
      </w:pPr>
      <w:r>
        <w:rPr>
          <w:rFonts w:eastAsia="Calibri"/>
          <w:bCs/>
          <w:sz w:val="24"/>
          <w:szCs w:val="24"/>
          <w:lang w:eastAsia="zh-CN"/>
        </w:rPr>
        <w:t>номер заявки;</w:t>
      </w:r>
    </w:p>
    <w:p>
      <w:pPr>
        <w:pStyle w:val="Normal"/>
        <w:numPr>
          <w:ilvl w:val="0"/>
          <w:numId w:val="27"/>
        </w:numPr>
        <w:suppressAutoHyphens w:val="false"/>
        <w:spacing w:lineRule="auto" w:line="240" w:before="0" w:after="160"/>
        <w:ind w:left="0" w:firstLine="709"/>
        <w:jc w:val="left"/>
        <w:rPr>
          <w:rFonts w:eastAsia="Calibri"/>
          <w:bCs/>
          <w:sz w:val="24"/>
          <w:szCs w:val="24"/>
          <w:lang w:eastAsia="zh-CN"/>
        </w:rPr>
      </w:pPr>
      <w:r>
        <w:rPr>
          <w:rFonts w:eastAsia="Calibri"/>
          <w:bCs/>
          <w:sz w:val="24"/>
          <w:szCs w:val="24"/>
          <w:lang w:eastAsia="zh-CN"/>
        </w:rPr>
        <w:t>подающее предприятие;</w:t>
      </w:r>
    </w:p>
    <w:p>
      <w:pPr>
        <w:pStyle w:val="Normal"/>
        <w:numPr>
          <w:ilvl w:val="0"/>
          <w:numId w:val="27"/>
        </w:numPr>
        <w:suppressAutoHyphens w:val="false"/>
        <w:spacing w:lineRule="auto" w:line="240" w:before="0" w:after="160"/>
        <w:ind w:left="0" w:firstLine="709"/>
        <w:jc w:val="left"/>
        <w:rPr>
          <w:rFonts w:eastAsia="Calibri"/>
          <w:bCs/>
          <w:sz w:val="24"/>
          <w:szCs w:val="24"/>
          <w:lang w:eastAsia="zh-CN"/>
        </w:rPr>
      </w:pPr>
      <w:r>
        <w:rPr>
          <w:rFonts w:eastAsia="Calibri"/>
          <w:bCs/>
          <w:sz w:val="24"/>
          <w:szCs w:val="24"/>
          <w:lang w:eastAsia="zh-CN"/>
        </w:rPr>
        <w:t>оборудование, по которому фиксируется изменение эксплуатационного состояния или технологического режима работы;</w:t>
      </w:r>
    </w:p>
    <w:p>
      <w:pPr>
        <w:pStyle w:val="Normal"/>
        <w:numPr>
          <w:ilvl w:val="0"/>
          <w:numId w:val="27"/>
        </w:numPr>
        <w:suppressAutoHyphens w:val="false"/>
        <w:spacing w:lineRule="auto" w:line="240" w:before="0" w:after="160"/>
        <w:ind w:left="0" w:firstLine="709"/>
        <w:jc w:val="left"/>
        <w:rPr>
          <w:rFonts w:eastAsia="Calibri"/>
          <w:bCs/>
          <w:sz w:val="24"/>
          <w:szCs w:val="24"/>
          <w:lang w:eastAsia="zh-CN"/>
        </w:rPr>
      </w:pPr>
      <w:r>
        <w:rPr>
          <w:rFonts w:eastAsia="Calibri"/>
          <w:bCs/>
          <w:sz w:val="24"/>
          <w:szCs w:val="24"/>
          <w:lang w:eastAsia="zh-CN"/>
        </w:rPr>
        <w:t>вид ремонта, вид и категория заявки;</w:t>
      </w:r>
    </w:p>
    <w:p>
      <w:pPr>
        <w:pStyle w:val="Normal"/>
        <w:numPr>
          <w:ilvl w:val="0"/>
          <w:numId w:val="27"/>
        </w:numPr>
        <w:suppressAutoHyphens w:val="false"/>
        <w:spacing w:lineRule="auto" w:line="240" w:before="0" w:after="160"/>
        <w:ind w:left="0" w:firstLine="709"/>
        <w:jc w:val="left"/>
        <w:rPr>
          <w:rFonts w:eastAsia="Calibri"/>
          <w:bCs/>
          <w:sz w:val="24"/>
          <w:szCs w:val="24"/>
          <w:lang w:eastAsia="zh-CN"/>
        </w:rPr>
      </w:pPr>
      <w:r>
        <w:rPr>
          <w:rFonts w:eastAsia="Calibri"/>
          <w:bCs/>
          <w:sz w:val="24"/>
          <w:szCs w:val="24"/>
          <w:lang w:eastAsia="zh-CN"/>
        </w:rPr>
        <w:t>величина снижения максимальной мощности;</w:t>
      </w:r>
    </w:p>
    <w:p>
      <w:pPr>
        <w:pStyle w:val="Normal"/>
        <w:numPr>
          <w:ilvl w:val="0"/>
          <w:numId w:val="27"/>
        </w:numPr>
        <w:suppressAutoHyphens w:val="false"/>
        <w:spacing w:lineRule="auto" w:line="240" w:before="0" w:after="160"/>
        <w:ind w:left="0" w:firstLine="709"/>
        <w:jc w:val="left"/>
        <w:rPr>
          <w:rFonts w:eastAsia="Calibri"/>
          <w:bCs/>
          <w:sz w:val="24"/>
          <w:szCs w:val="24"/>
          <w:lang w:eastAsia="zh-CN"/>
        </w:rPr>
      </w:pPr>
      <w:r>
        <w:rPr>
          <w:rFonts w:eastAsia="Calibri"/>
          <w:bCs/>
          <w:sz w:val="24"/>
          <w:szCs w:val="24"/>
          <w:lang w:eastAsia="zh-CN"/>
        </w:rPr>
        <w:t>содержание работ;</w:t>
      </w:r>
    </w:p>
    <w:p>
      <w:pPr>
        <w:pStyle w:val="Normal"/>
        <w:numPr>
          <w:ilvl w:val="0"/>
          <w:numId w:val="27"/>
        </w:numPr>
        <w:suppressAutoHyphens w:val="false"/>
        <w:spacing w:lineRule="auto" w:line="240" w:before="0" w:after="160"/>
        <w:ind w:left="0" w:firstLine="709"/>
        <w:jc w:val="left"/>
        <w:rPr>
          <w:rFonts w:eastAsia="Calibri"/>
          <w:bCs/>
          <w:sz w:val="24"/>
          <w:szCs w:val="24"/>
          <w:lang w:eastAsia="zh-CN"/>
        </w:rPr>
      </w:pPr>
      <w:r>
        <w:rPr>
          <w:rFonts w:eastAsia="Calibri"/>
          <w:bCs/>
          <w:sz w:val="24"/>
          <w:szCs w:val="24"/>
          <w:lang w:eastAsia="zh-CN"/>
        </w:rPr>
        <w:t>время подачи заявки;</w:t>
      </w:r>
    </w:p>
    <w:p>
      <w:pPr>
        <w:pStyle w:val="Normal"/>
        <w:numPr>
          <w:ilvl w:val="0"/>
          <w:numId w:val="27"/>
        </w:numPr>
        <w:suppressAutoHyphens w:val="false"/>
        <w:spacing w:lineRule="auto" w:line="240" w:before="0" w:after="160"/>
        <w:ind w:left="0" w:firstLine="709"/>
        <w:jc w:val="left"/>
        <w:rPr>
          <w:rFonts w:eastAsia="Calibri"/>
          <w:sz w:val="24"/>
          <w:szCs w:val="24"/>
          <w:lang w:eastAsia="zh-CN"/>
        </w:rPr>
      </w:pPr>
      <w:r>
        <w:rPr>
          <w:rFonts w:eastAsia="Calibri"/>
          <w:bCs/>
          <w:sz w:val="24"/>
          <w:szCs w:val="24"/>
          <w:lang w:eastAsia="zh-CN"/>
        </w:rPr>
        <w:t>время начала и конца действия заявки и другое, согласно приложения № 6 к Положению.</w:t>
      </w:r>
    </w:p>
    <w:p>
      <w:pPr>
        <w:pStyle w:val="Normal"/>
        <w:spacing w:lineRule="auto" w:line="240" w:before="120" w:after="20"/>
        <w:ind w:firstLine="709"/>
        <w:rPr>
          <w:rFonts w:eastAsia="Calibri"/>
          <w:sz w:val="24"/>
          <w:szCs w:val="24"/>
          <w:lang w:eastAsia="zh-CN"/>
        </w:rPr>
      </w:pPr>
      <w:r>
        <w:rPr>
          <w:rFonts w:eastAsia="Calibri"/>
          <w:sz w:val="24"/>
          <w:szCs w:val="24"/>
          <w:lang w:eastAsia="zh-CN"/>
        </w:rPr>
        <w:t>2.</w:t>
        <w:tab/>
        <w:t xml:space="preserve"> Данные о параметрах готовности генерирующего оборудования к выработке электроэнергии (далее – ГРМ), а также информация о фактической нагрузке по данным СОТИАССО на конец каждого часа отчетного месяца по ГТП, сформированные Системным оператором в соответствии с п. 6  «Технических требований к генерирующему оборудованию участников оптового рынка», п. 5 «Порядка установления соответствия генерирующего оборудования участников оптового рынка техническим требованиям»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pPr>
        <w:pStyle w:val="Normal"/>
        <w:spacing w:lineRule="auto" w:line="240" w:before="120" w:after="20"/>
        <w:ind w:firstLine="709"/>
        <w:rPr>
          <w:rFonts w:eastAsia="Calibri"/>
          <w:sz w:val="24"/>
          <w:szCs w:val="24"/>
          <w:lang w:eastAsia="zh-CN"/>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1</m:t>
                </m:r>
              </m:sup>
            </m:sSubSup>
          </m:sup>
        </m:sSup>
      </m:oMath>
      <w:r>
        <w:rPr>
          <w:rFonts w:eastAsia="Calibri"/>
          <w:sz w:val="24"/>
          <w:szCs w:val="24"/>
          <w:lang w:eastAsia="zh-CN"/>
        </w:rPr>
        <w:t xml:space="preserve"> – </w:t>
      </w:r>
      <w:r>
        <w:rPr>
          <w:rFonts w:eastAsia="Calibri"/>
          <w:sz w:val="24"/>
          <w:szCs w:val="24"/>
          <w:lang w:eastAsia="zh-CN"/>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spacing w:lineRule="auto" w:line="240" w:before="120" w:after="20"/>
        <w:ind w:firstLine="709"/>
        <w:rPr>
          <w:rFonts w:eastAsia="Calibri"/>
          <w:sz w:val="24"/>
          <w:szCs w:val="24"/>
          <w:lang w:eastAsia="zh-CN"/>
        </w:rPr>
      </w:pP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w:rPr>
                    <w:rFonts w:ascii="Cambria Math" w:hAnsi="Cambria Math"/>
                  </w:rPr>
                  <m:t xml:space="preserve">0</m:t>
                </m:r>
                <m:r>
                  <m:rPr>
                    <m:lit/>
                    <m:nor/>
                  </m:rPr>
                  <w:rPr>
                    <w:rFonts w:ascii="Cambria Math" w:hAnsi="Cambria Math"/>
                  </w:rPr>
                  <m:t xml:space="preserve">,m</m:t>
                </m:r>
              </m:sub>
              <m:sup>
                <m:r>
                  <w:rPr>
                    <w:rFonts w:ascii="Cambria Math" w:hAnsi="Cambria Math"/>
                  </w:rPr>
                  <m:t xml:space="preserve">2</m:t>
                </m:r>
              </m:sup>
            </m:sSubSup>
          </m:sup>
        </m:sSup>
      </m:oMath>
      <w:r>
        <w:rPr>
          <w:rFonts w:eastAsia="Calibri"/>
          <w:sz w:val="24"/>
          <w:szCs w:val="24"/>
          <w:lang w:eastAsia="zh-CN"/>
        </w:rPr>
        <w:t xml:space="preserve"> – </w:t>
      </w:r>
      <w:r>
        <w:rPr>
          <w:rFonts w:eastAsia="Calibri"/>
          <w:sz w:val="24"/>
          <w:szCs w:val="24"/>
          <w:lang w:eastAsia="zh-CN"/>
        </w:rPr>
        <w:t>величина согласованных ограничений установленной мощности сверх, заявленных в КОМ;</w:t>
      </w:r>
    </w:p>
    <w:p>
      <w:pPr>
        <w:pStyle w:val="Normal"/>
        <w:spacing w:lineRule="auto" w:line="240" w:before="20" w:after="20"/>
        <w:ind w:firstLine="709"/>
        <w:rPr>
          <w:rFonts w:eastAsia="Calibri"/>
          <w:sz w:val="24"/>
          <w:szCs w:val="24"/>
          <w:lang w:eastAsia="zh-CN"/>
        </w:rPr>
      </w:pPr>
      <w:r>
        <w:rPr/>
        <w:drawing>
          <wp:inline distT="0" distB="0" distL="0" distR="0">
            <wp:extent cx="324485" cy="216535"/>
            <wp:effectExtent l="0" t="0" r="0" b="0"/>
            <wp:docPr id="1" name="Рисунок 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1" descr=""/>
                    <pic:cNvPicPr>
                      <a:picLocks noChangeAspect="1" noChangeArrowheads="1"/>
                    </pic:cNvPicPr>
                  </pic:nvPicPr>
                  <pic:blipFill>
                    <a:blip r:embed="rId28"/>
                    <a:stretch>
                      <a:fillRect/>
                    </a:stretch>
                  </pic:blipFill>
                  <pic:spPr bwMode="auto">
                    <a:xfrm>
                      <a:off x="0" y="0"/>
                      <a:ext cx="324485" cy="21653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величина согласованного планового ремонтного снижения мощности;</w:t>
      </w:r>
    </w:p>
    <w:p>
      <w:pPr>
        <w:pStyle w:val="Normal"/>
        <w:spacing w:lineRule="auto" w:line="240" w:before="20" w:after="20"/>
        <w:ind w:firstLine="709"/>
        <w:rPr>
          <w:rFonts w:eastAsia="Calibri"/>
          <w:sz w:val="24"/>
          <w:szCs w:val="24"/>
          <w:lang w:eastAsia="zh-CN"/>
        </w:rPr>
      </w:pPr>
      <w:r>
        <mc:AlternateContent>
          <mc:Choice Requires="wps">
            <w:drawing>
              <wp:anchor behindDoc="0" distT="5080" distB="5080" distL="5080" distR="5080" simplePos="0" locked="0" layoutInCell="0" allowOverlap="1" relativeHeight="26" wp14:anchorId="56B058CE">
                <wp:simplePos x="0" y="0"/>
                <wp:positionH relativeFrom="column">
                  <wp:posOffset>0</wp:posOffset>
                </wp:positionH>
                <wp:positionV relativeFrom="paragraph">
                  <wp:posOffset>5080</wp:posOffset>
                </wp:positionV>
                <wp:extent cx="635000" cy="629920"/>
                <wp:effectExtent l="5080" t="5080" r="5080" b="5080"/>
                <wp:wrapNone/>
                <wp:docPr id="2" name="Прямоугольник 74" hidden="1"/>
                <a:graphic xmlns:a="http://schemas.openxmlformats.org/drawingml/2006/main">
                  <a:graphicData uri="http://schemas.microsoft.com/office/word/2010/wordprocessingShape">
                    <wps:wsp>
                      <wps:cNvSpPr/>
                      <wps:spPr>
                        <a:xfrm>
                          <a:off x="0" y="0"/>
                          <a:ext cx="635040" cy="6300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74" path="m0,0l-2147483645,0l-2147483645,-2147483646l0,-2147483646xe" fillcolor="white" stroked="t" o:allowincell="f" style="position:absolute;margin-left:0pt;margin-top:0.4pt;width:49.95pt;height:49.55pt;mso-wrap-style:none;v-text-anchor:middle" wp14:anchorId="56B058CE">
                <v:fill o:detectmouseclick="t" type="solid" color2="black"/>
                <v:stroke color="black" weight="9360" joinstyle="round" endcap="flat"/>
                <w10:wrap type="none"/>
              </v:rect>
            </w:pict>
          </mc:Fallback>
        </mc:AlternateContent>
      </w:r>
      <w:r>
        <w:rPr/>
      </w:r>
      <m:oMath xmlns:m="http://schemas.openxmlformats.org/officeDocument/2006/math">
        <m:sSubSup>
          <m:e>
            <m:r>
              <w:rPr>
                <w:rFonts w:ascii="Cambria Math" w:hAnsi="Cambria Math"/>
              </w:rPr>
              <m:t xml:space="preserve">Δ</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,h</m:t>
            </m:r>
          </m:sub>
          <m:sup>
            <m:r>
              <w:rPr>
                <w:rFonts w:ascii="Cambria Math" w:hAnsi="Cambria Math"/>
              </w:rPr>
              <m:t xml:space="preserve">j</m:t>
            </m:r>
          </m:sup>
        </m:sSubSup>
      </m:oMath>
      <w:r>
        <w:rPr>
          <w:rFonts w:eastAsia="Calibri"/>
          <w:sz w:val="24"/>
          <w:szCs w:val="24"/>
          <w:lang w:eastAsia="zh-CN"/>
        </w:rPr>
        <w:t xml:space="preserve"> – </w:t>
      </w:r>
      <w:r>
        <w:rPr>
          <w:rFonts w:eastAsia="Calibri"/>
          <w:sz w:val="24"/>
          <w:szCs w:val="24"/>
          <w:lang w:eastAsia="zh-CN"/>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spacing w:lineRule="auto" w:line="240" w:before="20" w:after="20"/>
        <w:ind w:firstLine="709"/>
        <w:rPr>
          <w:rFonts w:eastAsia="Calibri"/>
          <w:sz w:val="24"/>
          <w:szCs w:val="24"/>
          <w:lang w:eastAsia="zh-CN"/>
        </w:rPr>
      </w:pPr>
      <w:r>
        <mc:AlternateContent>
          <mc:Choice Requires="wps">
            <w:drawing>
              <wp:anchor behindDoc="0" distT="5080" distB="5080" distL="5080" distR="5080" simplePos="0" locked="0" layoutInCell="0" allowOverlap="1" relativeHeight="27" wp14:anchorId="63BC8C60">
                <wp:simplePos x="0" y="0"/>
                <wp:positionH relativeFrom="column">
                  <wp:posOffset>0</wp:posOffset>
                </wp:positionH>
                <wp:positionV relativeFrom="paragraph">
                  <wp:posOffset>5080</wp:posOffset>
                </wp:positionV>
                <wp:extent cx="635000" cy="629920"/>
                <wp:effectExtent l="5080" t="5080" r="5080" b="5080"/>
                <wp:wrapNone/>
                <wp:docPr id="3" name="Прямоугольник 73" hidden="1"/>
                <a:graphic xmlns:a="http://schemas.openxmlformats.org/drawingml/2006/main">
                  <a:graphicData uri="http://schemas.microsoft.com/office/word/2010/wordprocessingShape">
                    <wps:wsp>
                      <wps:cNvSpPr/>
                      <wps:spPr>
                        <a:xfrm>
                          <a:off x="0" y="0"/>
                          <a:ext cx="635040" cy="6300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73" path="m0,0l-2147483645,0l-2147483645,-2147483646l0,-2147483646xe" fillcolor="white" stroked="t" o:allowincell="f" style="position:absolute;margin-left:0pt;margin-top:0.4pt;width:49.95pt;height:49.55pt;mso-wrap-style:none;v-text-anchor:middle" wp14:anchorId="63BC8C60">
                <v:fill o:detectmouseclick="t" type="solid" color2="black"/>
                <v:stroke color="black" weight="9360" joinstyle="round" endcap="flat"/>
                <w10:wrap type="none"/>
              </v:rect>
            </w:pict>
          </mc:Fallback>
        </mc:AlternateContent>
      </w:r>
      <w:r>
        <w:rPr>
          <w:rFonts w:eastAsia="Calibri"/>
          <w:sz w:val="24"/>
          <w:szCs w:val="24"/>
          <w:lang w:eastAsia="zh-CN"/>
        </w:rPr>
        <w:t xml:space="preserve"> – </w:t>
      </w:r>
      <w:r>
        <w:rPr>
          <w:rFonts w:eastAsia="Calibri"/>
          <w:sz w:val="24"/>
          <w:szCs w:val="24"/>
          <w:lang w:eastAsia="zh-CN"/>
        </w:rPr>
        <w:t>итоговое значение согласованного планового ремонтного снижения располагаемой мощности;</w:t>
      </w:r>
    </w:p>
    <w:p>
      <w:pPr>
        <w:pStyle w:val="Normal"/>
        <w:spacing w:lineRule="auto" w:line="240" w:before="20" w:after="20"/>
        <w:ind w:firstLine="709"/>
        <w:rPr>
          <w:rFonts w:eastAsia="Calibri"/>
          <w:sz w:val="24"/>
          <w:szCs w:val="24"/>
          <w:lang w:eastAsia="zh-CN"/>
        </w:rPr>
      </w:pPr>
      <w:r>
        <w:rPr>
          <w:rFonts w:eastAsia="Calibri"/>
          <w:sz w:val="24"/>
          <w:szCs w:val="24"/>
          <w:lang w:eastAsia="zh-CN"/>
        </w:rPr>
        <w:t xml:space="preserve"> </w:t>
      </w:r>
      <w:r>
        <w:rPr/>
      </w:r>
      <m:oMath xmlns:m="http://schemas.openxmlformats.org/officeDocument/2006/math">
        <m:sSubSup>
          <m:e>
            <m:r>
              <w:rPr>
                <w:rFonts w:ascii="Cambria Math" w:hAnsi="Cambria Math"/>
              </w:rPr>
              <m:t xml:space="preserve">∆</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,h</m:t>
            </m:r>
          </m:sub>
          <m:sup>
            <m:r>
              <w:rPr>
                <w:rFonts w:ascii="Cambria Math" w:hAnsi="Cambria Math"/>
              </w:rPr>
              <m:t xml:space="preserve">j</m:t>
            </m:r>
          </m:sup>
        </m:sSubSup>
      </m:oMath>
      <w:r>
        <w:rPr>
          <w:rFonts w:eastAsia="Calibri"/>
          <w:sz w:val="24"/>
          <w:szCs w:val="24"/>
          <w:lang w:eastAsia="zh-CN"/>
        </w:rPr>
        <w:t xml:space="preserve"> – </w:t>
      </w:r>
      <w:r>
        <w:rPr>
          <w:rFonts w:eastAsia="Calibri"/>
          <w:sz w:val="24"/>
          <w:szCs w:val="24"/>
          <w:lang w:eastAsia="zh-CN"/>
        </w:rPr>
        <w:t>плановое ремонтное снижение мощности по модернизируемым генерирующим объектом вне установленных сроков;</w:t>
      </w:r>
    </w:p>
    <w:p>
      <w:pPr>
        <w:pStyle w:val="Normal"/>
        <w:spacing w:lineRule="auto" w:line="240" w:before="20" w:after="20"/>
        <w:ind w:firstLine="709"/>
        <w:rPr>
          <w:rFonts w:eastAsia="Calibri"/>
          <w:sz w:val="24"/>
          <w:szCs w:val="24"/>
          <w:lang w:eastAsia="zh-CN"/>
        </w:rPr>
      </w:pPr>
      <w:r>
        <w:rPr/>
        <w:drawing>
          <wp:inline distT="0" distB="0" distL="0" distR="0">
            <wp:extent cx="550545" cy="275590"/>
            <wp:effectExtent l="0" t="0" r="0" b="0"/>
            <wp:docPr id="4" name="Рисунок 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0" descr=""/>
                    <pic:cNvPicPr>
                      <a:picLocks noChangeAspect="1" noChangeArrowheads="1"/>
                    </pic:cNvPicPr>
                  </pic:nvPicPr>
                  <pic:blipFill>
                    <a:blip r:embed="rId29"/>
                    <a:stretch>
                      <a:fillRect/>
                    </a:stretch>
                  </pic:blipFill>
                  <pic:spPr bwMode="auto">
                    <a:xfrm>
                      <a:off x="0" y="0"/>
                      <a:ext cx="550545" cy="275590"/>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spacing w:lineRule="auto" w:line="240" w:before="20" w:after="20"/>
        <w:ind w:firstLine="709"/>
        <w:rPr>
          <w:rFonts w:eastAsia="Calibri"/>
          <w:sz w:val="24"/>
          <w:szCs w:val="24"/>
          <w:lang w:eastAsia="zh-CN"/>
        </w:rPr>
      </w:pPr>
      <w:r>
        <w:rPr/>
        <w:drawing>
          <wp:inline distT="0" distB="0" distL="0" distR="0">
            <wp:extent cx="521335" cy="265430"/>
            <wp:effectExtent l="0" t="0" r="0" b="0"/>
            <wp:docPr id="5" name="Рисунок 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9" descr=""/>
                    <pic:cNvPicPr>
                      <a:picLocks noChangeAspect="1" noChangeArrowheads="1"/>
                    </pic:cNvPicPr>
                  </pic:nvPicPr>
                  <pic:blipFill>
                    <a:blip r:embed="rId30"/>
                    <a:stretch>
                      <a:fillRect/>
                    </a:stretch>
                  </pic:blipFill>
                  <pic:spPr bwMode="auto">
                    <a:xfrm>
                      <a:off x="0" y="0"/>
                      <a:ext cx="521335" cy="265430"/>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spacing w:lineRule="auto" w:line="240" w:before="20" w:after="20"/>
        <w:ind w:firstLine="709"/>
        <w:rPr>
          <w:rFonts w:eastAsia="Calibri"/>
          <w:sz w:val="24"/>
          <w:szCs w:val="24"/>
          <w:lang w:eastAsia="zh-CN"/>
        </w:rPr>
      </w:pPr>
      <w:r>
        <mc:AlternateContent>
          <mc:Choice Requires="wps">
            <w:drawing>
              <wp:anchor behindDoc="0" distT="5080" distB="5080" distL="5080" distR="5080" simplePos="0" locked="0" layoutInCell="0" allowOverlap="1" relativeHeight="28" wp14:anchorId="5B9EAC0E">
                <wp:simplePos x="0" y="0"/>
                <wp:positionH relativeFrom="column">
                  <wp:posOffset>0</wp:posOffset>
                </wp:positionH>
                <wp:positionV relativeFrom="paragraph">
                  <wp:posOffset>5080</wp:posOffset>
                </wp:positionV>
                <wp:extent cx="635000" cy="629920"/>
                <wp:effectExtent l="5080" t="5080" r="5080" b="5080"/>
                <wp:wrapNone/>
                <wp:docPr id="6" name="Прямоугольник 72" hidden="1"/>
                <a:graphic xmlns:a="http://schemas.openxmlformats.org/drawingml/2006/main">
                  <a:graphicData uri="http://schemas.microsoft.com/office/word/2010/wordprocessingShape">
                    <wps:wsp>
                      <wps:cNvSpPr/>
                      <wps:spPr>
                        <a:xfrm>
                          <a:off x="0" y="0"/>
                          <a:ext cx="635040" cy="6300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72" path="m0,0l-2147483645,0l-2147483645,-2147483646l0,-2147483646xe" fillcolor="white" stroked="t" o:allowincell="f" style="position:absolute;margin-left:0pt;margin-top:0.4pt;width:49.95pt;height:49.55pt;mso-wrap-style:none;v-text-anchor:middle" wp14:anchorId="5B9EAC0E">
                <v:fill o:detectmouseclick="t" type="solid" color2="black"/>
                <v:stroke color="black" weight="9360" joinstyle="round" endcap="flat"/>
                <w10:wrap type="none"/>
              </v:rect>
            </w:pict>
          </mc:Fallback>
        </mc:AlternateContent>
      </w:r>
      <w:r>
        <w:rPr/>
      </w:r>
      <m:oMath xmlns:m="http://schemas.openxmlformats.org/officeDocument/2006/math">
        <m:sSup>
          <m:e>
            <m:r>
              <w:rPr>
                <w:rFonts w:ascii="Cambria Math" w:hAnsi="Cambria Math"/>
              </w:rPr>
              <m:t xml:space="preserve">Δ</m:t>
            </m:r>
          </m:e>
          <m:sup>
            <m:sSubSup>
              <m:e>
                <m:r>
                  <w:rPr>
                    <w:rFonts w:ascii="Cambria Math" w:hAnsi="Cambria Math"/>
                  </w:rPr>
                  <m:t xml:space="preserve">j</m:t>
                </m:r>
              </m:e>
              <m:sub>
                <m:r>
                  <m:rPr>
                    <m:lit/>
                    <m:nor/>
                  </m:rPr>
                  <w:rPr>
                    <w:rFonts w:ascii="Cambria Math" w:hAnsi="Cambria Math"/>
                  </w:rPr>
                  <m:t xml:space="preserve">2_max,</m:t>
                </m:r>
                <m:r>
                  <w:rPr>
                    <w:rFonts w:ascii="Cambria Math" w:hAnsi="Cambria Math"/>
                  </w:rPr>
                  <m:t xml:space="preserve">h</m:t>
                </m:r>
              </m:sub>
              <m:sup>
                <m:r>
                  <w:rPr>
                    <w:rFonts w:ascii="Cambria Math" w:hAnsi="Cambria Math"/>
                  </w:rPr>
                  <m:t xml:space="preserve">1</m:t>
                </m:r>
                <m:d>
                  <m:dPr>
                    <m:begChr m:val="("/>
                    <m:endChr m:val=")"/>
                  </m:dPr>
                  <m:e>
                    <m:r>
                      <m:rPr>
                        <m:lit/>
                        <m:nor/>
                      </m:rPr>
                      <w:rPr>
                        <w:rFonts w:ascii="Cambria Math" w:hAnsi="Cambria Math"/>
                      </w:rPr>
                      <m:t xml:space="preserve">120</m:t>
                    </m:r>
                  </m:e>
                </m:d>
              </m:sup>
            </m:sSubSup>
          </m:sup>
        </m:sSup>
      </m:oMath>
      <w:r>
        <w:rPr>
          <w:rFonts w:eastAsia="Calibri"/>
          <w:sz w:val="24"/>
          <w:szCs w:val="24"/>
          <w:lang w:eastAsia="zh-CN"/>
        </w:rPr>
        <w:t xml:space="preserve"> – </w:t>
      </w:r>
      <w:r>
        <w:rPr>
          <w:rFonts w:eastAsia="Calibri"/>
          <w:sz w:val="24"/>
          <w:szCs w:val="24"/>
          <w:lang w:eastAsia="zh-CN"/>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spacing w:lineRule="auto" w:line="240" w:before="20" w:after="20"/>
        <w:ind w:firstLine="709"/>
        <w:rPr>
          <w:rFonts w:eastAsia="Calibri"/>
          <w:sz w:val="24"/>
          <w:szCs w:val="24"/>
          <w:lang w:eastAsia="zh-CN"/>
        </w:rPr>
      </w:pPr>
      <w:r>
        <w:rPr/>
        <w:drawing>
          <wp:inline distT="0" distB="0" distL="0" distR="0">
            <wp:extent cx="530860" cy="275590"/>
            <wp:effectExtent l="0" t="0" r="0" b="0"/>
            <wp:docPr id="7" name="Рисунок 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8" descr=""/>
                    <pic:cNvPicPr>
                      <a:picLocks noChangeAspect="1" noChangeArrowheads="1"/>
                    </pic:cNvPicPr>
                  </pic:nvPicPr>
                  <pic:blipFill>
                    <a:blip r:embed="rId31"/>
                    <a:stretch>
                      <a:fillRect/>
                    </a:stretch>
                  </pic:blipFill>
                  <pic:spPr bwMode="auto">
                    <a:xfrm>
                      <a:off x="0" y="0"/>
                      <a:ext cx="530860" cy="275590"/>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spacing w:lineRule="auto" w:line="240" w:before="20" w:after="20"/>
        <w:ind w:firstLine="709"/>
        <w:rPr>
          <w:rFonts w:eastAsia="Calibri"/>
          <w:sz w:val="24"/>
          <w:szCs w:val="24"/>
          <w:lang w:eastAsia="zh-CN"/>
        </w:rPr>
      </w:pPr>
      <w:r>
        <w:rPr/>
        <w:drawing>
          <wp:inline distT="0" distB="0" distL="0" distR="0">
            <wp:extent cx="530860" cy="265430"/>
            <wp:effectExtent l="0" t="0" r="0" b="0"/>
            <wp:docPr id="8" name="Рисунок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67" descr=""/>
                    <pic:cNvPicPr>
                      <a:picLocks noChangeAspect="1" noChangeArrowheads="1"/>
                    </pic:cNvPicPr>
                  </pic:nvPicPr>
                  <pic:blipFill>
                    <a:blip r:embed="rId32"/>
                    <a:stretch>
                      <a:fillRect/>
                    </a:stretch>
                  </pic:blipFill>
                  <pic:spPr bwMode="auto">
                    <a:xfrm>
                      <a:off x="0" y="0"/>
                      <a:ext cx="530860" cy="265430"/>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spacing w:lineRule="auto" w:line="240" w:before="20" w:after="20"/>
        <w:ind w:firstLine="709"/>
        <w:rPr>
          <w:rFonts w:eastAsia="Calibri"/>
          <w:sz w:val="24"/>
          <w:szCs w:val="24"/>
          <w:lang w:eastAsia="zh-CN"/>
        </w:rPr>
      </w:pPr>
      <w:r>
        <w:rPr/>
        <w:drawing>
          <wp:inline distT="0" distB="0" distL="0" distR="0">
            <wp:extent cx="619125" cy="324485"/>
            <wp:effectExtent l="0" t="0" r="0" b="0"/>
            <wp:docPr id="9" name="Рисунок 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66" descr=""/>
                    <pic:cNvPicPr>
                      <a:picLocks noChangeAspect="1" noChangeArrowheads="1"/>
                    </pic:cNvPicPr>
                  </pic:nvPicPr>
                  <pic:blipFill>
                    <a:blip r:embed="rId33"/>
                    <a:stretch>
                      <a:fillRect/>
                    </a:stretch>
                  </pic:blipFill>
                  <pic:spPr bwMode="auto">
                    <a:xfrm>
                      <a:off x="0" y="0"/>
                      <a:ext cx="619125" cy="32448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40" w:before="20" w:after="20"/>
        <w:ind w:firstLine="709"/>
        <w:rPr>
          <w:rFonts w:eastAsia="Calibri"/>
          <w:sz w:val="24"/>
          <w:szCs w:val="24"/>
          <w:lang w:eastAsia="zh-CN"/>
        </w:rPr>
      </w:pPr>
      <w:r>
        <w:rPr/>
        <w:drawing>
          <wp:inline distT="0" distB="0" distL="0" distR="0">
            <wp:extent cx="530860" cy="265430"/>
            <wp:effectExtent l="0" t="0" r="0" b="0"/>
            <wp:docPr id="10"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65" descr=""/>
                    <pic:cNvPicPr>
                      <a:picLocks noChangeAspect="1" noChangeArrowheads="1"/>
                    </pic:cNvPicPr>
                  </pic:nvPicPr>
                  <pic:blipFill>
                    <a:blip r:embed="rId34"/>
                    <a:stretch>
                      <a:fillRect/>
                    </a:stretch>
                  </pic:blipFill>
                  <pic:spPr bwMode="auto">
                    <a:xfrm>
                      <a:off x="0" y="0"/>
                      <a:ext cx="530860" cy="265430"/>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spacing w:lineRule="auto" w:line="240" w:before="20" w:after="20"/>
        <w:ind w:firstLine="709"/>
        <w:rPr>
          <w:rFonts w:eastAsia="Calibri"/>
          <w:sz w:val="24"/>
          <w:szCs w:val="24"/>
          <w:lang w:eastAsia="zh-CN"/>
        </w:rPr>
      </w:pPr>
      <w:r>
        <w:rPr/>
        <w:drawing>
          <wp:inline distT="0" distB="0" distL="0" distR="0">
            <wp:extent cx="511175" cy="245745"/>
            <wp:effectExtent l="0" t="0" r="0" b="0"/>
            <wp:docPr id="11" name="Рисунок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64" descr=""/>
                    <pic:cNvPicPr>
                      <a:picLocks noChangeAspect="1" noChangeArrowheads="1"/>
                    </pic:cNvPicPr>
                  </pic:nvPicPr>
                  <pic:blipFill>
                    <a:blip r:embed="rId35"/>
                    <a:stretch>
                      <a:fillRect/>
                    </a:stretch>
                  </pic:blipFill>
                  <pic:spPr bwMode="auto">
                    <a:xfrm>
                      <a:off x="0" y="0"/>
                      <a:ext cx="511175" cy="24574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spacing w:lineRule="auto" w:line="240" w:before="20" w:after="20"/>
        <w:ind w:firstLine="709"/>
        <w:rPr>
          <w:rFonts w:eastAsia="Calibri"/>
          <w:sz w:val="24"/>
          <w:szCs w:val="24"/>
          <w:lang w:eastAsia="zh-CN"/>
        </w:rPr>
      </w:pPr>
      <w:r>
        <w:rPr/>
        <w:drawing>
          <wp:inline distT="0" distB="0" distL="0" distR="0">
            <wp:extent cx="501650" cy="245745"/>
            <wp:effectExtent l="0" t="0" r="0" b="0"/>
            <wp:docPr id="12" name="Рисунок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63" descr=""/>
                    <pic:cNvPicPr>
                      <a:picLocks noChangeAspect="1" noChangeArrowheads="1"/>
                    </pic:cNvPicPr>
                  </pic:nvPicPr>
                  <pic:blipFill>
                    <a:blip r:embed="rId36"/>
                    <a:stretch>
                      <a:fillRect/>
                    </a:stretch>
                  </pic:blipFill>
                  <pic:spPr bwMode="auto">
                    <a:xfrm>
                      <a:off x="0" y="0"/>
                      <a:ext cx="501650" cy="24574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spacing w:lineRule="auto" w:line="240" w:before="20" w:after="20"/>
        <w:ind w:firstLine="709"/>
        <w:rPr>
          <w:rFonts w:eastAsia="Calibri"/>
          <w:sz w:val="24"/>
          <w:szCs w:val="24"/>
          <w:lang w:eastAsia="zh-CN"/>
        </w:rPr>
      </w:pPr>
      <w:r>
        <w:rPr/>
        <w:drawing>
          <wp:inline distT="0" distB="0" distL="0" distR="0">
            <wp:extent cx="914400" cy="285115"/>
            <wp:effectExtent l="0" t="0" r="0" b="0"/>
            <wp:docPr id="13" name="Рисунок 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2" descr=""/>
                    <pic:cNvPicPr>
                      <a:picLocks noChangeAspect="1" noChangeArrowheads="1"/>
                    </pic:cNvPicPr>
                  </pic:nvPicPr>
                  <pic:blipFill>
                    <a:blip r:embed="rId37"/>
                    <a:stretch>
                      <a:fillRect/>
                    </a:stretch>
                  </pic:blipFill>
                  <pic:spPr bwMode="auto">
                    <a:xfrm>
                      <a:off x="0" y="0"/>
                      <a:ext cx="914400" cy="28511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spacing w:lineRule="auto" w:line="240" w:before="20" w:after="20"/>
        <w:ind w:firstLine="709"/>
        <w:rPr>
          <w:rFonts w:eastAsia="Calibri"/>
          <w:sz w:val="24"/>
          <w:szCs w:val="24"/>
          <w:lang w:eastAsia="zh-CN"/>
        </w:rPr>
      </w:pPr>
      <w:r>
        <w:rPr/>
        <w:drawing>
          <wp:inline distT="0" distB="0" distL="0" distR="0">
            <wp:extent cx="1052195" cy="353695"/>
            <wp:effectExtent l="0" t="0" r="0" b="0"/>
            <wp:docPr id="14" name="Рисунок 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61" descr=""/>
                    <pic:cNvPicPr>
                      <a:picLocks noChangeAspect="1" noChangeArrowheads="1"/>
                    </pic:cNvPicPr>
                  </pic:nvPicPr>
                  <pic:blipFill>
                    <a:blip r:embed="rId38"/>
                    <a:stretch>
                      <a:fillRect/>
                    </a:stretch>
                  </pic:blipFill>
                  <pic:spPr bwMode="auto">
                    <a:xfrm>
                      <a:off x="0" y="0"/>
                      <a:ext cx="1052195" cy="35369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регистрируется при согласованном увеличении времени включения в сеть;</w:t>
      </w:r>
    </w:p>
    <w:p>
      <w:pPr>
        <w:pStyle w:val="Normal"/>
        <w:spacing w:lineRule="auto" w:line="240" w:before="20" w:after="20"/>
        <w:ind w:firstLine="709"/>
        <w:rPr>
          <w:rFonts w:eastAsia="Calibri"/>
          <w:sz w:val="24"/>
          <w:szCs w:val="24"/>
          <w:lang w:eastAsia="zh-CN"/>
        </w:rPr>
      </w:pPr>
      <w:r>
        <w:rPr/>
        <w:drawing>
          <wp:inline distT="0" distB="0" distL="0" distR="0">
            <wp:extent cx="953770" cy="314325"/>
            <wp:effectExtent l="0" t="0" r="0" b="0"/>
            <wp:docPr id="15" name="Рисунок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0" descr=""/>
                    <pic:cNvPicPr>
                      <a:picLocks noChangeAspect="1" noChangeArrowheads="1"/>
                    </pic:cNvPicPr>
                  </pic:nvPicPr>
                  <pic:blipFill>
                    <a:blip r:embed="rId39"/>
                    <a:stretch>
                      <a:fillRect/>
                    </a:stretch>
                  </pic:blipFill>
                  <pic:spPr bwMode="auto">
                    <a:xfrm>
                      <a:off x="0" y="0"/>
                      <a:ext cx="953770" cy="31432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spacing w:lineRule="auto" w:line="240" w:before="20" w:after="20"/>
        <w:ind w:firstLine="709"/>
        <w:rPr>
          <w:rFonts w:eastAsia="Calibri"/>
          <w:sz w:val="24"/>
          <w:szCs w:val="24"/>
          <w:lang w:eastAsia="zh-CN"/>
        </w:rPr>
      </w:pPr>
      <w:r>
        <w:rPr/>
        <w:drawing>
          <wp:inline distT="0" distB="0" distL="0" distR="0">
            <wp:extent cx="363855" cy="285115"/>
            <wp:effectExtent l="0" t="0" r="0" b="0"/>
            <wp:docPr id="16"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59" descr=""/>
                    <pic:cNvPicPr>
                      <a:picLocks noChangeAspect="1" noChangeArrowheads="1"/>
                    </pic:cNvPicPr>
                  </pic:nvPicPr>
                  <pic:blipFill>
                    <a:blip r:embed="rId40"/>
                    <a:stretch>
                      <a:fillRect/>
                    </a:stretch>
                  </pic:blipFill>
                  <pic:spPr bwMode="auto">
                    <a:xfrm>
                      <a:off x="0" y="0"/>
                      <a:ext cx="363855" cy="285115"/>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spacing w:lineRule="auto" w:line="240" w:before="120" w:after="20"/>
        <w:ind w:firstLine="709"/>
        <w:rPr>
          <w:rFonts w:eastAsia="Calibri"/>
          <w:sz w:val="24"/>
          <w:szCs w:val="24"/>
          <w:lang w:eastAsia="zh-CN"/>
        </w:rPr>
      </w:pPr>
      <w:r>
        <w:rPr>
          <w:rFonts w:eastAsia="Calibri"/>
          <w:sz w:val="24"/>
          <w:szCs w:val="24"/>
          <w:lang w:eastAsia="zh-CN"/>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4010" cy="265430"/>
            <wp:effectExtent l="0" t="0" r="0" b="0"/>
            <wp:docPr id="17" name="Рисунок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58" descr=""/>
                    <pic:cNvPicPr>
                      <a:picLocks noChangeAspect="1" noChangeArrowheads="1"/>
                    </pic:cNvPicPr>
                  </pic:nvPicPr>
                  <pic:blipFill>
                    <a:blip r:embed="rId41"/>
                    <a:stretch>
                      <a:fillRect/>
                    </a:stretch>
                  </pic:blipFill>
                  <pic:spPr bwMode="auto">
                    <a:xfrm>
                      <a:off x="0" y="0"/>
                      <a:ext cx="334010" cy="265430"/>
                    </a:xfrm>
                    <a:prstGeom prst="rect">
                      <a:avLst/>
                    </a:prstGeom>
                  </pic:spPr>
                </pic:pic>
              </a:graphicData>
            </a:graphic>
          </wp:inline>
        </w:drawing>
      </w:r>
      <w:r>
        <w:rPr>
          <w:rFonts w:eastAsia="Calibri"/>
          <w:sz w:val="24"/>
          <w:szCs w:val="24"/>
          <w:lang w:eastAsia="zh-CN"/>
        </w:rPr>
        <w:t>, соответствующие объемам невыполнения требований в месяце, определяется по формуле:</w:t>
      </w:r>
    </w:p>
    <w:p>
      <w:pPr>
        <w:pStyle w:val="Normal"/>
        <w:spacing w:lineRule="auto" w:line="240" w:before="20" w:after="20"/>
        <w:ind w:hanging="0"/>
        <w:jc w:val="center"/>
        <w:rPr>
          <w:rFonts w:eastAsia="Calibri"/>
          <w:sz w:val="24"/>
          <w:szCs w:val="24"/>
          <w:lang w:eastAsia="zh-CN"/>
        </w:rPr>
      </w:pPr>
      <w:r>
        <w:rPr/>
        <w:drawing>
          <wp:inline distT="0" distB="0" distL="0" distR="0">
            <wp:extent cx="1376680" cy="668655"/>
            <wp:effectExtent l="0" t="0" r="0" b="0"/>
            <wp:docPr id="18" name="Рисунок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57" descr=""/>
                    <pic:cNvPicPr>
                      <a:picLocks noChangeAspect="1" noChangeArrowheads="1"/>
                    </pic:cNvPicPr>
                  </pic:nvPicPr>
                  <pic:blipFill>
                    <a:blip r:embed="rId42"/>
                    <a:stretch>
                      <a:fillRect/>
                    </a:stretch>
                  </pic:blipFill>
                  <pic:spPr bwMode="auto">
                    <a:xfrm>
                      <a:off x="0" y="0"/>
                      <a:ext cx="1376680" cy="668655"/>
                    </a:xfrm>
                    <a:prstGeom prst="rect">
                      <a:avLst/>
                    </a:prstGeom>
                  </pic:spPr>
                </pic:pic>
              </a:graphicData>
            </a:graphic>
          </wp:inline>
        </w:drawing>
      </w:r>
    </w:p>
    <w:p>
      <w:pPr>
        <w:pStyle w:val="Normal"/>
        <w:spacing w:lineRule="auto" w:line="240" w:before="20" w:after="20"/>
        <w:ind w:firstLine="709"/>
        <w:rPr>
          <w:rFonts w:eastAsia="Calibri"/>
          <w:sz w:val="24"/>
          <w:szCs w:val="24"/>
          <w:lang w:eastAsia="zh-CN"/>
        </w:rPr>
      </w:pPr>
      <w:r>
        <w:rPr>
          <w:rFonts w:eastAsia="Calibri"/>
          <w:sz w:val="24"/>
          <w:szCs w:val="24"/>
          <w:lang w:eastAsia="zh-CN"/>
        </w:rPr>
        <w:t>где:</w:t>
      </w:r>
    </w:p>
    <w:p>
      <w:pPr>
        <w:pStyle w:val="Normal"/>
        <w:spacing w:lineRule="auto" w:line="240" w:before="20" w:after="20"/>
        <w:ind w:firstLine="709"/>
        <w:rPr>
          <w:rFonts w:eastAsia="Calibri"/>
          <w:sz w:val="24"/>
          <w:szCs w:val="24"/>
          <w:lang w:eastAsia="zh-CN"/>
        </w:rPr>
      </w:pPr>
      <w:r>
        <w:rPr/>
        <w:drawing>
          <wp:inline distT="0" distB="0" distL="0" distR="0">
            <wp:extent cx="295275" cy="265430"/>
            <wp:effectExtent l="0" t="0" r="0" b="0"/>
            <wp:docPr id="19" name="Рисунок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56" descr=""/>
                    <pic:cNvPicPr>
                      <a:picLocks noChangeAspect="1" noChangeArrowheads="1"/>
                    </pic:cNvPicPr>
                  </pic:nvPicPr>
                  <pic:blipFill>
                    <a:blip r:embed="rId43"/>
                    <a:stretch>
                      <a:fillRect/>
                    </a:stretch>
                  </pic:blipFill>
                  <pic:spPr bwMode="auto">
                    <a:xfrm>
                      <a:off x="0" y="0"/>
                      <a:ext cx="295275" cy="265430"/>
                    </a:xfrm>
                    <a:prstGeom prst="rect">
                      <a:avLst/>
                    </a:prstGeom>
                  </pic:spPr>
                </pic:pic>
              </a:graphicData>
            </a:graphic>
          </wp:inline>
        </w:drawing>
      </w:r>
      <w:r>
        <w:rPr>
          <w:rFonts w:eastAsia="Calibri"/>
          <w:sz w:val="24"/>
          <w:szCs w:val="24"/>
          <w:lang w:eastAsia="zh-CN"/>
        </w:rPr>
        <w:t xml:space="preserve"> – </w:t>
      </w:r>
      <w:r>
        <w:rPr>
          <w:rFonts w:eastAsia="Calibri"/>
          <w:sz w:val="24"/>
          <w:szCs w:val="24"/>
          <w:lang w:eastAsia="zh-CN"/>
        </w:rPr>
        <w:t>значения снижения мощности ГТПГ, определенные Системным оператором в ГРМ;</w:t>
      </w:r>
    </w:p>
    <w:p>
      <w:pPr>
        <w:pStyle w:val="Normal"/>
        <w:spacing w:lineRule="auto" w:line="240" w:before="20" w:after="20"/>
        <w:ind w:firstLine="709"/>
        <w:rPr>
          <w:rFonts w:eastAsia="Calibri"/>
          <w:sz w:val="24"/>
          <w:szCs w:val="24"/>
          <w:lang w:eastAsia="zh-CN"/>
        </w:rPr>
      </w:pPr>
      <w:r>
        <w:rPr>
          <w:rFonts w:eastAsia="Calibri"/>
          <w:sz w:val="24"/>
          <w:szCs w:val="24"/>
          <w:lang w:eastAsia="zh-CN"/>
        </w:rPr>
        <w:t xml:space="preserve">Н – количество часов, соответствующее расчетному месяцу m. </w:t>
      </w:r>
    </w:p>
    <w:p>
      <w:pPr>
        <w:pStyle w:val="Normal"/>
        <w:spacing w:lineRule="auto" w:line="240" w:before="20" w:after="20"/>
        <w:ind w:firstLine="709"/>
        <w:rPr>
          <w:rFonts w:eastAsia="Calibri"/>
          <w:sz w:val="24"/>
          <w:szCs w:val="24"/>
          <w:lang w:eastAsia="zh-CN"/>
        </w:rPr>
      </w:pPr>
      <w:r>
        <w:rPr>
          <w:rFonts w:eastAsia="Calibri"/>
          <w:sz w:val="24"/>
          <w:szCs w:val="24"/>
          <w:lang w:eastAsia="zh-CN"/>
        </w:rPr>
      </w:r>
    </w:p>
    <w:p>
      <w:pPr>
        <w:pStyle w:val="Normal"/>
        <w:spacing w:lineRule="auto" w:line="240" w:before="20" w:after="20"/>
        <w:ind w:firstLine="709"/>
        <w:rPr>
          <w:rFonts w:eastAsia="Calibri"/>
          <w:sz w:val="24"/>
          <w:szCs w:val="24"/>
          <w:lang w:eastAsia="zh-CN"/>
        </w:rPr>
      </w:pPr>
      <w:r>
        <w:rPr>
          <w:rFonts w:eastAsia="Calibri"/>
          <w:sz w:val="24"/>
          <w:szCs w:val="24"/>
          <w:lang w:eastAsia="zh-CN"/>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spacing w:lineRule="auto" w:line="240" w:before="120" w:after="20"/>
        <w:ind w:firstLine="709"/>
        <w:rPr>
          <w:rFonts w:eastAsia="Calibri"/>
          <w:sz w:val="24"/>
          <w:szCs w:val="24"/>
          <w:lang w:eastAsia="zh-CN"/>
        </w:rPr>
      </w:pPr>
      <w:r>
        <w:rPr>
          <w:rFonts w:eastAsia="Calibri"/>
          <w:sz w:val="24"/>
          <w:szCs w:val="24"/>
          <w:lang w:eastAsia="zh-CN"/>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spacing w:lineRule="auto" w:line="240" w:before="20" w:after="20"/>
        <w:ind w:firstLine="709"/>
        <w:rPr>
          <w:rFonts w:eastAsia="Calibri"/>
          <w:sz w:val="24"/>
          <w:szCs w:val="24"/>
          <w:lang w:eastAsia="zh-CN"/>
        </w:rPr>
      </w:pPr>
      <w:r>
        <w:rPr>
          <w:rFonts w:eastAsia="Calibri"/>
          <w:sz w:val="24"/>
          <w:szCs w:val="24"/>
          <w:lang w:eastAsia="zh-CN"/>
        </w:rPr>
      </w:r>
    </w:p>
    <w:p>
      <w:pPr>
        <w:pStyle w:val="Normal"/>
        <w:spacing w:lineRule="auto" w:line="240" w:before="20" w:after="20"/>
        <w:ind w:firstLine="709"/>
        <w:jc w:val="center"/>
        <w:rPr>
          <w:rFonts w:eastAsia="Arial"/>
          <w:sz w:val="24"/>
          <w:szCs w:val="24"/>
          <w:lang w:eastAsia="zh-CN"/>
        </w:rPr>
      </w:pPr>
      <w:r>
        <w:rPr/>
      </w:r>
      <m:oMathPara xmlns:m="http://schemas.openxmlformats.org/officeDocument/2006/math">
        <m:oMathParaPr>
          <m:jc m:val="center"/>
        </m:oMathParaPr>
        <m:o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r>
            <w:rPr>
              <w:rFonts w:ascii="Cambria Math" w:hAnsi="Cambria Math"/>
            </w:rPr>
            <m:t xml:space="preserve">=</m:t>
          </m:r>
          <m:nary>
            <m:naryPr>
              <m:chr m:val="∑"/>
              <m:supHide m:val="1"/>
            </m:naryPr>
            <m:sub>
              <m:r>
                <w:rPr>
                  <w:rFonts w:ascii="Cambria Math" w:hAnsi="Cambria Math"/>
                </w:rPr>
                <m:t xml:space="preserve">n</m:t>
              </m:r>
            </m:sub>
            <m:sup/>
            <m:e>
              <m:d>
                <m:dPr>
                  <m:begChr m:val="("/>
                  <m:endChr m:val=")"/>
                </m:dPr>
                <m:e>
                  <m:sSub>
                    <m:e>
                      <m:r>
                        <w:rPr>
                          <w:rFonts w:ascii="Cambria Math" w:hAnsi="Cambria Math"/>
                        </w:rPr>
                        <m:t xml:space="preserve">k</m:t>
                      </m:r>
                    </m:e>
                    <m:sub>
                      <m:r>
                        <w:rPr>
                          <w:rFonts w:ascii="Cambria Math" w:hAnsi="Cambria Math"/>
                        </w:rPr>
                        <m:t xml:space="preserve">n</m:t>
                      </m:r>
                    </m:sub>
                  </m:sSub>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n</m:t>
                          </m:r>
                        </m:sub>
                      </m:sSub>
                    </m:sup>
                  </m:sSup>
                </m:e>
              </m:d>
              <m:r>
                <w:rPr>
                  <w:rFonts w:ascii="Cambria Math" w:hAnsi="Cambria Math"/>
                </w:rPr>
                <m:t xml:space="preserve">+</m:t>
              </m:r>
              <m:nary>
                <m:naryPr>
                  <m:chr m:val="∑"/>
                  <m:supHide m:val="1"/>
                </m:naryPr>
                <m:sub>
                  <m:r>
                    <w:rPr>
                      <w:rFonts w:ascii="Cambria Math" w:hAnsi="Cambria Math"/>
                    </w:rPr>
                    <m:t xml:space="preserve">l</m:t>
                  </m:r>
                </m:sub>
                <m:sup/>
                <m:e>
                  <m:d>
                    <m:dPr>
                      <m:begChr m:val="("/>
                      <m:endChr m:val=")"/>
                    </m:dPr>
                    <m:e>
                      <m:sSub>
                        <m:e>
                          <m:r>
                            <w:rPr>
                              <w:rFonts w:ascii="Cambria Math" w:hAnsi="Cambria Math"/>
                            </w:rPr>
                            <m:t xml:space="preserve">k</m:t>
                          </m:r>
                        </m:e>
                        <m:sub>
                          <m:r>
                            <w:rPr>
                              <w:rFonts w:ascii="Cambria Math" w:hAnsi="Cambria Math"/>
                            </w:rPr>
                            <m:t xml:space="preserve">l</m:t>
                          </m:r>
                        </m:sub>
                      </m:sSub>
                      <m:r>
                        <w:rPr>
                          <w:rFonts w:ascii="Cambria Math" w:hAnsi="Cambria Math"/>
                        </w:rPr>
                        <m:t xml:space="preserve">⋅</m:t>
                      </m:r>
                      <m:sSubSup>
                        <m:e>
                          <m:r>
                            <w:rPr>
                              <w:rFonts w:ascii="Cambria Math" w:hAnsi="Cambria Math"/>
                            </w:rPr>
                            <m:t xml:space="preserve">k</m:t>
                          </m:r>
                        </m:e>
                        <m:sub>
                          <m:r>
                            <m:rPr>
                              <m:lit/>
                              <m:nor/>
                            </m:rPr>
                            <w:rPr>
                              <w:rFonts w:ascii="Cambria Math" w:hAnsi="Cambria Math"/>
                            </w:rPr>
                            <m:t xml:space="preserve">диф,m</m:t>
                          </m:r>
                        </m:sub>
                        <m:sup>
                          <m:r>
                            <w:rPr>
                              <w:rFonts w:ascii="Cambria Math" w:hAnsi="Cambria Math"/>
                            </w:rPr>
                            <m:t xml:space="preserve">j</m:t>
                          </m:r>
                        </m:sup>
                      </m:sSubSup>
                      <m:r>
                        <w:rPr>
                          <w:rFonts w:ascii="Cambria Math" w:hAnsi="Cambria Math"/>
                        </w:rPr>
                        <m:t xml:space="preserve">⋅</m:t>
                      </m:r>
                      <m:sSup>
                        <m:e>
                          <m:r>
                            <w:rPr>
                              <w:rFonts w:ascii="Cambria Math" w:hAnsi="Cambria Math"/>
                            </w:rPr>
                            <m:t xml:space="preserve">N</m:t>
                          </m:r>
                        </m:e>
                        <m:sup>
                          <m:sSub>
                            <m:e>
                              <m:r>
                                <w:rPr>
                                  <w:rFonts w:ascii="Cambria Math" w:hAnsi="Cambria Math"/>
                                </w:rPr>
                                <m:t xml:space="preserve">j</m:t>
                              </m:r>
                            </m:e>
                            <m:sub>
                              <m:r>
                                <m:rPr>
                                  <m:lit/>
                                  <m:nor/>
                                </m:rPr>
                                <w:rPr>
                                  <w:rFonts w:ascii="Cambria Math" w:hAnsi="Cambria Math"/>
                                </w:rPr>
                                <m:t xml:space="preserve">нв,</m:t>
                              </m:r>
                              <m:r>
                                <w:rPr>
                                  <w:rFonts w:ascii="Cambria Math" w:hAnsi="Cambria Math"/>
                                </w:rPr>
                                <m:t xml:space="preserve">l</m:t>
                              </m:r>
                            </m:sub>
                          </m:sSub>
                        </m:sup>
                      </m:sSup>
                    </m:e>
                  </m:d>
                </m:e>
              </m:nary>
            </m:e>
          </m:nary>
        </m:oMath>
      </m:oMathPara>
    </w:p>
    <w:p>
      <w:pPr>
        <w:pStyle w:val="Normal"/>
        <w:spacing w:lineRule="auto" w:line="240" w:before="0" w:after="200"/>
        <w:ind w:firstLine="709"/>
        <w:jc w:val="left"/>
        <w:rPr>
          <w:rFonts w:eastAsia="Calibri"/>
          <w:sz w:val="24"/>
          <w:szCs w:val="24"/>
          <w:lang w:eastAsia="zh-CN"/>
        </w:rPr>
      </w:pPr>
      <w:r>
        <w:rPr>
          <w:rFonts w:eastAsia="Arial"/>
          <w:sz w:val="24"/>
          <w:szCs w:val="24"/>
          <w:lang w:eastAsia="zh-CN"/>
        </w:rPr>
        <w:t>где:</w:t>
        <w:tab/>
      </w:r>
    </w:p>
    <w:p>
      <w:pPr>
        <w:pStyle w:val="Normal"/>
        <w:numPr>
          <w:ilvl w:val="0"/>
          <w:numId w:val="0"/>
        </w:numPr>
        <w:spacing w:lineRule="auto" w:line="240" w:before="120" w:after="120"/>
        <w:ind w:hanging="0"/>
        <w:outlineLvl w:val="3"/>
        <w:rPr>
          <w:rFonts w:eastAsia="Calibri"/>
          <w:sz w:val="24"/>
          <w:szCs w:val="24"/>
          <w:lang w:eastAsia="zh-CN"/>
        </w:rPr>
      </w:pPr>
      <w:r>
        <w:rPr/>
        <w:drawing>
          <wp:inline distT="0" distB="0" distL="0" distR="0">
            <wp:extent cx="186690" cy="226060"/>
            <wp:effectExtent l="0" t="0" r="0" b="0"/>
            <wp:docPr id="20" name="Рисунок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55" descr=""/>
                    <pic:cNvPicPr>
                      <a:picLocks noChangeAspect="1" noChangeArrowheads="1"/>
                    </pic:cNvPicPr>
                  </pic:nvPicPr>
                  <pic:blipFill>
                    <a:blip r:embed="rId44"/>
                    <a:stretch>
                      <a:fillRect/>
                    </a:stretch>
                  </pic:blipFill>
                  <pic:spPr bwMode="auto">
                    <a:xfrm>
                      <a:off x="0" y="0"/>
                      <a:ext cx="186690" cy="226060"/>
                    </a:xfrm>
                    <a:prstGeom prst="rect">
                      <a:avLst/>
                    </a:prstGeom>
                  </pic:spPr>
                </pic:pic>
              </a:graphicData>
            </a:graphic>
          </wp:inline>
        </w:drawing>
      </w:r>
      <w:r>
        <w:rPr>
          <w:rFonts w:eastAsia="Arial"/>
          <w:sz w:val="24"/>
          <w:szCs w:val="24"/>
          <w:lang w:eastAsia="zh-CN"/>
        </w:rPr>
        <w:t xml:space="preserve"> ― </w:t>
      </w:r>
      <w:r>
        <w:rPr>
          <w:rFonts w:eastAsia="Arial"/>
          <w:sz w:val="24"/>
          <w:szCs w:val="24"/>
          <w:lang w:eastAsia="zh-CN"/>
        </w:rPr>
        <w:t xml:space="preserve">коэффициенты </w:t>
      </w:r>
      <w:r>
        <w:rPr>
          <w:rFonts w:eastAsia="Calibri"/>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1</m:t>
            </m:r>
          </m:sub>
        </m:sSub>
      </m:oMath>
      <w:r>
        <w:rPr>
          <w:rFonts w:eastAsia="Calibri"/>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0</m:t>
            </m:r>
            <m:r>
              <m:rPr>
                <m:lit/>
                <m:nor/>
              </m:rPr>
              <w:rPr>
                <w:rFonts w:ascii="Cambria Math" w:hAnsi="Cambria Math"/>
              </w:rPr>
              <m:t xml:space="preserve">.</m:t>
            </m:r>
            <m:r>
              <w:rPr>
                <w:rFonts w:ascii="Cambria Math" w:hAnsi="Cambria Math"/>
              </w:rPr>
              <m:t xml:space="preserve">2</m:t>
            </m:r>
          </m:sub>
        </m:sSub>
      </m:oMath>
      <w:r>
        <w:rPr>
          <w:rFonts w:eastAsia="Calibri"/>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Calibri"/>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Calibri"/>
          <w:sz w:val="24"/>
          <w:szCs w:val="24"/>
          <w:lang w:eastAsia="zh-CN"/>
        </w:rPr>
        <w:t>)</w:t>
      </w:r>
    </w:p>
    <w:p>
      <w:pPr>
        <w:pStyle w:val="Normal"/>
        <w:numPr>
          <w:ilvl w:val="0"/>
          <w:numId w:val="0"/>
        </w:numPr>
        <w:spacing w:lineRule="auto" w:line="240" w:before="120" w:after="120"/>
        <w:ind w:hanging="0"/>
        <w:outlineLvl w:val="3"/>
        <w:rPr>
          <w:rFonts w:eastAsia="Arial"/>
          <w:sz w:val="24"/>
          <w:szCs w:val="24"/>
          <w:lang w:eastAsia="zh-CN"/>
        </w:rPr>
      </w:pPr>
      <w:r>
        <w:rPr/>
        <w:drawing>
          <wp:inline distT="0" distB="0" distL="0" distR="0">
            <wp:extent cx="186690" cy="275590"/>
            <wp:effectExtent l="0" t="0" r="0" b="0"/>
            <wp:docPr id="21" name="Рисунок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54" descr=""/>
                    <pic:cNvPicPr>
                      <a:picLocks noChangeAspect="1" noChangeArrowheads="1"/>
                    </pic:cNvPicPr>
                  </pic:nvPicPr>
                  <pic:blipFill>
                    <a:blip r:embed="rId45"/>
                    <a:stretch>
                      <a:fillRect/>
                    </a:stretch>
                  </pic:blipFill>
                  <pic:spPr bwMode="auto">
                    <a:xfrm>
                      <a:off x="0" y="0"/>
                      <a:ext cx="186690" cy="275590"/>
                    </a:xfrm>
                    <a:prstGeom prst="rect">
                      <a:avLst/>
                    </a:prstGeom>
                  </pic:spPr>
                </pic:pic>
              </a:graphicData>
            </a:graphic>
          </wp:inline>
        </w:drawing>
      </w:r>
      <w:r>
        <w:rPr>
          <w:rFonts w:eastAsia="Arial"/>
          <w:sz w:val="24"/>
          <w:szCs w:val="24"/>
          <w:lang w:eastAsia="zh-CN"/>
        </w:rPr>
        <w:t xml:space="preserve"> ― </w:t>
      </w:r>
      <w:r>
        <w:rPr>
          <w:rFonts w:eastAsia="Arial"/>
          <w:sz w:val="24"/>
          <w:szCs w:val="24"/>
          <w:lang w:eastAsia="zh-CN"/>
        </w:rPr>
        <w:t>коэффициенты (</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1</m:t>
            </m:r>
            <m:r>
              <m:rPr>
                <m:lit/>
                <m:nor/>
              </m:rPr>
              <w:rPr>
                <w:rFonts w:ascii="Cambria Math" w:hAnsi="Cambria Math"/>
              </w:rPr>
              <m:t xml:space="preserve">.</m:t>
            </m:r>
            <m:r>
              <w:rPr>
                <w:rFonts w:ascii="Cambria Math" w:hAnsi="Cambria Math"/>
              </w:rPr>
              <m:t xml:space="preserve">4</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1</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3</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2</m:t>
            </m:r>
            <m:r>
              <m:rPr>
                <m:lit/>
                <m:nor/>
              </m:rPr>
              <w:rPr>
                <w:rFonts w:ascii="Cambria Math" w:hAnsi="Cambria Math"/>
              </w:rPr>
              <m:t xml:space="preserve">.</m:t>
            </m:r>
            <m:r>
              <w:rPr>
                <w:rFonts w:ascii="Cambria Math" w:hAnsi="Cambria Math"/>
              </w:rPr>
              <m:t xml:space="preserve">2</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3</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4</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5</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6</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7</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1</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8</m:t>
            </m:r>
            <m:r>
              <m:rPr>
                <m:lit/>
                <m:nor/>
              </m:rPr>
              <w:rPr>
                <w:rFonts w:ascii="Cambria Math" w:hAnsi="Cambria Math"/>
              </w:rPr>
              <m:t xml:space="preserve">.</m:t>
            </m:r>
            <m:r>
              <w:rPr>
                <w:rFonts w:ascii="Cambria Math" w:hAnsi="Cambria Math"/>
              </w:rPr>
              <m:t xml:space="preserve">2</m:t>
            </m:r>
          </m:sub>
        </m:sSub>
      </m:oMath>
      <w:r>
        <w:rPr>
          <w:rFonts w:eastAsia="Arial"/>
          <w:sz w:val="24"/>
          <w:szCs w:val="24"/>
          <w:lang w:eastAsia="zh-CN"/>
        </w:rPr>
        <w:t>,</w:t>
      </w:r>
      <w:r>
        <w:rPr/>
      </w:r>
      <m:oMath xmlns:m="http://schemas.openxmlformats.org/officeDocument/2006/math">
        <m:sSub>
          <m:e>
            <m:r>
              <w:rPr>
                <w:rFonts w:ascii="Cambria Math" w:hAnsi="Cambria Math"/>
              </w:rPr>
              <m:t xml:space="preserve">k</m:t>
            </m:r>
          </m:e>
          <m:sub>
            <m:r>
              <w:rPr>
                <w:rFonts w:ascii="Cambria Math" w:hAnsi="Cambria Math"/>
              </w:rPr>
              <m:t xml:space="preserve">9</m:t>
            </m:r>
          </m:sub>
        </m:sSub>
      </m:oMath>
      <w:r>
        <w:rPr>
          <w:rFonts w:eastAsia="Arial"/>
          <w:sz w:val="24"/>
          <w:szCs w:val="24"/>
          <w:lang w:eastAsia="zh-CN"/>
        </w:rPr>
        <w:t xml:space="preserve">), </w:t>
      </w:r>
    </w:p>
    <w:p>
      <w:pPr>
        <w:pStyle w:val="Normal"/>
        <w:numPr>
          <w:ilvl w:val="0"/>
          <w:numId w:val="0"/>
        </w:numPr>
        <w:spacing w:lineRule="auto" w:line="240" w:before="120" w:after="120"/>
        <w:ind w:hanging="0"/>
        <w:outlineLvl w:val="3"/>
        <w:rPr>
          <w:rFonts w:eastAsia="Arial"/>
          <w:sz w:val="24"/>
          <w:szCs w:val="24"/>
          <w:lang w:eastAsia="zh-CN"/>
        </w:rPr>
      </w:pPr>
      <w:r>
        <w:rPr>
          <w:rFonts w:eastAsia="Arial"/>
          <w:sz w:val="24"/>
          <w:szCs w:val="24"/>
          <w:lang w:eastAsia="zh-CN"/>
        </w:rPr>
        <w:t xml:space="preserve">определяемые для каждого из соответствующих им объемов невыполнения требований по готовности </w:t>
      </w:r>
      <w:r>
        <w:rPr/>
        <w:drawing>
          <wp:inline distT="0" distB="0" distL="0" distR="0">
            <wp:extent cx="275590" cy="275590"/>
            <wp:effectExtent l="0" t="0" r="0" b="0"/>
            <wp:docPr id="22" name="Рисунок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53" descr=""/>
                    <pic:cNvPicPr>
                      <a:picLocks noChangeAspect="1" noChangeArrowheads="1"/>
                    </pic:cNvPicPr>
                  </pic:nvPicPr>
                  <pic:blipFill>
                    <a:blip r:embed="rId46"/>
                    <a:stretch>
                      <a:fillRect/>
                    </a:stretch>
                  </pic:blipFill>
                  <pic:spPr bwMode="auto">
                    <a:xfrm>
                      <a:off x="0" y="0"/>
                      <a:ext cx="275590" cy="275590"/>
                    </a:xfrm>
                    <a:prstGeom prst="rect">
                      <a:avLst/>
                    </a:prstGeom>
                  </pic:spPr>
                </pic:pic>
              </a:graphicData>
            </a:graphic>
          </wp:inline>
        </w:drawing>
      </w:r>
      <w:r>
        <w:rPr>
          <w:rFonts w:eastAsia="Arial"/>
          <w:sz w:val="24"/>
          <w:szCs w:val="24"/>
          <w:lang w:eastAsia="zh-CN"/>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spacing w:lineRule="auto" w:line="240" w:before="120" w:after="120"/>
        <w:ind w:firstLine="567"/>
        <w:outlineLvl w:val="2"/>
        <w:rPr>
          <w:rFonts w:eastAsia="Arial"/>
          <w:sz w:val="24"/>
          <w:szCs w:val="24"/>
          <w:lang w:eastAsia="zh-CN"/>
        </w:rPr>
      </w:pPr>
      <w:bookmarkStart w:id="61" w:name="_Toc501977260"/>
      <w:r>
        <w:rPr>
          <w:rFonts w:eastAsia="Arial"/>
          <w:sz w:val="24"/>
          <w:szCs w:val="24"/>
          <w:lang w:eastAsia="zh-CN"/>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8810" cy="275590"/>
            <wp:effectExtent l="0" t="0" r="0" b="0"/>
            <wp:docPr id="23" name="Рисунок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52" descr=""/>
                    <pic:cNvPicPr>
                      <a:picLocks noChangeAspect="1" noChangeArrowheads="1"/>
                    </pic:cNvPicPr>
                  </pic:nvPicPr>
                  <pic:blipFill>
                    <a:blip r:embed="rId47"/>
                    <a:stretch>
                      <a:fillRect/>
                    </a:stretch>
                  </pic:blipFill>
                  <pic:spPr bwMode="auto">
                    <a:xfrm>
                      <a:off x="0" y="0"/>
                      <a:ext cx="638810" cy="275590"/>
                    </a:xfrm>
                    <a:prstGeom prst="rect">
                      <a:avLst/>
                    </a:prstGeom>
                  </pic:spPr>
                </pic:pic>
              </a:graphicData>
            </a:graphic>
          </wp:inline>
        </w:drawing>
      </w:r>
      <w:r>
        <w:rPr>
          <w:rFonts w:eastAsia="Arial"/>
          <w:sz w:val="24"/>
          <w:szCs w:val="24"/>
          <w:lang w:eastAsia="zh-CN"/>
        </w:rPr>
        <w:t>.</w:t>
      </w:r>
      <w:bookmarkEnd w:id="61"/>
    </w:p>
    <w:p>
      <w:pPr>
        <w:pStyle w:val="Normal"/>
        <w:spacing w:lineRule="auto" w:line="240" w:before="0" w:after="200"/>
        <w:rPr>
          <w:rFonts w:eastAsia="Arial"/>
          <w:sz w:val="24"/>
          <w:szCs w:val="24"/>
          <w:lang w:eastAsia="zh-CN"/>
        </w:rPr>
      </w:pPr>
      <w:r>
        <w:rPr>
          <w:rFonts w:eastAsia="Arial"/>
          <w:sz w:val="24"/>
          <w:szCs w:val="24"/>
          <w:lang w:eastAsia="zh-CN"/>
        </w:rPr>
        <w:t xml:space="preserve">В соответствии с Постановлением Правительства РФ от 27.12.2010 №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spacing w:lineRule="auto" w:line="240" w:before="0" w:after="200"/>
        <w:rPr>
          <w:rFonts w:eastAsia="Arial"/>
          <w:sz w:val="24"/>
          <w:szCs w:val="24"/>
          <w:lang w:eastAsia="zh-CN"/>
        </w:rPr>
      </w:pPr>
      <w:r>
        <w:rPr>
          <w:rFonts w:eastAsia="Arial"/>
          <w:sz w:val="24"/>
          <w:szCs w:val="24"/>
          <w:lang w:eastAsia="zh-CN"/>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spacing w:lineRule="auto" w:line="240" w:before="0" w:after="200"/>
        <w:rPr>
          <w:rFonts w:eastAsia="Arial"/>
          <w:sz w:val="24"/>
          <w:szCs w:val="24"/>
          <w:lang w:eastAsia="zh-CN"/>
        </w:rPr>
      </w:pPr>
      <w:r>
        <w:rPr>
          <w:rFonts w:eastAsia="Arial"/>
          <w:sz w:val="24"/>
          <w:szCs w:val="24"/>
          <w:lang w:eastAsia="zh-CN"/>
        </w:rPr>
        <w:t xml:space="preserve">  </w:t>
      </w:r>
      <w:r>
        <w:rPr>
          <w:rFonts w:eastAsia="Arial"/>
          <w:sz w:val="24"/>
          <w:szCs w:val="24"/>
          <w:lang w:eastAsia="zh-CN"/>
        </w:rPr>
        <w:t xml:space="preserve">- </w:t>
      </w:r>
      <w:r>
        <w:rPr/>
        <w:drawing>
          <wp:inline distT="0" distB="0" distL="0" distR="0">
            <wp:extent cx="471805" cy="304800"/>
            <wp:effectExtent l="0" t="0" r="0" b="0"/>
            <wp:docPr id="24" name="Рисунок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51" descr=""/>
                    <pic:cNvPicPr>
                      <a:picLocks noChangeAspect="1" noChangeArrowheads="1"/>
                    </pic:cNvPicPr>
                  </pic:nvPicPr>
                  <pic:blipFill>
                    <a:blip r:embed="rId48"/>
                    <a:stretch>
                      <a:fillRect/>
                    </a:stretch>
                  </pic:blipFill>
                  <pic:spPr bwMode="auto">
                    <a:xfrm>
                      <a:off x="0" y="0"/>
                      <a:ext cx="471805" cy="304800"/>
                    </a:xfrm>
                    <a:prstGeom prst="rect">
                      <a:avLst/>
                    </a:prstGeom>
                  </pic:spPr>
                </pic:pic>
              </a:graphicData>
            </a:graphic>
          </wp:inline>
        </w:drawing>
      </w:r>
      <w:r>
        <w:rPr>
          <w:rFonts w:eastAsia="Arial"/>
          <w:sz w:val="24"/>
          <w:szCs w:val="24"/>
          <w:lang w:eastAsia="zh-CN"/>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spacing w:lineRule="auto" w:line="240" w:before="0" w:after="200"/>
        <w:rPr>
          <w:rFonts w:eastAsia="Arial"/>
          <w:sz w:val="24"/>
          <w:szCs w:val="24"/>
          <w:lang w:eastAsia="zh-CN"/>
        </w:rPr>
      </w:pPr>
      <w:r>
        <w:rPr>
          <w:rFonts w:eastAsia="Arial"/>
          <w:sz w:val="24"/>
          <w:szCs w:val="24"/>
          <w:lang w:eastAsia="zh-CN"/>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widowControl w:val="false"/>
        <w:spacing w:lineRule="auto" w:line="276" w:before="240" w:after="200"/>
        <w:ind w:hanging="0"/>
        <w:rPr>
          <w:rFonts w:eastAsia="Arial"/>
          <w:sz w:val="24"/>
          <w:szCs w:val="24"/>
          <w:lang w:eastAsia="zh-CN"/>
        </w:rPr>
      </w:pPr>
      <w:r>
        <w:rPr>
          <w:rFonts w:eastAsia="Arial"/>
          <w:sz w:val="24"/>
          <w:szCs w:val="24"/>
          <w:lang w:eastAsia="zh-CN"/>
        </w:rPr>
        <w:t xml:space="preserve">- </w:t>
      </w:r>
      <w:r>
        <w:rPr/>
        <w:drawing>
          <wp:inline distT="0" distB="0" distL="0" distR="0">
            <wp:extent cx="462280" cy="304800"/>
            <wp:effectExtent l="0" t="0" r="0" b="0"/>
            <wp:docPr id="25" name="Рисунок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50" descr=""/>
                    <pic:cNvPicPr>
                      <a:picLocks noChangeAspect="1" noChangeArrowheads="1"/>
                    </pic:cNvPicPr>
                  </pic:nvPicPr>
                  <pic:blipFill>
                    <a:blip r:embed="rId49"/>
                    <a:stretch>
                      <a:fillRect/>
                    </a:stretch>
                  </pic:blipFill>
                  <pic:spPr bwMode="auto">
                    <a:xfrm>
                      <a:off x="0" y="0"/>
                      <a:ext cx="462280" cy="304800"/>
                    </a:xfrm>
                    <a:prstGeom prst="rect">
                      <a:avLst/>
                    </a:prstGeom>
                  </pic:spPr>
                </pic:pic>
              </a:graphicData>
            </a:graphic>
          </wp:inline>
        </w:drawing>
      </w:r>
      <w:r>
        <w:rPr>
          <w:rFonts w:eastAsia="Arial"/>
          <w:sz w:val="24"/>
          <w:szCs w:val="24"/>
          <w:lang w:eastAsia="zh-CN"/>
        </w:rPr>
        <w:t xml:space="preserve"> - сезонный коэффициент, рассчитанный для ценовой зоны оптового рынка (z) месяца (m); </w:t>
      </w:r>
    </w:p>
    <w:p>
      <w:pPr>
        <w:pStyle w:val="Normal"/>
        <w:tabs>
          <w:tab w:val="clear" w:pos="708"/>
          <w:tab w:val="left" w:pos="1134" w:leader="none"/>
        </w:tabs>
        <w:spacing w:lineRule="auto" w:line="240"/>
        <w:rPr>
          <w:rFonts w:eastAsia="Arial"/>
          <w:sz w:val="24"/>
          <w:szCs w:val="24"/>
          <w:lang w:eastAsia="zh-CN"/>
        </w:rPr>
      </w:pPr>
      <w:r>
        <w:rPr>
          <w:rFonts w:eastAsia="Arial"/>
          <w:sz w:val="24"/>
          <w:szCs w:val="24"/>
          <w:lang w:eastAsia="zh-CN"/>
        </w:rPr>
        <w:t xml:space="preserve">Стоимость недопоставки мощности (снижение оплаты мощности) рассчитывается как произведение объема недопоставки мощности </w:t>
      </w:r>
      <w:r>
        <w:rPr/>
      </w:r>
      <m:oMath xmlns:m="http://schemas.openxmlformats.org/officeDocument/2006/math">
        <m:sSub>
          <m:e>
            <m:r>
              <m:rPr>
                <m:lit/>
                <m:nor/>
              </m:rPr>
              <w:rPr>
                <w:rFonts w:ascii="Cambria Math" w:hAnsi="Cambria Math"/>
              </w:rPr>
              <m:t xml:space="preserve">ΔN</m:t>
            </m:r>
          </m:e>
          <m:sub>
            <m:sSubSup>
              <m:e>
                <m:r>
                  <m:rPr>
                    <m:lit/>
                    <m:nor/>
                  </m:rPr>
                  <w:rPr>
                    <w:rFonts w:ascii="Cambria Math" w:hAnsi="Cambria Math"/>
                  </w:rPr>
                  <m:t xml:space="preserve">СП</m:t>
                </m:r>
              </m:e>
              <m:sub>
                <m:r>
                  <w:rPr>
                    <w:rFonts w:ascii="Cambria Math" w:hAnsi="Cambria Math"/>
                  </w:rPr>
                  <m:t xml:space="preserve">m</m:t>
                </m:r>
              </m:sub>
              <m:sup>
                <m:r>
                  <m:rPr>
                    <m:lit/>
                    <m:nor/>
                  </m:rPr>
                  <w:rPr>
                    <w:rFonts w:ascii="Cambria Math" w:hAnsi="Cambria Math"/>
                  </w:rPr>
                  <m:t xml:space="preserve">гот,j</m:t>
                </m:r>
              </m:sup>
            </m:sSubSup>
          </m:sub>
        </m:sSub>
      </m:oMath>
      <w:r>
        <w:rPr>
          <w:rFonts w:eastAsia="Arial"/>
          <w:sz w:val="24"/>
          <w:szCs w:val="24"/>
          <w:lang w:eastAsia="zh-CN"/>
        </w:rPr>
        <w:t xml:space="preserve"> на цену </w:t>
      </w:r>
      <w:r>
        <w:rPr/>
        <w:drawing>
          <wp:inline distT="0" distB="0" distL="0" distR="0">
            <wp:extent cx="471805" cy="304800"/>
            <wp:effectExtent l="0" t="0" r="0" b="0"/>
            <wp:docPr id="26" name="Рисунок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49" descr=""/>
                    <pic:cNvPicPr>
                      <a:picLocks noChangeAspect="1" noChangeArrowheads="1"/>
                    </pic:cNvPicPr>
                  </pic:nvPicPr>
                  <pic:blipFill>
                    <a:blip r:embed="rId50"/>
                    <a:stretch>
                      <a:fillRect/>
                    </a:stretch>
                  </pic:blipFill>
                  <pic:spPr bwMode="auto">
                    <a:xfrm>
                      <a:off x="0" y="0"/>
                      <a:ext cx="471805" cy="304800"/>
                    </a:xfrm>
                    <a:prstGeom prst="rect">
                      <a:avLst/>
                    </a:prstGeom>
                  </pic:spPr>
                </pic:pic>
              </a:graphicData>
            </a:graphic>
          </wp:inline>
        </w:drawing>
      </w:r>
      <w:r>
        <w:rPr>
          <w:rFonts w:eastAsia="Arial"/>
          <w:sz w:val="24"/>
          <w:szCs w:val="24"/>
          <w:lang w:eastAsia="zh-CN"/>
        </w:rPr>
        <w:t xml:space="preserve"> и на коэффициент сезонности</w:t>
      </w:r>
      <w:r>
        <w:rPr/>
        <w:drawing>
          <wp:inline distT="0" distB="0" distL="0" distR="0">
            <wp:extent cx="462280" cy="304800"/>
            <wp:effectExtent l="0" t="0" r="0" b="0"/>
            <wp:docPr id="27" name="Рисунок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48" descr=""/>
                    <pic:cNvPicPr>
                      <a:picLocks noChangeAspect="1" noChangeArrowheads="1"/>
                    </pic:cNvPicPr>
                  </pic:nvPicPr>
                  <pic:blipFill>
                    <a:blip r:embed="rId51"/>
                    <a:stretch>
                      <a:fillRect/>
                    </a:stretch>
                  </pic:blipFill>
                  <pic:spPr bwMode="auto">
                    <a:xfrm>
                      <a:off x="0" y="0"/>
                      <a:ext cx="462280" cy="304800"/>
                    </a:xfrm>
                    <a:prstGeom prst="rect">
                      <a:avLst/>
                    </a:prstGeom>
                  </pic:spPr>
                </pic:pic>
              </a:graphicData>
            </a:graphic>
          </wp:inline>
        </w:drawing>
      </w:r>
      <w:r>
        <w:rPr>
          <w:rFonts w:eastAsia="Arial"/>
          <w:sz w:val="24"/>
          <w:szCs w:val="24"/>
          <w:lang w:eastAsia="zh-CN"/>
        </w:rPr>
        <w:t>.</w:t>
      </w:r>
    </w:p>
    <w:p>
      <w:pPr>
        <w:pStyle w:val="Normal"/>
        <w:tabs>
          <w:tab w:val="clear" w:pos="708"/>
          <w:tab w:val="left" w:pos="1134" w:leader="none"/>
        </w:tabs>
        <w:spacing w:lineRule="auto" w:line="240"/>
        <w:jc w:val="right"/>
        <w:rPr>
          <w:rFonts w:eastAsia="Arial"/>
          <w:sz w:val="24"/>
          <w:szCs w:val="24"/>
          <w:lang w:eastAsia="zh-CN"/>
        </w:rPr>
      </w:pPr>
      <w:r>
        <w:rPr>
          <w:rFonts w:eastAsia="Arial"/>
          <w:sz w:val="24"/>
          <w:szCs w:val="24"/>
          <w:lang w:eastAsia="zh-CN"/>
        </w:rPr>
      </w:r>
    </w:p>
    <w:p>
      <w:pPr>
        <w:pStyle w:val="Normal"/>
        <w:tabs>
          <w:tab w:val="clear" w:pos="708"/>
          <w:tab w:val="left" w:pos="1134" w:leader="none"/>
        </w:tabs>
        <w:spacing w:lineRule="auto" w:line="240"/>
        <w:jc w:val="right"/>
        <w:rPr>
          <w:sz w:val="24"/>
          <w:szCs w:val="24"/>
        </w:rPr>
      </w:pPr>
      <w:r>
        <w:rPr>
          <w:sz w:val="24"/>
          <w:szCs w:val="24"/>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rHeight w:val="1380" w:hRule="atLeast"/>
        </w:trPr>
        <w:tc>
          <w:tcPr>
            <w:tcW w:w="4642"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Заказчика:</w:t>
            </w:r>
          </w:p>
          <w:p>
            <w:pPr>
              <w:pStyle w:val="Normal"/>
              <w:widowControl w:val="false"/>
              <w:rPr>
                <w:color w:val="000000"/>
                <w:sz w:val="24"/>
                <w:szCs w:val="24"/>
              </w:rPr>
            </w:pPr>
            <w:r>
              <w:rPr>
                <w:color w:val="000000"/>
                <w:sz w:val="24"/>
                <w:szCs w:val="24"/>
              </w:rPr>
            </w:r>
          </w:p>
        </w:tc>
        <w:tc>
          <w:tcPr>
            <w:tcW w:w="4994" w:type="dxa"/>
            <w:tcBorders/>
            <w:shd w:color="auto" w:fill="auto" w:val="clear"/>
          </w:tcPr>
          <w:p>
            <w:pPr>
              <w:pStyle w:val="Normal"/>
              <w:widowControl w:val="false"/>
              <w:spacing w:lineRule="auto" w:line="240"/>
              <w:ind w:hanging="0"/>
              <w:rPr>
                <w:b/>
                <w:sz w:val="24"/>
                <w:szCs w:val="24"/>
              </w:rPr>
            </w:pPr>
            <w:r>
              <w:rPr>
                <w:b/>
                <w:sz w:val="24"/>
                <w:szCs w:val="24"/>
              </w:rPr>
              <w:t xml:space="preserve">         </w:t>
            </w:r>
            <w:r>
              <w:rPr>
                <w:b/>
                <w:sz w:val="24"/>
                <w:szCs w:val="24"/>
              </w:rPr>
              <w:t>От Подрядчика:</w:t>
            </w:r>
          </w:p>
          <w:p>
            <w:pPr>
              <w:pStyle w:val="Normal"/>
              <w:widowControl w:val="false"/>
              <w:rPr>
                <w:color w:val="000000"/>
                <w:sz w:val="24"/>
                <w:szCs w:val="24"/>
              </w:rPr>
            </w:pPr>
            <w:r>
              <w:rPr>
                <w:color w:val="000000"/>
                <w:sz w:val="24"/>
                <w:szCs w:val="24"/>
              </w:rPr>
            </w:r>
          </w:p>
        </w:tc>
      </w:tr>
    </w:tbl>
    <w:p>
      <w:pPr>
        <w:pStyle w:val="Normal"/>
        <w:spacing w:lineRule="auto" w:line="240"/>
        <w:ind w:left="5812" w:firstLine="567"/>
        <w:rPr>
          <w:sz w:val="24"/>
          <w:szCs w:val="24"/>
        </w:rPr>
      </w:pPr>
      <w:r>
        <w:rPr>
          <w:sz w:val="24"/>
          <w:szCs w:val="24"/>
        </w:rPr>
      </w:r>
      <w:r>
        <w:br w:type="page"/>
      </w:r>
    </w:p>
    <w:p>
      <w:pPr>
        <w:pStyle w:val="Normal"/>
        <w:spacing w:lineRule="auto" w:line="240"/>
        <w:ind w:left="5812" w:firstLine="567"/>
        <w:jc w:val="right"/>
        <w:rPr>
          <w:sz w:val="24"/>
          <w:szCs w:val="24"/>
        </w:rPr>
      </w:pPr>
      <w:r>
        <w:rPr>
          <w:sz w:val="24"/>
          <w:szCs w:val="24"/>
        </w:rPr>
        <w:t>Приложение № 11</w:t>
      </w:r>
    </w:p>
    <w:p>
      <w:pPr>
        <w:pStyle w:val="Normal"/>
        <w:spacing w:lineRule="auto" w:line="240"/>
        <w:ind w:left="720" w:firstLine="4820"/>
        <w:jc w:val="right"/>
        <w:rPr>
          <w:sz w:val="24"/>
          <w:szCs w:val="24"/>
        </w:rPr>
      </w:pPr>
      <w:r>
        <w:rPr>
          <w:sz w:val="24"/>
          <w:szCs w:val="24"/>
        </w:rPr>
        <w:t>к Договору подряда</w:t>
      </w:r>
    </w:p>
    <w:p>
      <w:pPr>
        <w:pStyle w:val="Normal"/>
        <w:tabs>
          <w:tab w:val="clear" w:pos="708"/>
          <w:tab w:val="left" w:pos="1134" w:leader="none"/>
        </w:tabs>
        <w:spacing w:lineRule="auto" w:line="240"/>
        <w:jc w:val="right"/>
        <w:rPr>
          <w:bCs/>
          <w:color w:val="000000"/>
          <w:sz w:val="24"/>
          <w:szCs w:val="24"/>
        </w:rPr>
      </w:pPr>
      <w:r>
        <w:rPr>
          <w:bCs/>
          <w:color w:val="000000"/>
          <w:sz w:val="24"/>
          <w:szCs w:val="24"/>
        </w:rPr>
        <w:t>от «____» __________ 2026 г. №   __________</w:t>
      </w:r>
    </w:p>
    <w:p>
      <w:pPr>
        <w:pStyle w:val="Normal"/>
        <w:spacing w:lineRule="auto" w:line="240"/>
        <w:rPr>
          <w:b/>
          <w:sz w:val="24"/>
          <w:szCs w:val="24"/>
        </w:rPr>
      </w:pPr>
      <w:r>
        <w:rPr>
          <w:b/>
          <w:sz w:val="24"/>
          <w:szCs w:val="24"/>
        </w:rPr>
      </w:r>
    </w:p>
    <w:p>
      <w:pPr>
        <w:pStyle w:val="Normal"/>
        <w:spacing w:lineRule="auto" w:line="240"/>
        <w:rPr>
          <w:b/>
          <w:sz w:val="24"/>
          <w:szCs w:val="24"/>
        </w:rPr>
      </w:pPr>
      <w:r>
        <w:rPr>
          <w:b/>
          <w:sz w:val="24"/>
          <w:szCs w:val="24"/>
        </w:rPr>
      </w:r>
    </w:p>
    <w:p>
      <w:pPr>
        <w:pStyle w:val="Normal"/>
        <w:spacing w:lineRule="auto" w:line="240"/>
        <w:rPr>
          <w:b/>
          <w:sz w:val="24"/>
          <w:szCs w:val="24"/>
        </w:rPr>
      </w:pPr>
      <w:r>
        <w:rPr>
          <w:b/>
          <w:sz w:val="24"/>
          <w:szCs w:val="24"/>
        </w:rPr>
        <w:t>Порядок возврата Подрядчиком Заказчику лома и отходов черных и цветных металлов, образовавшихся при производстве работ</w:t>
      </w:r>
    </w:p>
    <w:p>
      <w:pPr>
        <w:pStyle w:val="Normal"/>
        <w:spacing w:lineRule="auto" w:line="240"/>
        <w:rPr>
          <w:b/>
          <w:sz w:val="24"/>
          <w:szCs w:val="24"/>
        </w:rPr>
      </w:pPr>
      <w:r>
        <w:rPr>
          <w:b/>
          <w:sz w:val="24"/>
          <w:szCs w:val="24"/>
        </w:rPr>
      </w:r>
    </w:p>
    <w:p>
      <w:pPr>
        <w:pStyle w:val="Normal"/>
        <w:numPr>
          <w:ilvl w:val="0"/>
          <w:numId w:val="25"/>
        </w:numPr>
        <w:suppressAutoHyphens w:val="false"/>
        <w:spacing w:lineRule="auto" w:line="240"/>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pPr>
        <w:pStyle w:val="Normal"/>
        <w:numPr>
          <w:ilvl w:val="1"/>
          <w:numId w:val="25"/>
        </w:numPr>
        <w:suppressAutoHyphens w:val="false"/>
        <w:spacing w:lineRule="auto" w:line="240"/>
        <w:ind w:left="0" w:firstLine="567"/>
        <w:rPr>
          <w:sz w:val="24"/>
          <w:szCs w:val="24"/>
        </w:rPr>
      </w:pPr>
      <w:r>
        <w:rPr>
          <w:sz w:val="24"/>
          <w:szCs w:val="24"/>
        </w:rPr>
        <w:t xml:space="preserve"> </w:t>
      </w:r>
      <w:r>
        <w:rPr>
          <w:sz w:val="24"/>
          <w:szCs w:val="24"/>
        </w:rPr>
        <w:t>о материальных ценностях, пригодных для дальнейшего использования, порядке и сроках их передачи Заказчику, в том числе:</w:t>
      </w:r>
    </w:p>
    <w:p>
      <w:pPr>
        <w:pStyle w:val="Normal"/>
        <w:numPr>
          <w:ilvl w:val="0"/>
          <w:numId w:val="26"/>
        </w:numPr>
        <w:suppressAutoHyphens w:val="false"/>
        <w:spacing w:lineRule="auto" w:line="240"/>
        <w:ind w:left="0" w:firstLine="567"/>
        <w:rPr>
          <w:sz w:val="24"/>
          <w:szCs w:val="24"/>
        </w:rPr>
      </w:pPr>
      <w:r>
        <w:rPr>
          <w:sz w:val="24"/>
          <w:szCs w:val="24"/>
        </w:rPr>
        <w:t>о необходимости разборки/разукрупнения материальных ценностей;</w:t>
      </w:r>
    </w:p>
    <w:p>
      <w:pPr>
        <w:pStyle w:val="Normal"/>
        <w:numPr>
          <w:ilvl w:val="0"/>
          <w:numId w:val="26"/>
        </w:numPr>
        <w:suppressAutoHyphens w:val="false"/>
        <w:spacing w:lineRule="auto" w:line="240"/>
        <w:ind w:left="0" w:firstLine="567"/>
        <w:rPr>
          <w:sz w:val="24"/>
          <w:szCs w:val="24"/>
        </w:rPr>
      </w:pPr>
      <w:r>
        <w:rPr>
          <w:sz w:val="24"/>
          <w:szCs w:val="24"/>
        </w:rPr>
        <w:t>о сроках передачи и складе/площадке для размещения материальных ценностей;</w:t>
      </w:r>
    </w:p>
    <w:p>
      <w:pPr>
        <w:pStyle w:val="Normal"/>
        <w:numPr>
          <w:ilvl w:val="0"/>
          <w:numId w:val="26"/>
        </w:numPr>
        <w:suppressAutoHyphens w:val="false"/>
        <w:spacing w:lineRule="auto" w:line="240"/>
        <w:ind w:left="0" w:firstLine="567"/>
        <w:rPr>
          <w:sz w:val="24"/>
          <w:szCs w:val="24"/>
        </w:rPr>
      </w:pPr>
      <w:r>
        <w:rPr>
          <w:sz w:val="24"/>
          <w:szCs w:val="24"/>
        </w:rPr>
        <w:t>о сроках и порядке проведения взвешивания (при необходимости).</w:t>
      </w:r>
    </w:p>
    <w:p>
      <w:pPr>
        <w:pStyle w:val="Normal"/>
        <w:numPr>
          <w:ilvl w:val="1"/>
          <w:numId w:val="25"/>
        </w:numPr>
        <w:suppressAutoHyphens w:val="false"/>
        <w:spacing w:lineRule="auto" w:line="240"/>
        <w:ind w:left="0" w:firstLine="567"/>
        <w:rPr>
          <w:sz w:val="24"/>
          <w:szCs w:val="24"/>
        </w:rPr>
      </w:pPr>
      <w:r>
        <w:rPr>
          <w:sz w:val="24"/>
          <w:szCs w:val="24"/>
        </w:rPr>
        <w:t xml:space="preserve"> </w:t>
      </w:r>
      <w:r>
        <w:rPr>
          <w:sz w:val="24"/>
          <w:szCs w:val="24"/>
        </w:rPr>
        <w:t>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pPr>
        <w:pStyle w:val="Normal"/>
        <w:numPr>
          <w:ilvl w:val="0"/>
          <w:numId w:val="26"/>
        </w:numPr>
        <w:suppressAutoHyphens w:val="false"/>
        <w:spacing w:lineRule="auto" w:line="240"/>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pPr>
        <w:pStyle w:val="Normal"/>
        <w:numPr>
          <w:ilvl w:val="0"/>
          <w:numId w:val="26"/>
        </w:numPr>
        <w:suppressAutoHyphens w:val="false"/>
        <w:spacing w:lineRule="auto" w:line="240"/>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pPr>
        <w:pStyle w:val="Normal"/>
        <w:numPr>
          <w:ilvl w:val="0"/>
          <w:numId w:val="26"/>
        </w:numPr>
        <w:suppressAutoHyphens w:val="false"/>
        <w:spacing w:lineRule="auto" w:line="240"/>
        <w:ind w:left="0" w:firstLine="567"/>
        <w:rPr>
          <w:sz w:val="24"/>
          <w:szCs w:val="24"/>
        </w:rPr>
      </w:pPr>
      <w:r>
        <w:rPr>
          <w:sz w:val="24"/>
          <w:szCs w:val="24"/>
        </w:rPr>
        <w:t>об условиях размещения лома и месте накопления отходов;</w:t>
      </w:r>
    </w:p>
    <w:p>
      <w:pPr>
        <w:pStyle w:val="Normal"/>
        <w:numPr>
          <w:ilvl w:val="0"/>
          <w:numId w:val="26"/>
        </w:numPr>
        <w:suppressAutoHyphens w:val="false"/>
        <w:spacing w:lineRule="auto" w:line="240"/>
        <w:ind w:left="0" w:firstLine="567"/>
        <w:rPr>
          <w:sz w:val="24"/>
          <w:szCs w:val="24"/>
        </w:rPr>
      </w:pPr>
      <w:r>
        <w:rPr>
          <w:sz w:val="24"/>
          <w:szCs w:val="24"/>
        </w:rPr>
        <w:t>о сроках и условиях размещения лома в месте накопления отходов и взвешивания лома;</w:t>
      </w:r>
    </w:p>
    <w:p>
      <w:pPr>
        <w:pStyle w:val="Normal"/>
        <w:numPr>
          <w:ilvl w:val="0"/>
          <w:numId w:val="26"/>
        </w:numPr>
        <w:suppressAutoHyphens w:val="false"/>
        <w:spacing w:lineRule="auto" w:line="240"/>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pPr>
        <w:pStyle w:val="Normal"/>
        <w:numPr>
          <w:ilvl w:val="0"/>
          <w:numId w:val="25"/>
        </w:numPr>
        <w:suppressAutoHyphens w:val="false"/>
        <w:spacing w:lineRule="auto" w:line="240"/>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pPr>
        <w:pStyle w:val="Normal"/>
        <w:numPr>
          <w:ilvl w:val="1"/>
          <w:numId w:val="25"/>
        </w:numPr>
        <w:suppressAutoHyphens w:val="false"/>
        <w:spacing w:lineRule="auto" w:line="240"/>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pPr>
        <w:pStyle w:val="Normal"/>
        <w:numPr>
          <w:ilvl w:val="1"/>
          <w:numId w:val="25"/>
        </w:numPr>
        <w:suppressAutoHyphens w:val="false"/>
        <w:spacing w:lineRule="auto" w:line="240"/>
        <w:ind w:left="0" w:firstLine="567"/>
        <w:rPr>
          <w:sz w:val="24"/>
          <w:szCs w:val="24"/>
        </w:rPr>
      </w:pPr>
      <w:r>
        <w:rPr>
          <w:sz w:val="24"/>
          <w:szCs w:val="24"/>
        </w:rPr>
        <w:t>Выполнить разделку крупногабаритного демонтированного лома металлов;</w:t>
      </w:r>
    </w:p>
    <w:p>
      <w:pPr>
        <w:pStyle w:val="Normal"/>
        <w:numPr>
          <w:ilvl w:val="1"/>
          <w:numId w:val="25"/>
        </w:numPr>
        <w:suppressAutoHyphens w:val="false"/>
        <w:spacing w:lineRule="auto" w:line="240"/>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pPr>
        <w:pStyle w:val="Normal"/>
        <w:numPr>
          <w:ilvl w:val="1"/>
          <w:numId w:val="25"/>
        </w:numPr>
        <w:suppressAutoHyphens w:val="false"/>
        <w:spacing w:lineRule="auto" w:line="240"/>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pPr>
        <w:pStyle w:val="Normal"/>
        <w:numPr>
          <w:ilvl w:val="1"/>
          <w:numId w:val="25"/>
        </w:numPr>
        <w:suppressAutoHyphens w:val="false"/>
        <w:spacing w:lineRule="auto" w:line="240"/>
        <w:ind w:left="0" w:firstLine="567"/>
        <w:rPr>
          <w:sz w:val="24"/>
          <w:szCs w:val="24"/>
        </w:rPr>
      </w:pPr>
      <w:r>
        <w:rPr>
          <w:sz w:val="24"/>
          <w:szCs w:val="24"/>
        </w:rPr>
        <w:t>Выполнить очистку от засора образцов лома цветных металлов для определения засоренности.</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spacing w:lineRule="auto" w:line="240"/>
              <w:rPr>
                <w:b/>
                <w:sz w:val="24"/>
                <w:szCs w:val="24"/>
              </w:rPr>
            </w:pPr>
            <w:r>
              <w:rPr>
                <w:b/>
                <w:sz w:val="24"/>
                <w:szCs w:val="24"/>
              </w:rPr>
              <w:t>Заказчик:</w:t>
            </w:r>
          </w:p>
        </w:tc>
        <w:tc>
          <w:tcPr>
            <w:tcW w:w="8789" w:type="dxa"/>
            <w:tcBorders/>
          </w:tcPr>
          <w:p>
            <w:pPr>
              <w:pStyle w:val="Normal"/>
              <w:widowControl w:val="false"/>
              <w:spacing w:lineRule="auto" w:line="240"/>
              <w:rPr>
                <w:b/>
                <w:sz w:val="24"/>
                <w:szCs w:val="24"/>
              </w:rPr>
            </w:pPr>
            <w:r>
              <w:rPr>
                <w:b/>
                <w:sz w:val="24"/>
                <w:szCs w:val="24"/>
              </w:rPr>
              <w:t>Подрядчик:</w:t>
            </w:r>
          </w:p>
        </w:tc>
      </w:tr>
      <w:tr>
        <w:trPr>
          <w:trHeight w:val="95" w:hRule="atLeast"/>
        </w:trPr>
        <w:tc>
          <w:tcPr>
            <w:tcW w:w="4961" w:type="dxa"/>
            <w:tcBorders/>
          </w:tcPr>
          <w:p>
            <w:pPr>
              <w:pStyle w:val="Normal"/>
              <w:widowControl w:val="false"/>
              <w:spacing w:lineRule="auto" w:line="240"/>
              <w:rPr>
                <w:sz w:val="24"/>
                <w:szCs w:val="24"/>
              </w:rPr>
            </w:pPr>
            <w:r>
              <w:rPr>
                <w:sz w:val="24"/>
                <w:szCs w:val="24"/>
              </w:rPr>
            </w:r>
          </w:p>
        </w:tc>
        <w:tc>
          <w:tcPr>
            <w:tcW w:w="8789" w:type="dxa"/>
            <w:tcBorders/>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tabs>
          <w:tab w:val="clear" w:pos="708"/>
          <w:tab w:val="left" w:pos="1134" w:leader="none"/>
        </w:tabs>
        <w:spacing w:lineRule="auto" w:line="240"/>
        <w:jc w:val="right"/>
        <w:rPr>
          <w:sz w:val="24"/>
          <w:szCs w:val="24"/>
        </w:rPr>
      </w:pPr>
      <w:r>
        <w:rPr/>
      </w:r>
    </w:p>
    <w:sectPr>
      <w:headerReference w:type="default" r:id="rId52"/>
      <w:headerReference w:type="first" r:id="rId53"/>
      <w:footerReference w:type="default" r:id="rId54"/>
      <w:footnotePr>
        <w:numFmt w:val="decimal"/>
      </w:footnotePr>
      <w:type w:val="nextPage"/>
      <w:pgSz w:w="11906" w:h="16838"/>
      <w:pgMar w:left="1418" w:right="851" w:gutter="0" w:header="567" w:top="1021" w:footer="284"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Calibri Light">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8"/>
        </w:rPr>
        <w:footnoteRef/>
      </w:r>
      <w:r>
        <w:rPr/>
        <w:t xml:space="preserve"> </w:t>
      </w:r>
      <w:r>
        <w:rPr/>
        <w:t>Договор страхования строительно-монтажных рисков Объекта заключается Заказчиком по механизму «Страхование Заказчиком».</w:t>
      </w:r>
    </w:p>
  </w:footnote>
  <w:footnote w:id="3">
    <w:p>
      <w:pPr>
        <w:pStyle w:val="FootnoteText"/>
        <w:jc w:val="both"/>
        <w:rPr/>
      </w:pPr>
      <w:r>
        <w:rPr>
          <w:rStyle w:val="Style8"/>
        </w:rPr>
        <w:footnoteRef/>
      </w:r>
      <w:r>
        <w:rPr/>
        <w:t xml:space="preserve"> </w:t>
      </w:r>
      <w:r>
        <w:rPr/>
        <w:t>Для договоров, заключенных в рамках реализации инвестиционной программы Заказчика.</w:t>
      </w:r>
    </w:p>
  </w:footnote>
  <w:footnote w:id="4">
    <w:p>
      <w:pPr>
        <w:pStyle w:val="FootnoteText"/>
        <w:jc w:val="both"/>
        <w:rPr/>
      </w:pPr>
      <w:r>
        <w:rPr>
          <w:rStyle w:val="Style8"/>
        </w:rPr>
        <w:footnoteRef/>
      </w:r>
      <w:r>
        <w:rPr/>
        <w:t xml:space="preserve"> </w:t>
      </w:r>
      <w:r>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pPr>
      <w:r>
        <w:rPr>
          <w:rStyle w:val="Style8"/>
        </w:rPr>
        <w:footnoteRef/>
      </w:r>
      <w:r>
        <w:rPr/>
        <w:t xml:space="preserve"> </w:t>
      </w:r>
      <w:r>
        <w:rPr/>
        <w:t>Для договоров, заключенных в рамках реализации инвестиционной программы Заказчика.</w:t>
      </w:r>
    </w:p>
  </w:footnote>
  <w:footnote w:id="6">
    <w:p>
      <w:pPr>
        <w:pStyle w:val="FootnoteText"/>
        <w:jc w:val="both"/>
        <w:rPr/>
      </w:pPr>
      <w:r>
        <w:rPr>
          <w:rStyle w:val="Style8"/>
        </w:rPr>
        <w:footnoteRef/>
      </w:r>
      <w:r>
        <w:rPr/>
        <w:t xml:space="preserve"> </w:t>
      </w:r>
      <w:r>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8"/>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pPr>
        <w:pStyle w:val="FootnoteText"/>
        <w:jc w:val="both"/>
        <w:rPr/>
      </w:pPr>
      <w:r>
        <w:rPr>
          <w:rStyle w:val="Style8"/>
        </w:rPr>
        <w:footnoteRef/>
      </w:r>
      <w:r>
        <w:rPr/>
        <w:t xml:space="preserve"> </w:t>
      </w:r>
      <w:r>
        <w:rPr/>
        <w:t>Для договоров, заключенных в рамках реализации инвестиционной программы Заказчика.</w:t>
      </w:r>
    </w:p>
  </w:footnote>
  <w:footnote w:id="9">
    <w:p>
      <w:pPr>
        <w:pStyle w:val="FootnoteText"/>
        <w:jc w:val="both"/>
        <w:rPr/>
      </w:pPr>
      <w:r>
        <w:rPr>
          <w:rStyle w:val="Style8"/>
        </w:rPr>
        <w:footnoteRef/>
      </w:r>
      <w:r>
        <w:rPr/>
        <w:t xml:space="preserve"> </w:t>
      </w:r>
      <w:r>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pPr>
      <w:r>
        <w:rPr>
          <w:rStyle w:val="Style8"/>
        </w:rPr>
        <w:footnoteRef/>
      </w:r>
      <w:r>
        <w:rPr/>
        <w:t xml:space="preserve"> </w:t>
      </w:r>
      <w:r>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1">
    <w:p>
      <w:pPr>
        <w:pStyle w:val="FootnoteText"/>
        <w:jc w:val="both"/>
        <w:rPr/>
      </w:pPr>
      <w:r>
        <w:rPr>
          <w:rStyle w:val="Style8"/>
        </w:rPr>
        <w:footnoteRef/>
      </w:r>
      <w:r>
        <w:rPr/>
        <w:t xml:space="preserve"> </w:t>
      </w:r>
      <w:r>
        <w:rPr/>
        <w:t>Для договоров, заключенных в рамках реализации инвестиционной программы Заказчика.</w:t>
      </w:r>
    </w:p>
  </w:footnote>
  <w:footnote w:id="12">
    <w:p>
      <w:pPr>
        <w:pStyle w:val="FootnoteText"/>
        <w:jc w:val="both"/>
        <w:rPr/>
      </w:pPr>
      <w:r>
        <w:rPr>
          <w:rStyle w:val="Style8"/>
        </w:rPr>
        <w:footnoteRef/>
      </w:r>
      <w:r>
        <w:rPr/>
        <w:t xml:space="preserve"> </w:t>
      </w:r>
      <w:r>
        <w:rPr/>
        <w:t>Для договоров, заключенных в рамках реализации инвестиционной программы Заказчика.</w:t>
      </w:r>
    </w:p>
  </w:footnote>
  <w:footnote w:id="13">
    <w:p>
      <w:pPr>
        <w:pStyle w:val="FootnoteText"/>
        <w:jc w:val="both"/>
        <w:rPr/>
      </w:pPr>
      <w:r>
        <w:rPr>
          <w:rStyle w:val="Style8"/>
        </w:rPr>
        <w:footnoteRef/>
      </w:r>
      <w:r>
        <w:rPr/>
        <w:t xml:space="preserve"> </w:t>
      </w:r>
      <w:r>
        <w:rPr/>
        <w:t>Для договоров, заключенных в рамках реализации инвестиционной программы Заказчика.</w:t>
      </w:r>
    </w:p>
  </w:footnote>
  <w:footnote w:id="14">
    <w:p>
      <w:pPr>
        <w:pStyle w:val="FootnoteText"/>
        <w:rPr/>
      </w:pPr>
      <w:r>
        <w:rPr>
          <w:rStyle w:val="Style8"/>
        </w:rPr>
        <w:footnoteRef/>
      </w:r>
      <w:r>
        <w:rPr/>
        <w:t xml:space="preserve"> </w:t>
      </w:r>
      <w:r>
        <w:rPr/>
        <w:t>В случае непредоставления Подрядчиком новой Банковской гарантии возврата авансового платежа.</w:t>
      </w:r>
    </w:p>
  </w:footnote>
  <w:footnote w:id="15">
    <w:p>
      <w:pPr>
        <w:pStyle w:val="FootnoteText"/>
        <w:jc w:val="both"/>
        <w:rPr/>
      </w:pPr>
      <w:r>
        <w:rPr>
          <w:rStyle w:val="Style8"/>
        </w:rPr>
        <w:footnoteRef/>
      </w:r>
      <w:r>
        <w:rPr/>
        <w:t xml:space="preserve"> </w:t>
      </w:r>
      <w:r>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6">
    <w:p>
      <w:pPr>
        <w:pStyle w:val="FootnoteText"/>
        <w:jc w:val="both"/>
        <w:rPr/>
      </w:pPr>
      <w:r>
        <w:rPr>
          <w:rStyle w:val="Style8"/>
        </w:rPr>
        <w:footnoteRef/>
      </w:r>
      <w:r>
        <w:rPr/>
        <w:t xml:space="preserve"> </w:t>
      </w:r>
      <w:r>
        <w:rPr/>
        <w:t>Данный пункт применяется только в случае, если в отношении контрагента (победителя закупки) введены санкции/ограничительные меры.</w:t>
      </w:r>
    </w:p>
  </w:footnote>
  <w:footnote w:id="17">
    <w:p>
      <w:pPr>
        <w:pStyle w:val="FootnoteText"/>
        <w:jc w:val="both"/>
        <w:rPr/>
      </w:pPr>
      <w:r>
        <w:rPr>
          <w:rStyle w:val="Style8"/>
        </w:rPr>
        <w:footnoteRef/>
      </w:r>
      <w:r>
        <w:rPr>
          <w:highlight w:val="lightGray"/>
        </w:rP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8">
    <w:p>
      <w:pPr>
        <w:pStyle w:val="FootnoteText"/>
        <w:jc w:val="both"/>
        <w:rPr/>
      </w:pPr>
      <w:r>
        <w:rPr>
          <w:rStyle w:val="Style8"/>
        </w:rPr>
        <w:footnoteRef/>
      </w:r>
      <w:r>
        <w:rPr/>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 w:id="19">
    <w:p>
      <w:pPr>
        <w:pStyle w:val="FootnoteText"/>
        <w:jc w:val="both"/>
        <w:rPr/>
      </w:pPr>
      <w:r>
        <w:rPr>
          <w:rStyle w:val="Style8"/>
        </w:rPr>
        <w:footnoteRef/>
      </w:r>
      <w:r>
        <w:rPr/>
        <w:t xml:space="preserve"> </w:t>
      </w:r>
      <w:r>
        <w:rPr/>
        <w:t>Для договоров, заключенных в рамках реализации инвестиционной программы Заказчика.</w:t>
      </w:r>
    </w:p>
  </w:footnote>
  <w:footnote w:id="20">
    <w:p>
      <w:pPr>
        <w:pStyle w:val="FootnoteText"/>
        <w:jc w:val="both"/>
        <w:rPr/>
      </w:pPr>
      <w:r>
        <w:rPr>
          <w:rStyle w:val="Style8"/>
        </w:rPr>
        <w:t></w:t>
      </w:r>
      <w:r>
        <w:rPr/>
        <w:t xml:space="preserve"> </w:t>
      </w:r>
      <w:r>
        <w:rP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1">
    <w:p>
      <w:pPr>
        <w:pStyle w:val="FootnoteText"/>
        <w:rPr/>
      </w:pPr>
      <w:r>
        <w:rPr>
          <w:rStyle w:val="Style8"/>
        </w:rPr>
        <w:footnoteRef/>
      </w:r>
      <w:r>
        <w:rPr/>
        <w:t xml:space="preserve"> </w:t>
      </w:r>
      <w:r>
        <w:rPr/>
        <w:t>В случае непредоставления Подрядчиком новой Банковской гарантии возврата авансового платежа.</w:t>
      </w:r>
    </w:p>
  </w:footnote>
  <w:footnote w:id="22">
    <w:p>
      <w:pPr>
        <w:pStyle w:val="FootnoteText"/>
        <w:rPr/>
      </w:pPr>
      <w:r>
        <w:rPr>
          <w:rStyle w:val="Style8"/>
        </w:rPr>
        <w:footnoteRef/>
      </w:r>
      <w:r>
        <w:rPr/>
        <w:t xml:space="preserve"> </w:t>
      </w:r>
      <w:r>
        <w:rPr/>
        <w:t>В случае непредоставления Подрядчиком Банковской гарантии надлежащего исполнения Договора.</w:t>
      </w:r>
    </w:p>
  </w:footnote>
  <w:footnote w:id="23">
    <w:p>
      <w:pPr>
        <w:pStyle w:val="FootnoteText"/>
        <w:jc w:val="both"/>
        <w:rPr/>
      </w:pPr>
      <w:r>
        <w:rPr>
          <w:rStyle w:val="Style8"/>
        </w:rPr>
        <w:footnoteRef/>
      </w:r>
      <w:r>
        <w:rPr/>
        <w:t xml:space="preserve"> </w:t>
      </w:r>
      <w:r>
        <w:rPr/>
        <w:t>Данный пункт применяется только в случае, если в отношении контрагента (победителя закупки) введены санкции/ограничительные меры.</w:t>
      </w:r>
    </w:p>
  </w:footnote>
  <w:footnote w:id="24">
    <w:p>
      <w:pPr>
        <w:pStyle w:val="FootnoteText"/>
        <w:jc w:val="both"/>
        <w:rPr/>
      </w:pPr>
      <w:r>
        <w:rPr>
          <w:rStyle w:val="Style8"/>
        </w:rPr>
        <w:footnoteRef/>
      </w:r>
      <w:r>
        <w:rPr/>
        <w:t xml:space="preserve"> </w:t>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25">
    <w:p>
      <w:pPr>
        <w:pStyle w:val="FootnoteText"/>
        <w:jc w:val="both"/>
        <w:rPr/>
      </w:pPr>
      <w:r>
        <w:rPr>
          <w:rStyle w:val="Style8"/>
        </w:rPr>
        <w:footnoteRef/>
      </w:r>
      <w:r>
        <w:rPr/>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7</w:t>
    </w:r>
    <w:r>
      <w:rPr>
        <w:sz w:val="16"/>
        <w:szCs w:val="16"/>
      </w:rPr>
      <w:fldChar w:fldCharType="end"/>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98</w:t>
    </w:r>
    <w:r>
      <w:rPr>
        <w:sz w:val="16"/>
        <w:szCs w:val="16"/>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100</w:t>
    </w:r>
    <w:r>
      <w:rPr>
        <w:sz w:val="16"/>
        <w:szCs w:val="16"/>
      </w:rPr>
      <w:fldChar w:fldCharType="end"/>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101</w:t>
    </w:r>
    <w:r>
      <w:rPr>
        <w:sz w:val="16"/>
        <w:szCs w:val="16"/>
      </w:rPr>
      <w:fldChar w:fldCharType="end"/>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103</w:t>
    </w:r>
    <w:r>
      <w:rPr>
        <w:sz w:val="16"/>
        <w:szCs w:val="16"/>
      </w:rPr>
      <w:fldChar w:fldCharType="end"/>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104</w:t>
    </w:r>
    <w:r>
      <w:rPr>
        <w:sz w:val="16"/>
        <w:szCs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1075644"/>
    </w:sdtPr>
    <w:sdtContent>
      <w:p>
        <w:pPr>
          <w:pStyle w:val="Header"/>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113</w:t>
        </w:r>
        <w:r>
          <w:rPr>
            <w:sz w:val="16"/>
            <w:szCs w:val="16"/>
          </w:rPr>
          <w:fldChar w:fldCharType="end"/>
        </w:r>
      </w:p>
      <w:p>
        <w:pPr>
          <w:pStyle w:val="Header"/>
          <w:ind w:hanging="0"/>
          <w:rPr/>
        </w:pPr>
        <w:r>
          <w:rPr/>
        </w:r>
      </w:p>
    </w:sdtContent>
  </w:sdt>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42</w:t>
    </w:r>
    <w:r>
      <w:rPr>
        <w:sz w:val="16"/>
        <w:szCs w:val="16"/>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96</w:t>
    </w:r>
    <w:r>
      <w:rPr>
        <w:sz w:val="16"/>
        <w:szCs w:val="16"/>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96</w:t>
    </w:r>
    <w:r>
      <w:rPr>
        <w:sz w:val="16"/>
        <w:szCs w:val="16"/>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97</w:t>
    </w:r>
    <w:r>
      <w:rPr>
        <w:sz w:val="16"/>
        <w:szCs w:val="1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2062"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4616"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4">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2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7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4808"/>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eastAsia="ru-RU" w:val="ru-RU" w:bidi="ar-SA"/>
    </w:rPr>
  </w:style>
  <w:style w:type="paragraph" w:styleId="Heading1">
    <w:name w:val="Heading 1"/>
    <w:basedOn w:val="Normal"/>
    <w:next w:val="Normal"/>
    <w:link w:val="1"/>
    <w:qFormat/>
    <w:rsid w:val="00c44808"/>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c44808"/>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c44808"/>
    <w:pPr>
      <w:keepNext w:val="true"/>
      <w:spacing w:lineRule="auto" w:line="240" w:before="120" w:after="120"/>
      <w:ind w:hanging="0"/>
      <w:jc w:val="left"/>
      <w:outlineLvl w:val="2"/>
    </w:pPr>
    <w:rPr>
      <w:b/>
      <w:szCs w:val="20"/>
      <w:lang w:val="x-none" w:eastAsia="x-none"/>
    </w:rPr>
  </w:style>
  <w:style w:type="paragraph" w:styleId="Heading4">
    <w:name w:val="Heading 4"/>
    <w:basedOn w:val="Normal"/>
    <w:next w:val="Normal"/>
    <w:link w:val="41"/>
    <w:uiPriority w:val="9"/>
    <w:semiHidden/>
    <w:unhideWhenUsed/>
    <w:qFormat/>
    <w:rsid w:val="00c4480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c44808"/>
    <w:rPr>
      <w:rFonts w:ascii="Cambria" w:hAnsi="Cambria" w:eastAsia="Times New Roman" w:cs="Times New Roman"/>
      <w:b/>
      <w:bCs/>
      <w:kern w:val="2"/>
      <w:sz w:val="32"/>
      <w:szCs w:val="32"/>
      <w:lang w:val="x-none" w:eastAsia="x-none"/>
    </w:rPr>
  </w:style>
  <w:style w:type="character" w:styleId="2" w:customStyle="1">
    <w:name w:val="Заголовок 2 Знак"/>
    <w:basedOn w:val="DefaultParagraphFont"/>
    <w:qFormat/>
    <w:rsid w:val="00c44808"/>
    <w:rPr>
      <w:rFonts w:ascii="Cambria" w:hAnsi="Cambria" w:eastAsia="Times New Roman" w:cs="Times New Roman"/>
      <w:b/>
      <w:bCs/>
      <w:i/>
      <w:iCs/>
      <w:sz w:val="28"/>
      <w:szCs w:val="28"/>
      <w:lang w:val="x-none" w:eastAsia="x-none"/>
    </w:rPr>
  </w:style>
  <w:style w:type="character" w:styleId="3" w:customStyle="1">
    <w:name w:val="Заголовок 3 Знак"/>
    <w:basedOn w:val="DefaultParagraphFont"/>
    <w:uiPriority w:val="9"/>
    <w:qFormat/>
    <w:rsid w:val="00c44808"/>
    <w:rPr>
      <w:rFonts w:ascii="Times New Roman" w:hAnsi="Times New Roman" w:eastAsia="Times New Roman" w:cs="Times New Roman"/>
      <w:b/>
      <w:sz w:val="28"/>
      <w:szCs w:val="20"/>
      <w:lang w:val="x-none" w:eastAsia="x-none"/>
    </w:rPr>
  </w:style>
  <w:style w:type="character" w:styleId="31" w:customStyle="1">
    <w:name w:val="Основной текст 3 Знак"/>
    <w:basedOn w:val="DefaultParagraphFont"/>
    <w:link w:val="BodyText3"/>
    <w:qFormat/>
    <w:rsid w:val="00c44808"/>
    <w:rPr>
      <w:rFonts w:ascii="Times New Roman" w:hAnsi="Times New Roman" w:eastAsia="Times New Roman" w:cs="Times New Roman"/>
      <w:color w:val="0000FF"/>
      <w:sz w:val="24"/>
      <w:szCs w:val="24"/>
      <w:lang w:val="x-none"/>
    </w:rPr>
  </w:style>
  <w:style w:type="character" w:styleId="Style5" w:customStyle="1">
    <w:name w:val="Верхний колонтитул Знак"/>
    <w:basedOn w:val="DefaultParagraphFont"/>
    <w:uiPriority w:val="99"/>
    <w:qFormat/>
    <w:rsid w:val="00c44808"/>
    <w:rPr>
      <w:rFonts w:ascii="Times New Roman" w:hAnsi="Times New Roman" w:eastAsia="Times New Roman" w:cs="Times New Roman"/>
      <w:sz w:val="28"/>
      <w:szCs w:val="28"/>
      <w:lang w:eastAsia="ru-RU"/>
    </w:rPr>
  </w:style>
  <w:style w:type="character" w:styleId="Style6" w:customStyle="1">
    <w:name w:val="Основной текст Знак"/>
    <w:basedOn w:val="DefaultParagraphFont"/>
    <w:qFormat/>
    <w:rsid w:val="00c44808"/>
    <w:rPr>
      <w:rFonts w:ascii="Times New Roman" w:hAnsi="Times New Roman" w:eastAsia="Times New Roman" w:cs="Times New Roman"/>
      <w:sz w:val="28"/>
      <w:szCs w:val="28"/>
      <w:lang w:eastAsia="ru-RU"/>
    </w:rPr>
  </w:style>
  <w:style w:type="character" w:styleId="21" w:customStyle="1">
    <w:name w:val="Основной текст 2 Знак"/>
    <w:basedOn w:val="DefaultParagraphFont"/>
    <w:link w:val="BodyText2"/>
    <w:qFormat/>
    <w:rsid w:val="00c44808"/>
    <w:rPr>
      <w:rFonts w:ascii="Times New Roman" w:hAnsi="Times New Roman" w:eastAsia="Times New Roman" w:cs="Times New Roman"/>
      <w:sz w:val="20"/>
      <w:szCs w:val="20"/>
      <w:lang w:eastAsia="ru-RU"/>
    </w:rPr>
  </w:style>
  <w:style w:type="character" w:styleId="Style7" w:customStyle="1">
    <w:name w:val="Текст сноски Знак"/>
    <w:basedOn w:val="DefaultParagraphFont"/>
    <w:qFormat/>
    <w:rsid w:val="00c44808"/>
    <w:rPr>
      <w:rFonts w:ascii="Times New Roman" w:hAnsi="Times New Roman" w:eastAsia="Times New Roman" w:cs="Times New Roman"/>
      <w:sz w:val="20"/>
      <w:szCs w:val="20"/>
      <w:lang w:eastAsia="ru-RU"/>
    </w:rPr>
  </w:style>
  <w:style w:type="character" w:styleId="Style8" w:customStyle="1">
    <w:name w:val="Символ сноски"/>
    <w:qFormat/>
    <w:rsid w:val="00c44808"/>
    <w:rPr>
      <w:vertAlign w:val="superscript"/>
    </w:rPr>
  </w:style>
  <w:style w:type="character" w:styleId="FootnoteReference">
    <w:name w:val="Footnote Reference"/>
    <w:rPr>
      <w:vertAlign w:val="superscript"/>
    </w:rPr>
  </w:style>
  <w:style w:type="character" w:styleId="32" w:customStyle="1">
    <w:name w:val="Основной текст с отступом 3 Знак"/>
    <w:basedOn w:val="DefaultParagraphFont"/>
    <w:link w:val="BodyTextIndent3"/>
    <w:qFormat/>
    <w:rsid w:val="00c44808"/>
    <w:rPr>
      <w:rFonts w:ascii="Times New Roman" w:hAnsi="Times New Roman" w:eastAsia="Times New Roman" w:cs="Times New Roman"/>
      <w:sz w:val="16"/>
      <w:szCs w:val="16"/>
      <w:lang w:eastAsia="ru-RU"/>
    </w:rPr>
  </w:style>
  <w:style w:type="character" w:styleId="33" w:customStyle="1">
    <w:name w:val="3. Подпункт Знак"/>
    <w:link w:val="34"/>
    <w:qFormat/>
    <w:rsid w:val="00c44808"/>
    <w:rPr>
      <w:rFonts w:ascii="Times New Roman" w:hAnsi="Times New Roman" w:eastAsia="Times New Roman" w:cs="Times New Roman"/>
      <w:b/>
      <w:bCs/>
      <w:sz w:val="24"/>
      <w:szCs w:val="24"/>
      <w:lang w:val="x-none" w:eastAsia="x-none"/>
    </w:rPr>
  </w:style>
  <w:style w:type="character" w:styleId="Style9" w:customStyle="1">
    <w:name w:val="Текст выноски Знак"/>
    <w:basedOn w:val="DefaultParagraphFont"/>
    <w:link w:val="BalloonText"/>
    <w:qFormat/>
    <w:rsid w:val="00c44808"/>
    <w:rPr>
      <w:rFonts w:ascii="Tahoma" w:hAnsi="Tahoma" w:eastAsia="Times New Roman" w:cs="Times New Roman"/>
      <w:sz w:val="16"/>
      <w:szCs w:val="16"/>
      <w:lang w:val="x-none" w:eastAsia="x-none"/>
    </w:rPr>
  </w:style>
  <w:style w:type="character" w:styleId="11" w:customStyle="1">
    <w:name w:val="1. Статья Знак"/>
    <w:link w:val="12"/>
    <w:qFormat/>
    <w:rsid w:val="00c44808"/>
    <w:rPr>
      <w:rFonts w:ascii="Times New Roman" w:hAnsi="Times New Roman" w:eastAsia="Times New Roman" w:cs="Times New Roman"/>
      <w:sz w:val="24"/>
      <w:szCs w:val="24"/>
      <w:lang w:val="x-none" w:eastAsia="x-none"/>
    </w:rPr>
  </w:style>
  <w:style w:type="character" w:styleId="4" w:customStyle="1">
    <w:name w:val="4. Отчерк Знак"/>
    <w:link w:val="42"/>
    <w:qFormat/>
    <w:rsid w:val="00c44808"/>
    <w:rPr>
      <w:rFonts w:ascii="Times New Roman" w:hAnsi="Times New Roman" w:eastAsia="Times New Roman" w:cs="Times New Roman"/>
      <w:sz w:val="24"/>
      <w:szCs w:val="24"/>
      <w:lang w:val="x-none" w:eastAsia="x-none"/>
    </w:rPr>
  </w:style>
  <w:style w:type="character" w:styleId="Annotationreference">
    <w:name w:val="annotation reference"/>
    <w:qFormat/>
    <w:rsid w:val="00c44808"/>
    <w:rPr>
      <w:sz w:val="16"/>
      <w:szCs w:val="16"/>
    </w:rPr>
  </w:style>
  <w:style w:type="character" w:styleId="Style10" w:customStyle="1">
    <w:name w:val="Текст примечания Знак"/>
    <w:basedOn w:val="DefaultParagraphFont"/>
    <w:link w:val="Annotationtext"/>
    <w:qFormat/>
    <w:rsid w:val="00c44808"/>
    <w:rPr>
      <w:rFonts w:ascii="Times New Roman" w:hAnsi="Times New Roman" w:eastAsia="Times New Roman" w:cs="Times New Roman"/>
      <w:sz w:val="20"/>
      <w:szCs w:val="20"/>
      <w:lang w:val="x-none" w:eastAsia="x-none"/>
    </w:rPr>
  </w:style>
  <w:style w:type="character" w:styleId="Style11" w:customStyle="1">
    <w:name w:val="Тема примечания Знак"/>
    <w:basedOn w:val="Style10"/>
    <w:link w:val="Annotationsubject"/>
    <w:qFormat/>
    <w:rsid w:val="00c44808"/>
    <w:rPr>
      <w:rFonts w:ascii="Times New Roman" w:hAnsi="Times New Roman" w:eastAsia="Times New Roman" w:cs="Times New Roman"/>
      <w:b/>
      <w:bCs/>
      <w:sz w:val="20"/>
      <w:szCs w:val="20"/>
      <w:lang w:val="x-none" w:eastAsia="x-none"/>
    </w:rPr>
  </w:style>
  <w:style w:type="character" w:styleId="Style12" w:customStyle="1">
    <w:name w:val="Нижний колонтитул Знак"/>
    <w:basedOn w:val="DefaultParagraphFont"/>
    <w:uiPriority w:val="99"/>
    <w:qFormat/>
    <w:rsid w:val="00c44808"/>
    <w:rPr>
      <w:rFonts w:ascii="Times New Roman" w:hAnsi="Times New Roman" w:eastAsia="Times New Roman" w:cs="Times New Roman"/>
      <w:sz w:val="28"/>
      <w:szCs w:val="28"/>
      <w:lang w:val="x-none" w:eastAsia="x-none"/>
    </w:rPr>
  </w:style>
  <w:style w:type="character" w:styleId="Style13" w:customStyle="1">
    <w:name w:val="Заголовок Знак"/>
    <w:basedOn w:val="DefaultParagraphFont"/>
    <w:link w:val="13"/>
    <w:qFormat/>
    <w:rsid w:val="00c44808"/>
    <w:rPr>
      <w:rFonts w:ascii="Times New Roman" w:hAnsi="Times New Roman" w:eastAsia="Times New Roman" w:cs="Times New Roman"/>
      <w:b/>
      <w:shd w:fill="FFFFFF" w:val="clear"/>
      <w:lang w:val="x-none" w:eastAsia="x-none"/>
    </w:rPr>
  </w:style>
  <w:style w:type="character" w:styleId="Style14" w:customStyle="1">
    <w:name w:val="Основной текст с отступом Знак"/>
    <w:basedOn w:val="DefaultParagraphFont"/>
    <w:qFormat/>
    <w:rsid w:val="00c44808"/>
    <w:rPr>
      <w:rFonts w:ascii="Times New Roman" w:hAnsi="Times New Roman" w:eastAsia="Times New Roman" w:cs="Times New Roman"/>
      <w:sz w:val="28"/>
      <w:szCs w:val="28"/>
      <w:lang w:val="x-none" w:eastAsia="x-none"/>
    </w:rPr>
  </w:style>
  <w:style w:type="character" w:styleId="FontStyle16" w:customStyle="1">
    <w:name w:val="Font Style16"/>
    <w:qFormat/>
    <w:rsid w:val="00c44808"/>
    <w:rPr>
      <w:rFonts w:ascii="Times New Roman" w:hAnsi="Times New Roman" w:cs="Times New Roman"/>
      <w:sz w:val="24"/>
      <w:szCs w:val="24"/>
    </w:rPr>
  </w:style>
  <w:style w:type="character" w:styleId="Hyperlink">
    <w:name w:val="Hyperlink"/>
    <w:uiPriority w:val="99"/>
    <w:unhideWhenUsed/>
    <w:rsid w:val="00c44808"/>
    <w:rPr>
      <w:color w:val="0000FF"/>
      <w:u w:val="single"/>
    </w:rPr>
  </w:style>
  <w:style w:type="character" w:styleId="Style15" w:customStyle="1">
    <w:name w:val="Текст концевой сноски Знак"/>
    <w:basedOn w:val="DefaultParagraphFont"/>
    <w:uiPriority w:val="99"/>
    <w:semiHidden/>
    <w:qFormat/>
    <w:rsid w:val="00c44808"/>
    <w:rPr>
      <w:rFonts w:ascii="Times New Roman" w:hAnsi="Times New Roman" w:eastAsia="Times New Roman" w:cs="Times New Roman"/>
      <w:sz w:val="20"/>
      <w:szCs w:val="20"/>
      <w:lang w:val="x-none" w:eastAsia="x-none"/>
    </w:rPr>
  </w:style>
  <w:style w:type="character" w:styleId="Style16" w:customStyle="1">
    <w:name w:val="Символ концевой сноски"/>
    <w:uiPriority w:val="99"/>
    <w:semiHidden/>
    <w:unhideWhenUsed/>
    <w:qFormat/>
    <w:rsid w:val="00c44808"/>
    <w:rPr>
      <w:vertAlign w:val="superscript"/>
    </w:rPr>
  </w:style>
  <w:style w:type="character" w:styleId="EndnoteReference">
    <w:name w:val="Endnote Reference"/>
    <w:rPr>
      <w:vertAlign w:val="superscript"/>
    </w:rPr>
  </w:style>
  <w:style w:type="character" w:styleId="Style17" w:customStyle="1">
    <w:name w:val="Абзац списка Знак"/>
    <w:link w:val="ListParagraph"/>
    <w:uiPriority w:val="34"/>
    <w:qFormat/>
    <w:locked/>
    <w:rsid w:val="00c44808"/>
    <w:rPr>
      <w:rFonts w:ascii="Times New Roman" w:hAnsi="Times New Roman" w:eastAsia="Times New Roman" w:cs="Times New Roman"/>
      <w:sz w:val="24"/>
      <w:szCs w:val="24"/>
      <w:lang w:eastAsia="ru-RU"/>
    </w:rPr>
  </w:style>
  <w:style w:type="character" w:styleId="41" w:customStyle="1">
    <w:name w:val="Заголовок 4 Знак"/>
    <w:basedOn w:val="DefaultParagraphFont"/>
    <w:uiPriority w:val="9"/>
    <w:semiHidden/>
    <w:qFormat/>
    <w:rsid w:val="00c44808"/>
    <w:rPr>
      <w:rFonts w:ascii="Calibri Light" w:hAnsi="Calibri Light" w:eastAsia="" w:cs="" w:asciiTheme="majorHAnsi" w:cstheme="majorBidi" w:eastAsiaTheme="majorEastAsia" w:hAnsiTheme="majorHAnsi"/>
      <w:i/>
      <w:iCs/>
      <w:color w:val="2E74B5" w:themeColor="accent1" w:themeShade="bf"/>
      <w:sz w:val="28"/>
      <w:szCs w:val="28"/>
      <w:lang w:eastAsia="ru-RU"/>
    </w:rPr>
  </w:style>
  <w:style w:type="character" w:styleId="Accent" w:customStyle="1">
    <w:name w:val="accent"/>
    <w:basedOn w:val="DefaultParagraphFont"/>
    <w:qFormat/>
    <w:rsid w:val="00d31211"/>
    <w:rPr/>
  </w:style>
  <w:style w:type="character" w:styleId="Linenumber1" w:customStyle="1">
    <w:name w:val="line number1"/>
    <w:qFormat/>
    <w:rPr/>
  </w:style>
  <w:style w:type="character" w:styleId="Linenumber2" w:customStyle="1">
    <w:name w:val="line number2"/>
    <w:qFormat/>
    <w:rPr/>
  </w:style>
  <w:style w:type="character" w:styleId="Linenumber">
    <w:name w:val="line number"/>
    <w:qForma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c44808"/>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BodyText3">
    <w:name w:val="Body Text 3"/>
    <w:basedOn w:val="Normal"/>
    <w:link w:val="31"/>
    <w:qFormat/>
    <w:rsid w:val="00c44808"/>
    <w:pPr>
      <w:spacing w:lineRule="auto" w:line="240"/>
      <w:ind w:hanging="0"/>
    </w:pPr>
    <w:rPr>
      <w:color w:val="0000FF"/>
      <w:sz w:val="24"/>
      <w:szCs w:val="24"/>
      <w:lang w:val="x-none" w:eastAsia="en-US"/>
    </w:rPr>
  </w:style>
  <w:style w:type="paragraph" w:styleId="Style20" w:customStyle="1">
    <w:name w:val="Колонтитул"/>
    <w:basedOn w:val="Normal"/>
    <w:qFormat/>
    <w:pPr/>
    <w:rPr/>
  </w:style>
  <w:style w:type="paragraph" w:styleId="Header">
    <w:name w:val="Header"/>
    <w:basedOn w:val="Normal"/>
    <w:link w:val="Style5"/>
    <w:uiPriority w:val="99"/>
    <w:rsid w:val="00c44808"/>
    <w:pPr>
      <w:tabs>
        <w:tab w:val="clear" w:pos="708"/>
        <w:tab w:val="center" w:pos="4677" w:leader="none"/>
        <w:tab w:val="right" w:pos="9355" w:leader="none"/>
      </w:tabs>
    </w:pPr>
    <w:rPr/>
  </w:style>
  <w:style w:type="paragraph" w:styleId="Style110" w:customStyle="1">
    <w:name w:val="Style1"/>
    <w:basedOn w:val="Normal"/>
    <w:autoRedefine/>
    <w:qFormat/>
    <w:rsid w:val="00c44808"/>
    <w:pPr>
      <w:spacing w:lineRule="auto" w:line="240" w:before="240" w:after="0"/>
      <w:ind w:hanging="0"/>
      <w:jc w:val="left"/>
    </w:pPr>
    <w:rPr>
      <w:b/>
      <w:sz w:val="22"/>
      <w:szCs w:val="20"/>
    </w:rPr>
  </w:style>
  <w:style w:type="paragraph" w:styleId="BodyText2">
    <w:name w:val="Body Text 2"/>
    <w:basedOn w:val="Normal"/>
    <w:link w:val="21"/>
    <w:qFormat/>
    <w:rsid w:val="00c44808"/>
    <w:pPr>
      <w:widowControl w:val="false"/>
      <w:spacing w:lineRule="auto" w:line="480" w:before="0" w:after="120"/>
      <w:ind w:hanging="0"/>
      <w:jc w:val="left"/>
    </w:pPr>
    <w:rPr>
      <w:sz w:val="20"/>
      <w:szCs w:val="20"/>
    </w:rPr>
  </w:style>
  <w:style w:type="paragraph" w:styleId="Style21" w:customStyle="1">
    <w:name w:val="Знак"/>
    <w:basedOn w:val="Normal"/>
    <w:qFormat/>
    <w:rsid w:val="00c44808"/>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7"/>
    <w:uiPriority w:val="99"/>
    <w:rsid w:val="00c44808"/>
    <w:pPr>
      <w:spacing w:lineRule="auto" w:line="240"/>
      <w:ind w:hanging="0"/>
      <w:jc w:val="left"/>
    </w:pPr>
    <w:rPr>
      <w:sz w:val="20"/>
      <w:szCs w:val="20"/>
    </w:rPr>
  </w:style>
  <w:style w:type="paragraph" w:styleId="Style22" w:customStyle="1">
    <w:name w:val="Знак Знак Знак Знак Знак Знак Знак"/>
    <w:basedOn w:val="Normal"/>
    <w:qFormat/>
    <w:rsid w:val="00c44808"/>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c44808"/>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c44808"/>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c4480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c44808"/>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link w:val="32"/>
    <w:qFormat/>
    <w:rsid w:val="00c44808"/>
    <w:pPr>
      <w:spacing w:before="0" w:after="120"/>
      <w:ind w:left="283" w:firstLine="567"/>
    </w:pPr>
    <w:rPr>
      <w:sz w:val="16"/>
      <w:szCs w:val="16"/>
    </w:rPr>
  </w:style>
  <w:style w:type="paragraph" w:styleId="ListParagraph">
    <w:name w:val="List Paragraph"/>
    <w:basedOn w:val="Normal"/>
    <w:link w:val="Style17"/>
    <w:uiPriority w:val="34"/>
    <w:qFormat/>
    <w:rsid w:val="00c44808"/>
    <w:pPr>
      <w:spacing w:lineRule="auto" w:line="240" w:before="0" w:after="0"/>
      <w:ind w:left="720" w:hanging="0"/>
      <w:contextualSpacing/>
      <w:jc w:val="left"/>
    </w:pPr>
    <w:rPr>
      <w:sz w:val="24"/>
      <w:szCs w:val="24"/>
    </w:rPr>
  </w:style>
  <w:style w:type="paragraph" w:styleId="12" w:customStyle="1">
    <w:name w:val="1. Статья"/>
    <w:basedOn w:val="Heading3"/>
    <w:link w:val="11"/>
    <w:qFormat/>
    <w:rsid w:val="00c44808"/>
    <w:pPr>
      <w:keepNext w:val="false"/>
      <w:widowControl w:val="false"/>
      <w:numPr>
        <w:ilvl w:val="0"/>
        <w:numId w:val="1"/>
      </w:numPr>
      <w:tabs>
        <w:tab w:val="clear" w:pos="708"/>
        <w:tab w:val="left" w:pos="2340" w:leader="none"/>
      </w:tabs>
      <w:suppressAutoHyphens w:val="false"/>
      <w:spacing w:before="0" w:after="0"/>
      <w:ind w:right="1462" w:hanging="0"/>
      <w:jc w:val="center"/>
      <w:textAlignment w:val="baseline"/>
    </w:pPr>
    <w:rPr>
      <w:b w:val="false"/>
      <w:sz w:val="24"/>
      <w:szCs w:val="24"/>
    </w:rPr>
  </w:style>
  <w:style w:type="paragraph" w:styleId="23" w:customStyle="1">
    <w:name w:val="2. Пункт"/>
    <w:basedOn w:val="Heading3"/>
    <w:qFormat/>
    <w:rsid w:val="00c44808"/>
    <w:pPr>
      <w:keepNext w:val="false"/>
      <w:widowControl w:val="false"/>
      <w:numPr>
        <w:ilvl w:val="1"/>
        <w:numId w:val="1"/>
      </w:numPr>
      <w:suppressAutoHyphens w:val="false"/>
      <w:spacing w:before="0" w:after="0"/>
      <w:jc w:val="both"/>
      <w:textAlignment w:val="baseline"/>
    </w:pPr>
    <w:rPr>
      <w:b w:val="false"/>
      <w:sz w:val="24"/>
      <w:szCs w:val="24"/>
    </w:rPr>
  </w:style>
  <w:style w:type="paragraph" w:styleId="34" w:customStyle="1">
    <w:name w:val="3. Подпункт"/>
    <w:basedOn w:val="Heading3"/>
    <w:link w:val="33"/>
    <w:qFormat/>
    <w:rsid w:val="00c44808"/>
    <w:pPr>
      <w:keepNext w:val="false"/>
      <w:widowControl w:val="false"/>
      <w:numPr>
        <w:ilvl w:val="2"/>
        <w:numId w:val="1"/>
      </w:numPr>
      <w:tabs>
        <w:tab w:val="clear" w:pos="708"/>
        <w:tab w:val="left" w:pos="1620" w:leader="none"/>
      </w:tabs>
      <w:suppressAutoHyphens w:val="false"/>
      <w:spacing w:before="0" w:after="0"/>
      <w:jc w:val="both"/>
      <w:textAlignment w:val="baseline"/>
    </w:pPr>
    <w:rPr>
      <w:bCs/>
      <w:sz w:val="24"/>
      <w:szCs w:val="24"/>
    </w:rPr>
  </w:style>
  <w:style w:type="paragraph" w:styleId="ConsNormal" w:customStyle="1">
    <w:name w:val="ConsNormal"/>
    <w:qFormat/>
    <w:rsid w:val="00c44808"/>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9"/>
    <w:qFormat/>
    <w:rsid w:val="00c44808"/>
    <w:pPr>
      <w:spacing w:lineRule="auto" w:line="240"/>
    </w:pPr>
    <w:rPr>
      <w:rFonts w:ascii="Tahoma" w:hAnsi="Tahoma"/>
      <w:sz w:val="16"/>
      <w:szCs w:val="16"/>
      <w:lang w:val="x-none" w:eastAsia="x-none"/>
    </w:rPr>
  </w:style>
  <w:style w:type="paragraph" w:styleId="42" w:customStyle="1">
    <w:name w:val="4. Отчерк"/>
    <w:basedOn w:val="Normal"/>
    <w:link w:val="4"/>
    <w:qFormat/>
    <w:rsid w:val="00c44808"/>
    <w:pPr>
      <w:widowControl w:val="false"/>
      <w:numPr>
        <w:ilvl w:val="0"/>
        <w:numId w:val="2"/>
      </w:numPr>
      <w:spacing w:lineRule="auto" w:line="240"/>
    </w:pPr>
    <w:rPr>
      <w:sz w:val="24"/>
      <w:szCs w:val="24"/>
      <w:lang w:val="x-none" w:eastAsia="x-none"/>
    </w:rPr>
  </w:style>
  <w:style w:type="paragraph" w:styleId="Annotationtext">
    <w:name w:val="annotation text"/>
    <w:basedOn w:val="Normal"/>
    <w:link w:val="Style10"/>
    <w:qFormat/>
    <w:rsid w:val="00c44808"/>
    <w:pPr>
      <w:spacing w:lineRule="auto" w:line="240"/>
    </w:pPr>
    <w:rPr>
      <w:sz w:val="20"/>
      <w:szCs w:val="20"/>
      <w:lang w:val="x-none" w:eastAsia="x-none"/>
    </w:rPr>
  </w:style>
  <w:style w:type="paragraph" w:styleId="Annotationsubject">
    <w:name w:val="annotation subject"/>
    <w:basedOn w:val="Annotationtext"/>
    <w:next w:val="Annotationtext"/>
    <w:link w:val="Style11"/>
    <w:qFormat/>
    <w:rsid w:val="00c44808"/>
    <w:pPr/>
    <w:rPr>
      <w:b/>
      <w:bCs/>
    </w:rPr>
  </w:style>
  <w:style w:type="paragraph" w:styleId="Footer">
    <w:name w:val="Footer"/>
    <w:basedOn w:val="Normal"/>
    <w:link w:val="Style12"/>
    <w:uiPriority w:val="99"/>
    <w:rsid w:val="00c44808"/>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c44808"/>
    <w:pPr>
      <w:widowControl/>
      <w:suppressAutoHyphens w:val="true"/>
      <w:bidi w:val="0"/>
      <w:spacing w:before="0" w:after="0"/>
      <w:jc w:val="left"/>
    </w:pPr>
    <w:rPr>
      <w:rFonts w:ascii="Times New Roman" w:hAnsi="Times New Roman" w:eastAsia="Times New Roman" w:cs="Times New Roman"/>
      <w:color w:val="auto"/>
      <w:kern w:val="0"/>
      <w:sz w:val="28"/>
      <w:szCs w:val="28"/>
      <w:lang w:eastAsia="ru-RU" w:val="ru-RU" w:bidi="ar-SA"/>
    </w:rPr>
  </w:style>
  <w:style w:type="paragraph" w:styleId="13" w:customStyle="1">
    <w:name w:val="Заголовок1"/>
    <w:basedOn w:val="Normal"/>
    <w:link w:val="Style13"/>
    <w:qFormat/>
    <w:rsid w:val="00c44808"/>
    <w:pPr>
      <w:widowControl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4"/>
    <w:rsid w:val="00c44808"/>
    <w:pPr>
      <w:spacing w:before="0" w:after="120"/>
      <w:ind w:left="283" w:firstLine="567"/>
    </w:pPr>
    <w:rPr>
      <w:lang w:val="x-none" w:eastAsia="x-none"/>
    </w:rPr>
  </w:style>
  <w:style w:type="paragraph" w:styleId="333" w:customStyle="1">
    <w:name w:val="Пункт 3.3.3"/>
    <w:basedOn w:val="Normal"/>
    <w:qFormat/>
    <w:rsid w:val="00c44808"/>
    <w:pPr>
      <w:keepNext w:val="true"/>
      <w:keepLines/>
      <w:widowControl w:val="false"/>
      <w:tabs>
        <w:tab w:val="clear" w:pos="708"/>
        <w:tab w:val="left" w:pos="920" w:leader="none"/>
      </w:tabs>
      <w:spacing w:lineRule="auto" w:line="240" w:before="240" w:after="240"/>
      <w:ind w:left="704" w:hanging="504"/>
      <w:jc w:val="left"/>
      <w:textAlignment w:val="baseline"/>
      <w:outlineLvl w:val="1"/>
    </w:pPr>
    <w:rPr>
      <w:sz w:val="24"/>
      <w:szCs w:val="20"/>
    </w:rPr>
  </w:style>
  <w:style w:type="paragraph" w:styleId="Caption111111" w:customStyle="1">
    <w:name w:val="caption111111"/>
    <w:basedOn w:val="Normal"/>
    <w:next w:val="Normal"/>
    <w:qFormat/>
    <w:rsid w:val="00c44808"/>
    <w:pPr>
      <w:widowControl w:val="false"/>
      <w:spacing w:lineRule="auto" w:line="240" w:before="120" w:after="120"/>
      <w:ind w:hanging="0"/>
      <w:textAlignment w:val="baseline"/>
    </w:pPr>
    <w:rPr>
      <w:b/>
      <w:bCs/>
      <w:sz w:val="24"/>
      <w:szCs w:val="24"/>
    </w:rPr>
  </w:style>
  <w:style w:type="paragraph" w:styleId="14" w:customStyle="1">
    <w:name w:val="Знак1"/>
    <w:basedOn w:val="Normal"/>
    <w:qFormat/>
    <w:rsid w:val="00c44808"/>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c44808"/>
    <w:pPr>
      <w:keepNext w:val="true"/>
      <w:keepLines/>
      <w:numPr>
        <w:ilvl w:val="0"/>
        <w:numId w:val="4"/>
      </w:numPr>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c44808"/>
    <w:pPr>
      <w:numPr>
        <w:ilvl w:val="1"/>
        <w:numId w:val="4"/>
      </w:numPr>
    </w:pPr>
    <w:rPr/>
  </w:style>
  <w:style w:type="paragraph" w:styleId="-2" w:customStyle="1">
    <w:name w:val="Контракт-подпункт"/>
    <w:basedOn w:val="Normal"/>
    <w:qFormat/>
    <w:rsid w:val="00c44808"/>
    <w:pPr>
      <w:numPr>
        <w:ilvl w:val="2"/>
        <w:numId w:val="4"/>
      </w:numPr>
    </w:pPr>
    <w:rPr/>
  </w:style>
  <w:style w:type="paragraph" w:styleId="-3" w:customStyle="1">
    <w:name w:val="Контракт-подподпункт"/>
    <w:basedOn w:val="Normal"/>
    <w:qFormat/>
    <w:rsid w:val="00c44808"/>
    <w:pPr>
      <w:numPr>
        <w:ilvl w:val="3"/>
        <w:numId w:val="4"/>
      </w:numPr>
    </w:pPr>
    <w:rPr/>
  </w:style>
  <w:style w:type="paragraph" w:styleId="EndnoteText">
    <w:name w:val="Endnote Text"/>
    <w:basedOn w:val="Normal"/>
    <w:link w:val="Style15"/>
    <w:uiPriority w:val="99"/>
    <w:semiHidden/>
    <w:unhideWhenUsed/>
    <w:rsid w:val="00c44808"/>
    <w:pPr/>
    <w:rPr>
      <w:sz w:val="20"/>
      <w:szCs w:val="20"/>
      <w:lang w:val="x-none" w:eastAsia="x-none"/>
    </w:rPr>
  </w:style>
  <w:style w:type="paragraph" w:styleId="Style26" w:customStyle="1">
    <w:name w:val="Содержимое врезки"/>
    <w:basedOn w:val="Normal"/>
    <w:qFormat/>
    <w:pPr/>
    <w:rPr/>
  </w:style>
  <w:style w:type="paragraph" w:styleId="Style27" w:customStyle="1">
    <w:name w:val="Содержимое таблицы"/>
    <w:basedOn w:val="Normal"/>
    <w:qFormat/>
    <w:pPr>
      <w:widowControl w:val="false"/>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c44808"/>
    <w:pPr>
      <w:spacing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header" Target="header19.xml"/><Relationship Id="rId25" Type="http://schemas.openxmlformats.org/officeDocument/2006/relationships/header" Target="header20.xml"/><Relationship Id="rId26" Type="http://schemas.openxmlformats.org/officeDocument/2006/relationships/hyperlink" Target="http://www.cbr.ru/" TargetMode="External"/><Relationship Id="rId27" Type="http://schemas.openxmlformats.org/officeDocument/2006/relationships/hyperlink" Target="http://www.cbr.ru/" TargetMode="External"/><Relationship Id="rId28" Type="http://schemas.openxmlformats.org/officeDocument/2006/relationships/image" Target="media/image1.png"/><Relationship Id="rId29" Type="http://schemas.openxmlformats.org/officeDocument/2006/relationships/image" Target="media/image2.wmf"/><Relationship Id="rId30" Type="http://schemas.openxmlformats.org/officeDocument/2006/relationships/image" Target="media/image3.wmf"/><Relationship Id="rId31" Type="http://schemas.openxmlformats.org/officeDocument/2006/relationships/image" Target="media/image4.wmf"/><Relationship Id="rId32" Type="http://schemas.openxmlformats.org/officeDocument/2006/relationships/image" Target="media/image5.wmf"/><Relationship Id="rId33" Type="http://schemas.openxmlformats.org/officeDocument/2006/relationships/image" Target="media/image6.wmf"/><Relationship Id="rId34" Type="http://schemas.openxmlformats.org/officeDocument/2006/relationships/image" Target="media/image7.wmf"/><Relationship Id="rId35" Type="http://schemas.openxmlformats.org/officeDocument/2006/relationships/image" Target="media/image8.wmf"/><Relationship Id="rId36" Type="http://schemas.openxmlformats.org/officeDocument/2006/relationships/image" Target="media/image9.wmf"/><Relationship Id="rId37" Type="http://schemas.openxmlformats.org/officeDocument/2006/relationships/image" Target="media/image10.wmf"/><Relationship Id="rId38" Type="http://schemas.openxmlformats.org/officeDocument/2006/relationships/image" Target="media/image11.wmf"/><Relationship Id="rId39" Type="http://schemas.openxmlformats.org/officeDocument/2006/relationships/image" Target="media/image12.wmf"/><Relationship Id="rId40" Type="http://schemas.openxmlformats.org/officeDocument/2006/relationships/image" Target="media/image13.wmf"/><Relationship Id="rId41" Type="http://schemas.openxmlformats.org/officeDocument/2006/relationships/image" Target="media/image14.wmf"/><Relationship Id="rId42" Type="http://schemas.openxmlformats.org/officeDocument/2006/relationships/image" Target="media/image15.wmf"/><Relationship Id="rId43" Type="http://schemas.openxmlformats.org/officeDocument/2006/relationships/image" Target="media/image16.wmf"/><Relationship Id="rId44" Type="http://schemas.openxmlformats.org/officeDocument/2006/relationships/image" Target="media/image17.wmf"/><Relationship Id="rId45" Type="http://schemas.openxmlformats.org/officeDocument/2006/relationships/image" Target="media/image18.wmf"/><Relationship Id="rId46" Type="http://schemas.openxmlformats.org/officeDocument/2006/relationships/image" Target="media/image19.wmf"/><Relationship Id="rId47" Type="http://schemas.openxmlformats.org/officeDocument/2006/relationships/image" Target="media/image20.wmf"/><Relationship Id="rId48" Type="http://schemas.openxmlformats.org/officeDocument/2006/relationships/image" Target="media/image21.wmf"/><Relationship Id="rId49" Type="http://schemas.openxmlformats.org/officeDocument/2006/relationships/image" Target="media/image22.wmf"/><Relationship Id="rId50" Type="http://schemas.openxmlformats.org/officeDocument/2006/relationships/image" Target="media/image21.wmf"/><Relationship Id="rId51" Type="http://schemas.openxmlformats.org/officeDocument/2006/relationships/image" Target="media/image22.wmf"/><Relationship Id="rId52" Type="http://schemas.openxmlformats.org/officeDocument/2006/relationships/header" Target="header21.xml"/><Relationship Id="rId53" Type="http://schemas.openxmlformats.org/officeDocument/2006/relationships/header" Target="header22.xml"/><Relationship Id="rId54" Type="http://schemas.openxmlformats.org/officeDocument/2006/relationships/footer" Target="footer1.xml"/><Relationship Id="rId55" Type="http://schemas.openxmlformats.org/officeDocument/2006/relationships/footnotes" Target="footnotes.xml"/><Relationship Id="rId56" Type="http://schemas.openxmlformats.org/officeDocument/2006/relationships/numbering" Target="numbering.xml"/><Relationship Id="rId57" Type="http://schemas.openxmlformats.org/officeDocument/2006/relationships/fontTable" Target="fontTable.xml"/><Relationship Id="rId58" Type="http://schemas.openxmlformats.org/officeDocument/2006/relationships/settings" Target="settings.xml"/><Relationship Id="rId59" Type="http://schemas.openxmlformats.org/officeDocument/2006/relationships/theme" Target="theme/theme1.xml"/><Relationship Id="rId6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2F71-3FC1-428C-A941-699DE0CF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AlterOffice/3.4.0.9$Linux_X86_64 LibreOffice_project/b8daf9e823b1a5463a2f48435ddc2e8696e7d4fc</Application>
  <AppVersion>15.0000</AppVersion>
  <Pages>63</Pages>
  <Words>20716</Words>
  <Characters>147943</Characters>
  <CharactersWithSpaces>161053</CharactersWithSpaces>
  <Paragraphs>1009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2026-06-10T04:14:00Z</dcterms:created>
  <dc:creator>Костина Татьяна Владимировна</dc:creator>
  <dc:description/>
  <dc:language>ru-RU</dc:language>
  <cp:lastModifiedBy>batsaginmmi@corp.gidroogk.com</cp:lastModifiedBy>
  <cp:lastPrinted>2026-05-27T03:42:00Z</cp:lastPrinted>
  <dcterms:modified xsi:type="dcterms:W3CDTF">2026-06-11T12:38:07Z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