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FA7B66">
      <w:pPr>
        <w:jc w:val="center"/>
      </w:pPr>
      <w:r>
        <w:t xml:space="preserve">Технические требования </w:t>
      </w:r>
    </w:p>
    <w:p w:rsidR="000671A3" w:rsidRDefault="00FA7B66">
      <w:pPr>
        <w:jc w:val="center"/>
      </w:pPr>
      <w:r>
        <w:t>на поставку материалов и запчастей для оборудования связи</w:t>
      </w:r>
    </w:p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24F56" w:rsidRDefault="00024F56"/>
    <w:p w:rsidR="00024F56" w:rsidRDefault="00024F56"/>
    <w:p w:rsidR="00024F56" w:rsidRDefault="00024F56"/>
    <w:p w:rsidR="00024F56" w:rsidRDefault="00024F56"/>
    <w:p w:rsidR="00024F56" w:rsidRDefault="00024F56"/>
    <w:p w:rsidR="00024F56" w:rsidRDefault="00024F56"/>
    <w:p w:rsidR="00024F56" w:rsidRDefault="00024F56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0671A3"/>
    <w:p w:rsidR="000671A3" w:rsidRDefault="00FA7B66">
      <w:pPr>
        <w:keepNext/>
        <w:numPr>
          <w:ilvl w:val="0"/>
          <w:numId w:val="2"/>
        </w:numPr>
        <w:spacing w:before="120" w:after="60"/>
        <w:outlineLvl w:val="0"/>
        <w:rPr>
          <w:rFonts w:eastAsia="Calibri"/>
          <w:b/>
          <w:caps/>
          <w:lang w:val="x-none" w:eastAsia="x-none"/>
        </w:rPr>
      </w:pPr>
      <w:bookmarkStart w:id="0" w:name="_Toc125035215"/>
      <w:r>
        <w:rPr>
          <w:rFonts w:eastAsia="Calibri"/>
          <w:b/>
          <w:lang w:val="x-none" w:eastAsia="x-none"/>
        </w:rPr>
        <w:lastRenderedPageBreak/>
        <w:t>Общие сведения</w:t>
      </w:r>
      <w:bookmarkEnd w:id="0"/>
    </w:p>
    <w:p w:rsidR="000671A3" w:rsidRDefault="00FA7B66">
      <w:pPr>
        <w:keepNext/>
        <w:numPr>
          <w:ilvl w:val="1"/>
          <w:numId w:val="2"/>
        </w:numPr>
        <w:spacing w:before="120" w:after="60"/>
        <w:outlineLvl w:val="3"/>
        <w:rPr>
          <w:rFonts w:eastAsia="Calibri"/>
          <w:b/>
          <w:bCs/>
          <w:sz w:val="24"/>
          <w:szCs w:val="24"/>
          <w:lang w:val="x-none" w:eastAsia="x-none"/>
        </w:rPr>
      </w:pPr>
      <w:bookmarkStart w:id="1" w:name="_Toc46743505"/>
      <w:bookmarkStart w:id="2" w:name="_Toc125035216"/>
      <w:bookmarkEnd w:id="1"/>
      <w:r>
        <w:rPr>
          <w:rFonts w:eastAsia="Calibri"/>
          <w:b/>
          <w:bCs/>
          <w:sz w:val="24"/>
          <w:szCs w:val="24"/>
          <w:lang w:val="x-none" w:eastAsia="x-none"/>
        </w:rPr>
        <w:t>Обозначения и сокращения</w:t>
      </w:r>
      <w:bookmarkEnd w:id="2"/>
    </w:p>
    <w:p w:rsidR="000671A3" w:rsidRDefault="000671A3">
      <w:pPr>
        <w:rPr>
          <w:i/>
          <w:shd w:val="clear" w:color="auto" w:fill="FFFF99"/>
        </w:rPr>
      </w:pPr>
    </w:p>
    <w:tbl>
      <w:tblPr>
        <w:tblW w:w="9783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0671A3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АСУ ТП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система управления технологическими процессами</w:t>
            </w:r>
          </w:p>
        </w:tc>
      </w:tr>
      <w:tr w:rsidR="000671A3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0671A3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0671A3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 w:rsidR="000671A3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обособленное подразделение</w:t>
            </w:r>
          </w:p>
        </w:tc>
      </w:tr>
      <w:tr w:rsidR="000671A3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 w:rsidR="000671A3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ССИиТС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связи, информационных и технологических систем</w:t>
            </w:r>
          </w:p>
        </w:tc>
      </w:tr>
      <w:tr w:rsidR="000671A3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 w:rsidR="000671A3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0671A3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0671A3" w:rsidRDefault="000671A3">
      <w:pPr>
        <w:keepNext/>
        <w:keepLines/>
      </w:pPr>
    </w:p>
    <w:p w:rsidR="000671A3" w:rsidRDefault="00FA7B66">
      <w:pPr>
        <w:keepNext/>
        <w:keepLines/>
        <w:rPr>
          <w:b/>
        </w:rPr>
      </w:pPr>
      <w:bookmarkStart w:id="3" w:name="_Toc125035217"/>
      <w:r>
        <w:rPr>
          <w:b/>
        </w:rPr>
        <w:t>Наименование закупаемой продукции</w:t>
      </w:r>
      <w:bookmarkEnd w:id="3"/>
    </w:p>
    <w:p w:rsidR="000671A3" w:rsidRDefault="00FA7B66">
      <w:pPr>
        <w:widowControl w:val="0"/>
        <w:tabs>
          <w:tab w:val="left" w:pos="426"/>
        </w:tabs>
        <w:spacing w:before="120" w:after="120"/>
        <w:rPr>
          <w:rStyle w:val="a3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Поставка материалов и запчастей для оборудования связи</w:t>
      </w:r>
      <w:r w:rsidR="00024F56">
        <w:rPr>
          <w:rFonts w:eastAsia="Calibri"/>
          <w:i/>
          <w:sz w:val="24"/>
          <w:szCs w:val="24"/>
          <w:lang w:eastAsia="x-none"/>
        </w:rPr>
        <w:t>.</w:t>
      </w:r>
      <w:bookmarkStart w:id="4" w:name="_GoBack"/>
      <w:bookmarkEnd w:id="4"/>
    </w:p>
    <w:p w:rsidR="000671A3" w:rsidRDefault="00FA7B66">
      <w:pPr>
        <w:pStyle w:val="4"/>
        <w:ind w:left="426" w:hanging="426"/>
      </w:pPr>
      <w:bookmarkStart w:id="5" w:name="_Toc46743507"/>
      <w:bookmarkStart w:id="6" w:name="_Toc125035218"/>
      <w:r>
        <w:t xml:space="preserve">Цель </w:t>
      </w:r>
      <w:bookmarkEnd w:id="5"/>
      <w:r>
        <w:t>использования закупаемой продукции</w:t>
      </w:r>
      <w:bookmarkEnd w:id="6"/>
      <w:r>
        <w:t xml:space="preserve"> </w:t>
      </w:r>
    </w:p>
    <w:p w:rsidR="000671A3" w:rsidRDefault="00FA7B66">
      <w:pPr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Поставка производится с целью восстановления оборудования связи.</w:t>
      </w:r>
    </w:p>
    <w:p w:rsidR="000671A3" w:rsidRDefault="00FA7B66">
      <w:pPr>
        <w:pStyle w:val="1"/>
        <w:ind w:left="426" w:hanging="426"/>
        <w:jc w:val="center"/>
        <w:rPr>
          <w:sz w:val="24"/>
        </w:rPr>
      </w:pPr>
      <w:bookmarkStart w:id="7" w:name="_Hlk48209761"/>
      <w:bookmarkStart w:id="8" w:name="_Toc51339693"/>
      <w:bookmarkStart w:id="9" w:name="_Toc125035219"/>
      <w:bookmarkEnd w:id="7"/>
      <w:bookmarkEnd w:id="8"/>
      <w:r>
        <w:rPr>
          <w:sz w:val="24"/>
        </w:rPr>
        <w:t>Требования к продукции</w:t>
      </w:r>
      <w:bookmarkEnd w:id="9"/>
    </w:p>
    <w:p w:rsidR="000671A3" w:rsidRDefault="00FA7B66">
      <w:pPr>
        <w:pStyle w:val="4"/>
        <w:ind w:left="426" w:hanging="426"/>
      </w:pPr>
      <w:bookmarkStart w:id="10" w:name="_Toc125035220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 w:rsidR="000671A3" w:rsidRDefault="00FA7B66">
      <w:pPr>
        <w:pStyle w:val="3"/>
      </w:pPr>
      <w:bookmarkStart w:id="11" w:name="_Toc125035221"/>
      <w:r>
        <w:t>Перечень и объем закупаемой продукции</w:t>
      </w:r>
      <w:bookmarkEnd w:id="11"/>
    </w:p>
    <w:p w:rsidR="000671A3" w:rsidRDefault="00FA7B66">
      <w:pPr>
        <w:pStyle w:val="1"/>
        <w:numPr>
          <w:ilvl w:val="0"/>
          <w:numId w:val="0"/>
        </w:numPr>
        <w:rPr>
          <w:sz w:val="24"/>
        </w:rPr>
      </w:pPr>
      <w:bookmarkStart w:id="12" w:name="_Toc51339695"/>
      <w:bookmarkStart w:id="13" w:name="_Toc125035222"/>
      <w:r>
        <w:rPr>
          <w:sz w:val="24"/>
        </w:rPr>
        <w:t xml:space="preserve">Таблица 1.1 Перечень </w:t>
      </w:r>
      <w:bookmarkEnd w:id="12"/>
      <w:r>
        <w:rPr>
          <w:sz w:val="24"/>
        </w:rPr>
        <w:t>и объем закупаемой продукции</w:t>
      </w:r>
      <w:bookmarkEnd w:id="13"/>
    </w:p>
    <w:tbl>
      <w:tblPr>
        <w:tblW w:w="10095" w:type="dxa"/>
        <w:jc w:val="center"/>
        <w:tblLayout w:type="fixed"/>
        <w:tblLook w:val="04A0" w:firstRow="1" w:lastRow="0" w:firstColumn="1" w:lastColumn="0" w:noHBand="0" w:noVBand="1"/>
      </w:tblPr>
      <w:tblGrid>
        <w:gridCol w:w="842"/>
        <w:gridCol w:w="6135"/>
        <w:gridCol w:w="1426"/>
        <w:gridCol w:w="1692"/>
      </w:tblGrid>
      <w:tr w:rsidR="000671A3">
        <w:trPr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1A3" w:rsidRDefault="00FA7B6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671A3" w:rsidRDefault="00FA7B6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1A3" w:rsidRDefault="00FA7B6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1A3" w:rsidRDefault="00FA7B6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1A3" w:rsidRDefault="00FA7B6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0671A3">
        <w:trPr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A3" w:rsidRDefault="00FA7B6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A3" w:rsidRDefault="00FA7B6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A3" w:rsidRDefault="00FA7B6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A3" w:rsidRDefault="00FA7B6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671A3">
        <w:trPr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Плата Avaya IP MEDIA PROC CP TN2302AP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0671A3">
        <w:trPr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Часовая станция  ЧС-24-NTP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0671A3">
        <w:trPr>
          <w:jc w:val="center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трансивер Inter-M AOE-121N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671A3">
        <w:trPr>
          <w:jc w:val="center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самонесущий ПРППМт 2х1,2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м.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</w:tbl>
    <w:p w:rsidR="000671A3" w:rsidRDefault="000671A3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0671A3" w:rsidRDefault="00FA7B66">
      <w:pPr>
        <w:pStyle w:val="3"/>
      </w:pPr>
      <w:bookmarkStart w:id="14" w:name="_Toc51339696"/>
      <w:bookmarkStart w:id="15" w:name="_Toc125035223"/>
      <w:r>
        <w:t xml:space="preserve">Требования </w:t>
      </w:r>
      <w:bookmarkEnd w:id="14"/>
      <w:r>
        <w:t>к срокам поставки продукции и оказания сопутствующих услуг</w:t>
      </w:r>
      <w:bookmarkEnd w:id="15"/>
    </w:p>
    <w:p w:rsidR="000671A3" w:rsidRDefault="00FA7B66">
      <w:pPr>
        <w:pStyle w:val="1"/>
        <w:numPr>
          <w:ilvl w:val="0"/>
          <w:numId w:val="0"/>
        </w:numPr>
        <w:rPr>
          <w:sz w:val="24"/>
          <w:lang w:val="ru-RU"/>
        </w:rPr>
      </w:pPr>
      <w:bookmarkStart w:id="16" w:name="_Toc50125126"/>
      <w:bookmarkStart w:id="17" w:name="_Toc51339697"/>
      <w:bookmarkStart w:id="18" w:name="_Toc50125127"/>
      <w:bookmarkStart w:id="19" w:name="_Toc125035224"/>
      <w:bookmarkEnd w:id="16"/>
      <w:r>
        <w:rPr>
          <w:sz w:val="24"/>
        </w:rPr>
        <w:t xml:space="preserve">Таблица </w:t>
      </w:r>
      <w:r>
        <w:rPr>
          <w:sz w:val="24"/>
          <w:lang w:val="ru-RU"/>
        </w:rPr>
        <w:t>2</w:t>
      </w:r>
      <w:r>
        <w:rPr>
          <w:sz w:val="24"/>
        </w:rPr>
        <w:t>.</w:t>
      </w:r>
      <w:r>
        <w:rPr>
          <w:sz w:val="24"/>
          <w:lang w:val="ru-RU"/>
        </w:rPr>
        <w:t>1</w:t>
      </w:r>
      <w:r>
        <w:rPr>
          <w:sz w:val="24"/>
        </w:rPr>
        <w:t xml:space="preserve"> </w:t>
      </w:r>
      <w:bookmarkStart w:id="20" w:name="_Hlk50465284"/>
      <w:r>
        <w:rPr>
          <w:sz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lang w:val="ru-RU"/>
        </w:rPr>
        <w:t>поставки продукции</w:t>
      </w:r>
      <w:bookmarkEnd w:id="19"/>
      <w:r>
        <w:rPr>
          <w:sz w:val="24"/>
          <w:lang w:val="ru-RU"/>
        </w:rPr>
        <w:t xml:space="preserve"> </w:t>
      </w:r>
    </w:p>
    <w:tbl>
      <w:tblPr>
        <w:tblW w:w="10347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125"/>
        <w:gridCol w:w="3128"/>
        <w:gridCol w:w="2978"/>
        <w:gridCol w:w="3116"/>
      </w:tblGrid>
      <w:tr w:rsidR="000671A3"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0671A3"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pStyle w:val="a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pStyle w:val="a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671A3"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3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</w:pPr>
            <w:r>
              <w:rPr>
                <w:bCs/>
                <w:color w:val="000000"/>
                <w:sz w:val="24"/>
                <w:szCs w:val="24"/>
              </w:rPr>
              <w:t>Поставка материалов и запчастей для оборудования связи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71A3" w:rsidRDefault="00FA7B66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0.</w:t>
            </w:r>
            <w:r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</w:rPr>
              <w:t>.2026 г.</w:t>
            </w:r>
          </w:p>
        </w:tc>
      </w:tr>
    </w:tbl>
    <w:p w:rsidR="000671A3" w:rsidRDefault="000671A3">
      <w:pPr>
        <w:sectPr w:rsidR="000671A3">
          <w:headerReference w:type="default" r:id="rId7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81"/>
        </w:sectPr>
      </w:pPr>
    </w:p>
    <w:p w:rsidR="000671A3" w:rsidRDefault="000671A3">
      <w:pPr>
        <w:pStyle w:val="1"/>
        <w:numPr>
          <w:ilvl w:val="0"/>
          <w:numId w:val="0"/>
        </w:numPr>
      </w:pPr>
    </w:p>
    <w:p w:rsidR="000671A3" w:rsidRDefault="00FA7B66">
      <w:pPr>
        <w:pStyle w:val="4"/>
        <w:ind w:left="426" w:hanging="426"/>
      </w:pPr>
      <w:bookmarkStart w:id="21" w:name="_Toc46743511"/>
      <w:bookmarkStart w:id="22" w:name="_Toc125035225"/>
      <w:bookmarkStart w:id="23" w:name="_Toc51339698"/>
      <w:r>
        <w:t xml:space="preserve">Требования к </w:t>
      </w:r>
      <w:bookmarkEnd w:id="21"/>
      <w:r>
        <w:t>качеству продукции</w:t>
      </w:r>
      <w:bookmarkEnd w:id="22"/>
    </w:p>
    <w:p w:rsidR="000671A3" w:rsidRDefault="00FA7B66">
      <w:pPr>
        <w:pStyle w:val="1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</w:t>
      </w:r>
      <w:bookmarkStart w:id="24" w:name="_Toc125035226"/>
      <w:r>
        <w:rPr>
          <w:sz w:val="24"/>
        </w:rPr>
        <w:t>Таблица </w:t>
      </w:r>
      <w:r>
        <w:rPr>
          <w:sz w:val="24"/>
          <w:lang w:val="ru-RU"/>
        </w:rPr>
        <w:t>3</w:t>
      </w:r>
      <w:r>
        <w:rPr>
          <w:sz w:val="24"/>
        </w:rPr>
        <w:t xml:space="preserve">. Требования к </w:t>
      </w:r>
      <w:r>
        <w:rPr>
          <w:sz w:val="24"/>
          <w:lang w:val="ru-RU"/>
        </w:rPr>
        <w:t>продукции</w:t>
      </w:r>
      <w:bookmarkEnd w:id="23"/>
      <w:bookmarkEnd w:id="24"/>
      <w:r>
        <w:rPr>
          <w:sz w:val="24"/>
        </w:rPr>
        <w:t xml:space="preserve"> </w:t>
      </w:r>
    </w:p>
    <w:p w:rsidR="000671A3" w:rsidRDefault="00FA7B66">
      <w:pPr>
        <w:pStyle w:val="ad"/>
        <w:ind w:left="0" w:firstLine="346"/>
        <w:jc w:val="both"/>
        <w:rPr>
          <w:highlight w:val="green"/>
        </w:rPr>
      </w:pPr>
      <w:r>
        <w:rPr>
          <w:bCs/>
        </w:rPr>
        <w:t xml:space="preserve">Продукция должна быть новой, ранее не использованной, </w:t>
      </w:r>
      <w:r>
        <w:t>не бывшей в употреблении, не восстановленной после ремонта, не выставочным экземпляром, технически исправной.</w:t>
      </w:r>
    </w:p>
    <w:p w:rsidR="000671A3" w:rsidRDefault="00FA7B66">
      <w:pPr>
        <w:pStyle w:val="ad"/>
        <w:ind w:left="0" w:firstLine="346"/>
        <w:jc w:val="both"/>
        <w:rPr>
          <w:bCs/>
          <w:highlight w:val="green"/>
        </w:rPr>
      </w:pPr>
      <w:r>
        <w:rPr>
          <w:bCs/>
        </w:rPr>
        <w:t>По качеству и комплектности должна соответствовать действующим на момент поставки ТУ или ГОСТ, указанным в соответствующих сертификатах.</w:t>
      </w:r>
    </w:p>
    <w:p w:rsidR="000671A3" w:rsidRDefault="000671A3">
      <w:pPr>
        <w:jc w:val="both"/>
      </w:pPr>
    </w:p>
    <w:tbl>
      <w:tblPr>
        <w:tblStyle w:val="af1"/>
        <w:tblW w:w="15301" w:type="dxa"/>
        <w:tblInd w:w="9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58"/>
        <w:gridCol w:w="2893"/>
        <w:gridCol w:w="5302"/>
        <w:gridCol w:w="2009"/>
        <w:gridCol w:w="2217"/>
        <w:gridCol w:w="2122"/>
      </w:tblGrid>
      <w:tr w:rsidR="000671A3">
        <w:tc>
          <w:tcPr>
            <w:tcW w:w="757" w:type="dxa"/>
            <w:vMerge w:val="restart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93" w:type="dxa"/>
            <w:vMerge w:val="restart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5302" w:type="dxa"/>
            <w:vMerge w:val="restart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26" w:type="dxa"/>
            <w:gridSpan w:val="2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671A3">
        <w:tc>
          <w:tcPr>
            <w:tcW w:w="757" w:type="dxa"/>
            <w:vMerge/>
            <w:shd w:val="clear" w:color="auto" w:fill="auto"/>
            <w:vAlign w:val="center"/>
          </w:tcPr>
          <w:p w:rsidR="000671A3" w:rsidRDefault="000671A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shd w:val="clear" w:color="auto" w:fill="auto"/>
            <w:vAlign w:val="center"/>
          </w:tcPr>
          <w:p w:rsidR="000671A3" w:rsidRDefault="000671A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02" w:type="dxa"/>
            <w:vMerge/>
            <w:shd w:val="clear" w:color="auto" w:fill="auto"/>
            <w:vAlign w:val="center"/>
          </w:tcPr>
          <w:p w:rsidR="000671A3" w:rsidRDefault="000671A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2" w:type="dxa"/>
            <w:vMerge/>
            <w:shd w:val="clear" w:color="auto" w:fill="auto"/>
          </w:tcPr>
          <w:p w:rsidR="000671A3" w:rsidRDefault="000671A3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0671A3">
        <w:tc>
          <w:tcPr>
            <w:tcW w:w="757" w:type="dxa"/>
            <w:shd w:val="clear" w:color="auto" w:fill="auto"/>
            <w:vAlign w:val="center"/>
          </w:tcPr>
          <w:p w:rsidR="000671A3" w:rsidRDefault="00FA7B6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671A3" w:rsidRDefault="00FA7B6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671A3">
        <w:tc>
          <w:tcPr>
            <w:tcW w:w="757" w:type="dxa"/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195" w:type="dxa"/>
            <w:gridSpan w:val="2"/>
            <w:shd w:val="clear" w:color="auto" w:fill="auto"/>
          </w:tcPr>
          <w:p w:rsidR="000671A3" w:rsidRDefault="00FA7B6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009" w:type="dxa"/>
            <w:shd w:val="clear" w:color="auto" w:fill="auto"/>
          </w:tcPr>
          <w:p w:rsidR="000671A3" w:rsidRDefault="00FA7B6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17" w:type="dxa"/>
            <w:shd w:val="clear" w:color="auto" w:fill="auto"/>
          </w:tcPr>
          <w:p w:rsidR="000671A3" w:rsidRDefault="00FA7B6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2" w:type="dxa"/>
            <w:shd w:val="clear" w:color="auto" w:fill="auto"/>
          </w:tcPr>
          <w:p w:rsidR="000671A3" w:rsidRDefault="00FA7B6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0671A3">
        <w:tc>
          <w:tcPr>
            <w:tcW w:w="757" w:type="dxa"/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0671A3" w:rsidRDefault="00FA7B66">
            <w:pPr>
              <w:widowControl w:val="0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Плата Avaya IP MEDIA PROC CP TN2302AP</w:t>
            </w:r>
          </w:p>
        </w:tc>
        <w:tc>
          <w:tcPr>
            <w:tcW w:w="5302" w:type="dxa"/>
            <w:shd w:val="clear" w:color="auto" w:fill="auto"/>
          </w:tcPr>
          <w:p w:rsidR="000671A3" w:rsidRPr="00024F56" w:rsidRDefault="00FA7B66">
            <w:pPr>
              <w:widowControl w:val="0"/>
              <w:rPr>
                <w:sz w:val="24"/>
                <w:szCs w:val="24"/>
              </w:rPr>
            </w:pPr>
            <w:r w:rsidRPr="00024F56">
              <w:rPr>
                <w:sz w:val="24"/>
                <w:szCs w:val="24"/>
              </w:rPr>
              <w:t>В соответствии с характеристиками изготовителя</w:t>
            </w:r>
          </w:p>
        </w:tc>
        <w:tc>
          <w:tcPr>
            <w:tcW w:w="2009" w:type="dxa"/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217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</w:tr>
      <w:tr w:rsidR="000671A3">
        <w:tc>
          <w:tcPr>
            <w:tcW w:w="757" w:type="dxa"/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Часовая станция  ЧС-24-NTP</w:t>
            </w:r>
          </w:p>
        </w:tc>
        <w:tc>
          <w:tcPr>
            <w:tcW w:w="5302" w:type="dxa"/>
            <w:shd w:val="clear" w:color="auto" w:fill="auto"/>
            <w:vAlign w:val="center"/>
          </w:tcPr>
          <w:p w:rsidR="000671A3" w:rsidRPr="00024F56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соответствии с характеристиками изготовителя</w:t>
            </w:r>
          </w:p>
        </w:tc>
        <w:tc>
          <w:tcPr>
            <w:tcW w:w="2009" w:type="dxa"/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217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</w:tr>
      <w:tr w:rsidR="000671A3">
        <w:tc>
          <w:tcPr>
            <w:tcW w:w="757" w:type="dxa"/>
            <w:tcBorders>
              <w:top w:val="nil"/>
            </w:tcBorders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tcBorders>
              <w:top w:val="nil"/>
            </w:tcBorders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Сетевой трансивер Inter-M AOE-121N</w:t>
            </w:r>
          </w:p>
        </w:tc>
        <w:tc>
          <w:tcPr>
            <w:tcW w:w="5302" w:type="dxa"/>
            <w:tcBorders>
              <w:top w:val="nil"/>
            </w:tcBorders>
            <w:shd w:val="clear" w:color="auto" w:fill="auto"/>
            <w:vAlign w:val="center"/>
          </w:tcPr>
          <w:p w:rsidR="000671A3" w:rsidRPr="00024F56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 w:rsidRPr="00024F56">
              <w:rPr>
                <w:color w:val="000000"/>
                <w:sz w:val="24"/>
                <w:szCs w:val="24"/>
              </w:rPr>
              <w:t>В соответствии с характеристиками изготовителя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технических характеристик</w:t>
            </w:r>
          </w:p>
        </w:tc>
        <w:tc>
          <w:tcPr>
            <w:tcW w:w="2217" w:type="dxa"/>
            <w:tcBorders>
              <w:top w:val="nil"/>
            </w:tcBorders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</w:tr>
      <w:tr w:rsidR="000671A3">
        <w:tc>
          <w:tcPr>
            <w:tcW w:w="757" w:type="dxa"/>
            <w:tcBorders>
              <w:top w:val="nil"/>
            </w:tcBorders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tcBorders>
              <w:top w:val="nil"/>
            </w:tcBorders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самонесущий ПРППМт 2х1,2</w:t>
            </w:r>
          </w:p>
        </w:tc>
        <w:tc>
          <w:tcPr>
            <w:tcW w:w="5302" w:type="dxa"/>
            <w:tcBorders>
              <w:top w:val="nil"/>
            </w:tcBorders>
            <w:shd w:val="clear" w:color="auto" w:fill="auto"/>
            <w:vAlign w:val="center"/>
          </w:tcPr>
          <w:p w:rsidR="000671A3" w:rsidRDefault="00FA7B66">
            <w:pPr>
              <w:widowControl w:val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Допустимая длина 1 отрезка - 400 м.;</w:t>
            </w:r>
          </w:p>
          <w:p w:rsidR="000671A3" w:rsidRPr="00024F56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 w:rsidRPr="00024F56">
              <w:rPr>
                <w:color w:val="000000"/>
                <w:sz w:val="24"/>
                <w:szCs w:val="24"/>
              </w:rPr>
              <w:t>- Внутренний проводник - монопроволочная медная жила;</w:t>
            </w:r>
          </w:p>
          <w:p w:rsidR="000671A3" w:rsidRPr="00024F56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 w:rsidRPr="00024F56">
              <w:rPr>
                <w:color w:val="000000"/>
                <w:sz w:val="24"/>
                <w:szCs w:val="24"/>
              </w:rPr>
              <w:t>- Изоляция – полиэтилен;</w:t>
            </w:r>
          </w:p>
          <w:p w:rsidR="000671A3" w:rsidRPr="00024F56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 w:rsidRPr="00024F56">
              <w:rPr>
                <w:color w:val="000000"/>
                <w:sz w:val="24"/>
                <w:szCs w:val="24"/>
              </w:rPr>
              <w:t>- Несущий трос - стальная оцинкованная проволок;</w:t>
            </w:r>
          </w:p>
          <w:p w:rsidR="000671A3" w:rsidRPr="00024F56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 w:rsidRPr="00024F56">
              <w:rPr>
                <w:color w:val="000000"/>
                <w:sz w:val="24"/>
                <w:szCs w:val="24"/>
              </w:rPr>
              <w:lastRenderedPageBreak/>
              <w:t>- защитная наружная оболочка - светостабилизированный полиэтилен.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технических характеристик</w:t>
            </w:r>
          </w:p>
        </w:tc>
        <w:tc>
          <w:tcPr>
            <w:tcW w:w="2217" w:type="dxa"/>
            <w:tcBorders>
              <w:top w:val="nil"/>
            </w:tcBorders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</w:tcBorders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</w:tr>
      <w:tr w:rsidR="000671A3">
        <w:tc>
          <w:tcPr>
            <w:tcW w:w="757" w:type="dxa"/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14543" w:type="dxa"/>
            <w:gridSpan w:val="5"/>
            <w:shd w:val="clear" w:color="auto" w:fill="auto"/>
          </w:tcPr>
          <w:p w:rsidR="000671A3" w:rsidRDefault="00FA7B66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0671A3">
        <w:tc>
          <w:tcPr>
            <w:tcW w:w="757" w:type="dxa"/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</w:tcPr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гарантии</w:t>
            </w:r>
          </w:p>
        </w:tc>
        <w:tc>
          <w:tcPr>
            <w:tcW w:w="5302" w:type="dxa"/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Гарантийный срок на поставляемый Товар должен быть равен сроку, установленному заводом - изготовителем и начинает течь с даты подписания Сторонами накладной ТОРГ-12. Гарантийный срок может быть продлен в соответствии с условиями Договора. 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2009" w:type="dxa"/>
            <w:shd w:val="clear" w:color="auto" w:fill="auto"/>
          </w:tcPr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 по сроку гарантии на оборудование и запасные части.</w:t>
            </w:r>
          </w:p>
        </w:tc>
        <w:tc>
          <w:tcPr>
            <w:tcW w:w="2217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</w:tr>
      <w:tr w:rsidR="000671A3">
        <w:tc>
          <w:tcPr>
            <w:tcW w:w="757" w:type="dxa"/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14543" w:type="dxa"/>
            <w:gridSpan w:val="5"/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0671A3">
        <w:tc>
          <w:tcPr>
            <w:tcW w:w="757" w:type="dxa"/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</w:tcPr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5302" w:type="dxa"/>
            <w:shd w:val="clear" w:color="auto" w:fill="auto"/>
          </w:tcPr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сертификаты качества;</w:t>
            </w:r>
          </w:p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паспорта;</w:t>
            </w:r>
          </w:p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руководства по эксплуатации;</w:t>
            </w:r>
          </w:p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упаковочные листы, упаковочные ярлыки;</w:t>
            </w:r>
          </w:p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товарно-транспортную накладную формы №1-Т;</w:t>
            </w:r>
          </w:p>
          <w:p w:rsidR="000671A3" w:rsidRDefault="00FA7B66">
            <w:pPr>
              <w:widowControl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товарную накладную унифицированной формы ТОРГ-12 в 2 экз.; </w:t>
            </w:r>
            <w:r>
              <w:rPr>
                <w:sz w:val="24"/>
                <w:szCs w:val="24"/>
              </w:rPr>
              <w:t>счет-фактура в 1 экз. или УПД в 2 экз.</w:t>
            </w:r>
          </w:p>
        </w:tc>
        <w:tc>
          <w:tcPr>
            <w:tcW w:w="2009" w:type="dxa"/>
            <w:shd w:val="clear" w:color="auto" w:fill="auto"/>
          </w:tcPr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17" w:type="dxa"/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предоставить указанные документы на этапе поставки МТР на склад Заказчика</w:t>
            </w:r>
          </w:p>
        </w:tc>
        <w:tc>
          <w:tcPr>
            <w:tcW w:w="2122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</w:tr>
      <w:tr w:rsidR="000671A3">
        <w:tc>
          <w:tcPr>
            <w:tcW w:w="757" w:type="dxa"/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14543" w:type="dxa"/>
            <w:gridSpan w:val="5"/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0671A3">
        <w:tc>
          <w:tcPr>
            <w:tcW w:w="757" w:type="dxa"/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</w:tcPr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Требование к поставке МТР</w:t>
            </w:r>
          </w:p>
        </w:tc>
        <w:tc>
          <w:tcPr>
            <w:tcW w:w="5302" w:type="dxa"/>
            <w:shd w:val="clear" w:color="auto" w:fill="auto"/>
          </w:tcPr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обязан обеспечить поставку указанных ТМЦ на складские помещения Заказчика: Кабардино-Балкарская республика, Чегемский район, 9-й километр ж/д станции «Нартан», «База Нартан» филиала ПАО «РусГидро» - «Кабардино-Балкарский филиал»</w:t>
            </w:r>
          </w:p>
        </w:tc>
        <w:tc>
          <w:tcPr>
            <w:tcW w:w="2009" w:type="dxa"/>
            <w:shd w:val="clear" w:color="auto" w:fill="auto"/>
          </w:tcPr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2217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</w:tr>
      <w:tr w:rsidR="000671A3">
        <w:tc>
          <w:tcPr>
            <w:tcW w:w="757" w:type="dxa"/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195" w:type="dxa"/>
            <w:gridSpan w:val="2"/>
            <w:shd w:val="clear" w:color="auto" w:fill="auto"/>
          </w:tcPr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009" w:type="dxa"/>
            <w:shd w:val="clear" w:color="auto" w:fill="auto"/>
          </w:tcPr>
          <w:p w:rsidR="000671A3" w:rsidRDefault="000671A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</w:tr>
      <w:tr w:rsidR="000671A3">
        <w:tc>
          <w:tcPr>
            <w:tcW w:w="757" w:type="dxa"/>
            <w:shd w:val="clear" w:color="auto" w:fill="auto"/>
          </w:tcPr>
          <w:p w:rsidR="000671A3" w:rsidRDefault="000671A3">
            <w:pPr>
              <w:pStyle w:val="ad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</w:pPr>
          </w:p>
        </w:tc>
        <w:tc>
          <w:tcPr>
            <w:tcW w:w="2893" w:type="dxa"/>
            <w:shd w:val="clear" w:color="auto" w:fill="auto"/>
          </w:tcPr>
          <w:p w:rsidR="000671A3" w:rsidRDefault="00FA7B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упаковке </w:t>
            </w:r>
            <w:r>
              <w:rPr>
                <w:sz w:val="24"/>
                <w:szCs w:val="24"/>
              </w:rPr>
              <w:lastRenderedPageBreak/>
              <w:t>ПК комплектующих и компонентов промышленного оборудования</w:t>
            </w:r>
          </w:p>
        </w:tc>
        <w:tc>
          <w:tcPr>
            <w:tcW w:w="5302" w:type="dxa"/>
            <w:shd w:val="clear" w:color="auto" w:fill="auto"/>
          </w:tcPr>
          <w:p w:rsidR="000671A3" w:rsidRDefault="00FA7B66">
            <w:pPr>
              <w:widowControl w:val="0"/>
              <w:tabs>
                <w:tab w:val="left" w:pos="709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Каждая единица должна поставляться в жесткой </w:t>
            </w:r>
            <w:r>
              <w:rPr>
                <w:rFonts w:eastAsia="Calibri"/>
                <w:sz w:val="24"/>
                <w:szCs w:val="24"/>
              </w:rPr>
              <w:lastRenderedPageBreak/>
              <w:t>заводской упаковке, либо при ее отсутствии в другой жесткой упаковке и быть при этом помещена в специальный антистатический пакет. На упаковки должна быть нанесена маркировка «хрупкий груз».</w:t>
            </w:r>
          </w:p>
        </w:tc>
        <w:tc>
          <w:tcPr>
            <w:tcW w:w="2009" w:type="dxa"/>
            <w:shd w:val="clear" w:color="auto" w:fill="auto"/>
          </w:tcPr>
          <w:p w:rsidR="000671A3" w:rsidRDefault="00FA7B6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Согласие с </w:t>
            </w:r>
            <w:r>
              <w:rPr>
                <w:color w:val="000000"/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217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:rsidR="000671A3" w:rsidRDefault="000671A3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671A3" w:rsidRDefault="000671A3"/>
    <w:p w:rsidR="000671A3" w:rsidRDefault="000671A3"/>
    <w:p w:rsidR="000671A3" w:rsidRDefault="000671A3"/>
    <w:p w:rsidR="000671A3" w:rsidRDefault="000671A3"/>
    <w:sectPr w:rsidR="000671A3">
      <w:headerReference w:type="default" r:id="rId8"/>
      <w:headerReference w:type="first" r:id="rId9"/>
      <w:pgSz w:w="16838" w:h="11906" w:orient="landscape"/>
      <w:pgMar w:top="851" w:right="567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7F" w:rsidRDefault="00FA7B66">
      <w:r>
        <w:separator/>
      </w:r>
    </w:p>
  </w:endnote>
  <w:endnote w:type="continuationSeparator" w:id="0">
    <w:p w:rsidR="00AF3F7F" w:rsidRDefault="00FA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7F" w:rsidRDefault="00FA7B66">
      <w:r>
        <w:separator/>
      </w:r>
    </w:p>
  </w:footnote>
  <w:footnote w:type="continuationSeparator" w:id="0">
    <w:p w:rsidR="00AF3F7F" w:rsidRDefault="00FA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A3" w:rsidRDefault="00FA7B6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024F5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A3" w:rsidRDefault="00FA7B6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024F56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1A3" w:rsidRDefault="000671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EC1"/>
    <w:multiLevelType w:val="multilevel"/>
    <w:tmpl w:val="D2360E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BD30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53844434"/>
    <w:multiLevelType w:val="multilevel"/>
    <w:tmpl w:val="79BEE26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60B4211F"/>
    <w:multiLevelType w:val="multilevel"/>
    <w:tmpl w:val="CFD008A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1A3"/>
    <w:rsid w:val="00024F56"/>
    <w:rsid w:val="000671A3"/>
    <w:rsid w:val="00AF3F7F"/>
    <w:rsid w:val="00FA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1FBD"/>
  <w15:docId w15:val="{69722438-58D1-4210-B2E9-46F7F5A6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link w:val="10"/>
    <w:qFormat/>
    <w:rsid w:val="00187019"/>
    <w:pPr>
      <w:numPr>
        <w:ilvl w:val="0"/>
      </w:numPr>
      <w:outlineLvl w:val="0"/>
    </w:pPr>
    <w:rPr>
      <w:sz w:val="28"/>
      <w:szCs w:val="28"/>
    </w:rPr>
  </w:style>
  <w:style w:type="paragraph" w:styleId="3">
    <w:name w:val="heading 3"/>
    <w:basedOn w:val="a"/>
    <w:link w:val="30"/>
    <w:autoRedefine/>
    <w:qFormat/>
    <w:rsid w:val="00187019"/>
    <w:pPr>
      <w:keepNext/>
      <w:numPr>
        <w:ilvl w:val="2"/>
        <w:numId w:val="2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link w:val="40"/>
    <w:qFormat/>
    <w:rsid w:val="00187019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87019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sid w:val="0018701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187019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3">
    <w:name w:val="комментарий"/>
    <w:qFormat/>
    <w:rsid w:val="00187019"/>
    <w:rPr>
      <w:i/>
      <w:shd w:val="clear" w:color="auto" w:fill="FFFF99"/>
    </w:rPr>
  </w:style>
  <w:style w:type="character" w:customStyle="1" w:styleId="a4">
    <w:name w:val="Верхний колонтитул Знак"/>
    <w:basedOn w:val="a0"/>
    <w:link w:val="a5"/>
    <w:qFormat/>
    <w:rsid w:val="00187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qFormat/>
    <w:rsid w:val="00D26682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7">
    <w:name w:val="Body Text"/>
    <w:basedOn w:val="a"/>
    <w:link w:val="a6"/>
    <w:rsid w:val="00D26682"/>
    <w:pPr>
      <w:widowControl w:val="0"/>
      <w:spacing w:after="283"/>
    </w:pPr>
    <w:rPr>
      <w:sz w:val="24"/>
      <w:szCs w:val="20"/>
      <w:lang w:eastAsia="hi-IN" w:bidi="hi-IN"/>
    </w:rPr>
  </w:style>
  <w:style w:type="paragraph" w:styleId="a9">
    <w:name w:val="List"/>
    <w:basedOn w:val="a7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c">
    <w:name w:val="Колонтитул"/>
    <w:basedOn w:val="a"/>
    <w:qFormat/>
  </w:style>
  <w:style w:type="paragraph" w:styleId="a5">
    <w:name w:val="header"/>
    <w:basedOn w:val="a"/>
    <w:link w:val="a4"/>
    <w:rsid w:val="0018701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187019"/>
    <w:pPr>
      <w:ind w:left="720"/>
      <w:contextualSpacing/>
    </w:pPr>
    <w:rPr>
      <w:rFonts w:eastAsia="Calibri"/>
      <w:sz w:val="24"/>
      <w:szCs w:val="24"/>
    </w:rPr>
  </w:style>
  <w:style w:type="paragraph" w:customStyle="1" w:styleId="ae">
    <w:name w:val="Таблица шапка"/>
    <w:basedOn w:val="a"/>
    <w:qFormat/>
    <w:rsid w:val="0018701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11">
    <w:name w:val="Красная строка1"/>
    <w:basedOn w:val="a7"/>
    <w:qFormat/>
    <w:rsid w:val="00D26682"/>
    <w:pPr>
      <w:widowControl/>
      <w:spacing w:after="120"/>
      <w:ind w:firstLine="210"/>
    </w:pPr>
    <w:rPr>
      <w:sz w:val="28"/>
      <w:szCs w:val="28"/>
      <w:lang w:val="x-none" w:eastAsia="zh-CN" w:bidi="ar-SA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39"/>
    <w:rsid w:val="0018701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723</Words>
  <Characters>4125</Characters>
  <Application>Microsoft Office Word</Application>
  <DocSecurity>0</DocSecurity>
  <Lines>34</Lines>
  <Paragraphs>9</Paragraphs>
  <ScaleCrop>false</ScaleCrop>
  <Company>РусГидро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Глашев Хусей Малкарбиевич</dc:creator>
  <dc:description/>
  <cp:lastModifiedBy>Барагунов Тимур Борисович</cp:lastModifiedBy>
  <cp:revision>37</cp:revision>
  <dcterms:created xsi:type="dcterms:W3CDTF">2024-08-12T07:12:00Z</dcterms:created>
  <dcterms:modified xsi:type="dcterms:W3CDTF">2026-04-23T05:51:00Z</dcterms:modified>
  <dc:language>ru-RU</dc:language>
</cp:coreProperties>
</file>