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keepLines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Standard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Standard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Standard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Standard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Standard"/>
        <w:keepNext w:val="true"/>
        <w:numPr>
          <w:ilvl w:val="0"/>
          <w:numId w:val="0"/>
        </w:numPr>
        <w:jc w:val="center"/>
        <w:outlineLvl w:val="0"/>
        <w:rPr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ОКПД2 20.41.32.119 Поставка моющего промышленного средства для выполнения работ на Нижегородской ГЭС (Лот № </w:t>
      </w:r>
      <w:r>
        <w:rPr>
          <w:rFonts w:cs="Times New Roman" w:ascii="Times New Roman" w:hAnsi="Times New Roman"/>
          <w:sz w:val="24"/>
          <w:szCs w:val="24"/>
        </w:rPr>
        <w:t>0052</w:t>
      </w:r>
      <w:r>
        <w:rPr>
          <w:rFonts w:cs="Times New Roman" w:ascii="Times New Roman" w:hAnsi="Times New Roman"/>
          <w:sz w:val="24"/>
          <w:szCs w:val="24"/>
        </w:rPr>
        <w:t>-ТПИР ОБСЛ ДОХ-2025-ГРВКК-СШФ)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20480"/>
        </w:sectPr>
        <w:pStyle w:val="Standard"/>
        <w:rPr>
          <w:szCs w:val="24"/>
        </w:rPr>
      </w:pPr>
      <w:r>
        <w:rPr>
          <w:szCs w:val="24"/>
        </w:rPr>
      </w:r>
    </w:p>
    <w:p>
      <w:pPr>
        <w:pStyle w:val="Heading4"/>
        <w:tabs>
          <w:tab w:val="clear" w:pos="0"/>
          <w:tab w:val="left" w:pos="709" w:leader="none"/>
        </w:tabs>
        <w:jc w:val="center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Heading4"/>
        <w:jc w:val="both"/>
        <w:rPr/>
      </w:pPr>
      <w:r>
        <w:rPr>
          <w:b w:val="false"/>
        </w:rPr>
        <w:t>ОКПД2 20.41.32.119 Поставка моющего промышленного средства для выполнения работ на Нижегородской ГЭС (Ло</w:t>
      </w:r>
      <w:r>
        <w:rPr>
          <w:b w:val="false"/>
          <w:sz w:val="24"/>
          <w:szCs w:val="24"/>
        </w:rPr>
        <w:t>т №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0052-ТПИР ОБСЛ ДОХ-2026-ГРВКК-СШФ</w:t>
      </w:r>
      <w:r>
        <w:rPr>
          <w:b w:val="false"/>
          <w:sz w:val="24"/>
          <w:szCs w:val="24"/>
        </w:rPr>
        <w:t xml:space="preserve">) </w:t>
      </w:r>
      <w:bookmarkStart w:id="4" w:name="_Toc75446569"/>
      <w:r>
        <w:rPr>
          <w:b w:val="false"/>
          <w:sz w:val="24"/>
          <w:szCs w:val="24"/>
        </w:rPr>
        <w:t>(Далее</w:t>
      </w:r>
      <w:r>
        <w:rPr>
          <w:b w:val="false"/>
        </w:rPr>
        <w:t xml:space="preserve"> – Продукция).</w:t>
      </w:r>
    </w:p>
    <w:p>
      <w:pPr>
        <w:pStyle w:val="Standard"/>
        <w:ind w:firstLine="709"/>
        <w:rPr>
          <w:szCs w:val="24"/>
        </w:rPr>
      </w:pPr>
      <w:r>
        <w:rPr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rStyle w:val="Style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 xml:space="preserve">Исполнение обязательств по Договору </w:t>
      </w:r>
      <w:r>
        <w:rPr>
          <w:rFonts w:ascii="Times New Roman" w:hAnsi="Times New Roman"/>
          <w:bCs/>
          <w:sz w:val="24"/>
          <w:szCs w:val="24"/>
          <w:lang w:eastAsia="x-none"/>
        </w:rPr>
        <w:t>№1240-129-2024 от 12.07.2021 г. «Строительно-монтажные и пуско-налодочные работы по замене гидроагрегата ст.№1,4.7 филиала ПАО «РусГидро» - «Нижегородская ГЭС».</w:t>
      </w:r>
    </w:p>
    <w:p>
      <w:pPr>
        <w:pStyle w:val="Standard"/>
        <w:ind w:firstLine="709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jc w:val="center"/>
        <w:rPr/>
      </w:pPr>
      <w:bookmarkStart w:id="6" w:name="_Toc51339693"/>
      <w:bookmarkStart w:id="7" w:name="_Toc75446573"/>
      <w:r>
        <w:rPr>
          <w:sz w:val="24"/>
          <w:szCs w:val="24"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1"/>
        </w:numPr>
        <w:ind w:left="0" w:firstLine="709"/>
        <w:rPr/>
      </w:pPr>
      <w:bookmarkStart w:id="8" w:name="_Toc75446574"/>
      <w:r>
        <w:rPr/>
        <w:t>Требования к объемам и срокам поставки</w:t>
      </w:r>
      <w:bookmarkEnd w:id="8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9" w:name="_Toc75446575"/>
      <w:r>
        <w:rPr>
          <w:b w:val="false"/>
        </w:rPr>
        <w:t>Перечень и объем закупаемой продукции</w:t>
      </w:r>
      <w:bookmarkEnd w:id="9"/>
    </w:p>
    <w:p>
      <w:pPr>
        <w:pStyle w:val="Standard"/>
        <w:ind w:firstLine="709"/>
        <w:jc w:val="both"/>
        <w:rPr/>
      </w:pPr>
      <w:bookmarkStart w:id="10" w:name="_Toc75446576"/>
      <w:bookmarkStart w:id="11" w:name="_Toc51339695"/>
      <w:r>
        <w:rPr>
          <w:szCs w:val="24"/>
        </w:rPr>
        <w:t xml:space="preserve">Таблица 2.1 Перечень </w:t>
      </w:r>
      <w:bookmarkEnd w:id="11"/>
      <w:r>
        <w:rPr>
          <w:szCs w:val="24"/>
        </w:rPr>
        <w:t>и объем закупаемой продукци</w:t>
      </w:r>
      <w:bookmarkEnd w:id="10"/>
      <w:r>
        <w:rPr>
          <w:szCs w:val="24"/>
        </w:rPr>
        <w:t>и</w:t>
      </w:r>
    </w:p>
    <w:tbl>
      <w:tblPr>
        <w:tblW w:w="96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3"/>
        <w:gridCol w:w="6153"/>
        <w:gridCol w:w="1424"/>
        <w:gridCol w:w="1293"/>
      </w:tblGrid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326"/>
              <w:jc w:val="center"/>
              <w:rPr/>
            </w:pPr>
            <w:r>
              <w:rPr/>
              <w:t>1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Промышленный очиститель «Экоактив»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л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1 000,00</w:t>
            </w:r>
          </w:p>
        </w:tc>
      </w:tr>
    </w:tbl>
    <w:p>
      <w:pPr>
        <w:pStyle w:val="Standard"/>
        <w:rPr>
          <w:szCs w:val="24"/>
        </w:rPr>
      </w:pPr>
      <w:r>
        <w:rPr>
          <w:szCs w:val="24"/>
        </w:rPr>
      </w:r>
    </w:p>
    <w:p>
      <w:pPr>
        <w:pStyle w:val="Heading3"/>
        <w:ind w:left="737" w:hanging="0"/>
        <w:rPr/>
      </w:pPr>
      <w:r>
        <w:rPr/>
        <w:t xml:space="preserve">2.2. </w:t>
      </w:r>
      <w:bookmarkStart w:id="12" w:name="_Toc75446578"/>
      <w:bookmarkStart w:id="13" w:name="_Toc51339696"/>
      <w:r>
        <w:rPr/>
        <w:t xml:space="preserve">Требования </w:t>
      </w:r>
      <w:bookmarkEnd w:id="13"/>
      <w:r>
        <w:rPr/>
        <w:t>к срокам поставки продукции</w:t>
      </w:r>
      <w:bookmarkEnd w:id="12"/>
    </w:p>
    <w:p>
      <w:pPr>
        <w:pStyle w:val="Standard"/>
        <w:rPr/>
      </w:pPr>
      <w:r>
        <w:rPr>
          <w:rFonts w:eastAsia="Calibri"/>
          <w:szCs w:val="24"/>
        </w:rPr>
        <w:tab/>
      </w:r>
      <w:bookmarkStart w:id="14" w:name="_Toc75446579"/>
      <w:bookmarkStart w:id="15" w:name="_Toc50125127"/>
      <w:bookmarkStart w:id="16" w:name="_Toc51339697"/>
      <w:r>
        <w:rPr>
          <w:rFonts w:eastAsia="Calibri"/>
          <w:szCs w:val="24"/>
        </w:rPr>
        <w:t xml:space="preserve">Таблица 2.2 </w:t>
      </w:r>
      <w:bookmarkStart w:id="17" w:name="_Hlk50465284"/>
      <w:r>
        <w:rPr>
          <w:rFonts w:eastAsia="Calibri"/>
          <w:szCs w:val="24"/>
        </w:rPr>
        <w:t xml:space="preserve">Требования по срокам </w:t>
      </w:r>
      <w:bookmarkEnd w:id="15"/>
      <w:bookmarkEnd w:id="16"/>
      <w:bookmarkEnd w:id="17"/>
      <w:r>
        <w:rPr>
          <w:rFonts w:eastAsia="Calibri"/>
          <w:szCs w:val="24"/>
        </w:rPr>
        <w:t>поставки продукции</w:t>
      </w:r>
      <w:bookmarkEnd w:id="14"/>
    </w:p>
    <w:tbl>
      <w:tblPr>
        <w:tblW w:w="98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8"/>
        <w:gridCol w:w="4119"/>
        <w:gridCol w:w="2161"/>
        <w:gridCol w:w="2501"/>
      </w:tblGrid>
      <w:tr>
        <w:trPr/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5" w:hRule="atLeast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hanging="0"/>
              <w:jc w:val="both"/>
              <w:rPr/>
            </w:pPr>
            <w:r>
              <w:rPr>
                <w:b w:val="false"/>
              </w:rPr>
              <w:t>ОКПД2 20.41.32.119 Поставка моющего промышленного средства для выполнения работ на Нижегородской ГЭС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x-none"/>
              </w:rPr>
              <w:t xml:space="preserve">В течение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x-none"/>
              </w:rPr>
              <w:t>30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x-none"/>
              </w:rPr>
              <w:t xml:space="preserve"> календарных дней с даты подписания договора</w:t>
            </w:r>
          </w:p>
        </w:tc>
      </w:tr>
    </w:tbl>
    <w:p>
      <w:pPr>
        <w:pStyle w:val="Standard"/>
        <w:rPr>
          <w:szCs w:val="24"/>
        </w:rPr>
      </w:pPr>
      <w:r>
        <w:rPr>
          <w:szCs w:val="24"/>
        </w:rPr>
      </w:r>
    </w:p>
    <w:p>
      <w:pPr>
        <w:pStyle w:val="Heading4"/>
        <w:ind w:hanging="0"/>
        <w:rPr/>
      </w:pPr>
      <w:r>
        <w:rPr/>
        <w:tab/>
        <w:t>2.3.</w:t>
        <w:tab/>
        <w:t>Требования к качеству продукции</w:t>
      </w:r>
    </w:p>
    <w:p>
      <w:pPr>
        <w:pStyle w:val="Standard"/>
        <w:rPr/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720" w:right="850" w:gutter="0" w:header="0" w:top="1075" w:footer="0" w:bottom="1134"/>
          <w:pgNumType w:fmt="decimal"/>
          <w:formProt w:val="false"/>
          <w:textDirection w:val="lrTb"/>
          <w:docGrid w:type="default" w:linePitch="299" w:charSpace="36864"/>
        </w:sectPr>
        <w:pStyle w:val="Standard"/>
        <w:jc w:val="both"/>
        <w:rPr/>
      </w:pPr>
      <w:r>
        <w:rPr>
          <w:bCs/>
          <w:szCs w:val="24"/>
        </w:rPr>
        <w:tab/>
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</w:r>
    </w:p>
    <w:p>
      <w:pPr>
        <w:pStyle w:val="Standard"/>
        <w:rPr/>
      </w:pPr>
      <w:bookmarkStart w:id="18" w:name="_Toc75446582"/>
      <w:r>
        <w:rPr>
          <w:rFonts w:eastAsia="Calibri"/>
          <w:szCs w:val="24"/>
        </w:rPr>
        <w:t>Таблица 2.3. Требования к продукции</w:t>
      </w:r>
      <w:bookmarkEnd w:id="18"/>
    </w:p>
    <w:tbl>
      <w:tblPr>
        <w:tblW w:w="16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6"/>
        <w:gridCol w:w="2566"/>
        <w:gridCol w:w="5608"/>
        <w:gridCol w:w="6979"/>
      </w:tblGrid>
      <w:tr>
        <w:trPr>
          <w:trHeight w:val="20" w:hRule="atLeast"/>
        </w:trPr>
        <w:tc>
          <w:tcPr>
            <w:tcW w:w="16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x-none"/>
              </w:rPr>
              <w:t xml:space="preserve">Наименование продукции (позиции № 1.1-1.2 Таблицы 2.3):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ОКПД2 20.41.32.119 Поставка моющего промышленного средства для выполнения работ на Нижегородской ГЭС</w:t>
            </w:r>
          </w:p>
        </w:tc>
      </w:tr>
      <w:tr>
        <w:trPr>
          <w:trHeight w:val="10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20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DotumChe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Промышленный очиститель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ООО «Технотренд»</w:t>
            </w:r>
          </w:p>
        </w:tc>
      </w:tr>
      <w:tr>
        <w:trPr/>
        <w:tc>
          <w:tcPr>
            <w:tcW w:w="1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Технические условия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ТУ 2381-001-27472201-2015</w:t>
            </w:r>
          </w:p>
        </w:tc>
      </w:tr>
      <w:tr>
        <w:trPr/>
        <w:tc>
          <w:tcPr>
            <w:tcW w:w="1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Экоактив</w:t>
            </w:r>
          </w:p>
        </w:tc>
      </w:tr>
      <w:tr>
        <w:trPr/>
        <w:tc>
          <w:tcPr>
            <w:tcW w:w="1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</w:tr>
      <w:tr>
        <w:trPr/>
        <w:tc>
          <w:tcPr>
            <w:tcW w:w="1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Упаковка, л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39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rPr/>
            </w:pPr>
            <w:r>
              <w:rPr>
                <w:iCs/>
                <w:szCs w:val="24"/>
              </w:rPr>
              <w:t>Сроки гарантии</w:t>
            </w:r>
          </w:p>
        </w:tc>
        <w:tc>
          <w:tcPr>
            <w:tcW w:w="1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Не менее 12 (двенадцать)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1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rPr>
                <w:szCs w:val="24"/>
              </w:rPr>
            </w:pPr>
            <w:r>
              <w:rPr>
                <w:iCs/>
                <w:szCs w:val="24"/>
                <w:lang w:eastAsia="x-none"/>
              </w:rPr>
              <w:t>Место поставки:</w:t>
            </w:r>
          </w:p>
        </w:tc>
        <w:tc>
          <w:tcPr>
            <w:tcW w:w="1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cs="Times New Roman" w:ascii="Times New Roman" w:hAnsi="Times New Roman"/>
                <w:color w:val="auto"/>
                <w:sz w:val="24"/>
                <w:szCs w:val="24"/>
                <w:u w:val="none"/>
                <w:lang w:eastAsia="x-none"/>
              </w:rPr>
              <w:t>606521, Нижегородская обл., Городецкий р-н, Заволжье г. №3 Нижегородской ГЭС снт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rPr>
                <w:szCs w:val="24"/>
              </w:rPr>
            </w:pPr>
            <w:r>
              <w:rPr>
                <w:iCs/>
                <w:szCs w:val="24"/>
                <w:lang w:eastAsia="x-none"/>
              </w:rPr>
              <w:t>Приемка продукции</w:t>
            </w:r>
          </w:p>
        </w:tc>
        <w:tc>
          <w:tcPr>
            <w:tcW w:w="1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516" w:hRule="atLeast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5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по тел.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8-920-015-83-43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, не позднее предыдущего рабочего дня до прибытия транспорта.</w:t>
            </w:r>
          </w:p>
        </w:tc>
      </w:tr>
    </w:tbl>
    <w:p>
      <w:pPr>
        <w:pStyle w:val="Heading1"/>
        <w:ind w:hanging="0"/>
        <w:jc w:val="both"/>
        <w:rPr>
          <w:sz w:val="24"/>
          <w:szCs w:val="24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720" w:footer="0" w:bottom="850"/>
      <w:pgNumType w:fmt="decimal"/>
      <w:formProt w:val="false"/>
      <w:textDirection w:val="lrTb"/>
      <w:docGrid w:type="default" w:linePitch="299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Standard"/>
    <w:uiPriority w:val="9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Standard"/>
    <w:uiPriority w:val="9"/>
    <w:unhideWhenUsed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Standard"/>
    <w:next w:val="Standard"/>
    <w:uiPriority w:val="9"/>
    <w:unhideWhenUsed/>
    <w:qFormat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/>
      <w:b/>
      <w:szCs w:val="24"/>
    </w:rPr>
  </w:style>
  <w:style w:type="paragraph" w:styleId="Heading4">
    <w:name w:val="Heading 4"/>
    <w:basedOn w:val="Heading3"/>
    <w:next w:val="Standard"/>
    <w:uiPriority w:val="9"/>
    <w:unhideWhenUsed/>
    <w:qFormat/>
    <w:pPr>
      <w:outlineLvl w:val="3"/>
    </w:pPr>
    <w:rPr>
      <w:bCs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 w:val="true"/>
      <w:keepLines/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eastAsia="Arial" w:cs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12" w:customStyle="1">
    <w:name w:val="Гиперссылка1"/>
    <w:qFormat/>
    <w:rPr>
      <w:color w:val="0000FF"/>
      <w:u w:val="single"/>
    </w:rPr>
  </w:style>
  <w:style w:type="character" w:styleId="Style6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7" w:customStyle="1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character" w:styleId="Style9" w:customStyle="1">
    <w:name w:val="Название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Style10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qFormat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11" w:customStyle="1">
    <w:name w:val="Выделенная цитата Знак"/>
    <w:basedOn w:val="DefaultParagraphFont"/>
    <w:qFormat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qFormat/>
    <w:rPr>
      <w:rFonts w:ascii="Times New Roman" w:hAnsi="Times New Roman" w:eastAsia="Calibri" w:cs="Times New Roman"/>
      <w:sz w:val="24"/>
      <w:szCs w:val="24"/>
    </w:rPr>
  </w:style>
  <w:style w:type="character" w:styleId="13" w:customStyle="1">
    <w:name w:val="Подпункт Знак1"/>
    <w:qFormat/>
    <w:rPr>
      <w:rFonts w:ascii="Times New Roman" w:hAnsi="Times New Roman" w:eastAsia="Times New Roman" w:cs="Times New Roman"/>
      <w:sz w:val="28"/>
      <w:szCs w:val="20"/>
    </w:rPr>
  </w:style>
  <w:style w:type="character" w:styleId="Blk" w:customStyle="1">
    <w:name w:val="blk"/>
    <w:qFormat/>
    <w:rPr/>
  </w:style>
  <w:style w:type="character" w:styleId="Style13" w:customStyle="1">
    <w:name w:val="Абзац списка Знак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Подподпункт Знак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qFormat/>
    <w:rPr>
      <w:rFonts w:ascii="Times New Roman" w:hAnsi="Times New Roman" w:eastAsia="Calibri" w:cs="Times New Roman"/>
      <w:sz w:val="26"/>
      <w:szCs w:val="28"/>
    </w:rPr>
  </w:style>
  <w:style w:type="character" w:styleId="Style15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5" w:customStyle="1">
    <w:name w:val="УРОВЕНЬ_1. Знак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6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eastAsia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17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7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1111" w:customStyle="1">
    <w:name w:val="caption11111111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18" w:customStyle="1">
    <w:name w:val="Указатель1"/>
    <w:basedOn w:val="17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25" w:customStyle="1">
    <w:name w:val="Раздел положения 2"/>
    <w:basedOn w:val="Standard"/>
    <w:qFormat/>
    <w:pPr>
      <w:pageBreakBefore/>
      <w:jc w:val="both"/>
      <w:outlineLvl w:val="0"/>
    </w:pPr>
    <w:rPr>
      <w:b/>
      <w:sz w:val="28"/>
      <w:szCs w:val="28"/>
      <w:lang w:eastAsia="ru-RU"/>
    </w:rPr>
  </w:style>
  <w:style w:type="paragraph" w:styleId="26" w:customStyle="1">
    <w:name w:val="Пункт2"/>
    <w:basedOn w:val="Standard"/>
    <w:qFormat/>
    <w:pPr>
      <w:keepNext w:val="true"/>
      <w:tabs>
        <w:tab w:val="clear" w:pos="708"/>
        <w:tab w:val="left" w:pos="2268" w:leader="none"/>
      </w:tabs>
      <w:snapToGrid w:val="false"/>
      <w:spacing w:before="240" w:after="120"/>
      <w:ind w:left="1134" w:hanging="1134"/>
      <w:outlineLvl w:val="2"/>
    </w:pPr>
    <w:rPr>
      <w:b/>
      <w:sz w:val="28"/>
      <w:szCs w:val="20"/>
      <w:lang w:eastAsia="ru-RU"/>
    </w:rPr>
  </w:style>
  <w:style w:type="paragraph" w:styleId="Style18" w:customStyle="1">
    <w:name w:val="УРОВЕНЬ_(а)"/>
    <w:basedOn w:val="ListParagraph"/>
    <w:qFormat/>
    <w:pPr>
      <w:spacing w:lineRule="exact" w:line="360" w:before="120" w:after="0"/>
      <w:ind w:left="1728" w:hanging="648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ind w:left="2232" w:hanging="792"/>
      <w:jc w:val="both"/>
      <w:outlineLvl w:val="4"/>
    </w:pPr>
    <w:rPr>
      <w:sz w:val="26"/>
      <w:szCs w:val="28"/>
      <w:lang w:eastAsia="en-US"/>
    </w:rPr>
  </w:style>
  <w:style w:type="paragraph" w:styleId="Textbody" w:customStyle="1">
    <w:name w:val="Text body"/>
    <w:basedOn w:val="Standard"/>
    <w:qFormat/>
    <w:pPr>
      <w:spacing w:before="0" w:after="120"/>
    </w:pPr>
    <w:rPr>
      <w:sz w:val="28"/>
      <w:szCs w:val="28"/>
      <w:lang w:eastAsia="ru-RU"/>
    </w:rPr>
  </w:style>
  <w:style w:type="paragraph" w:styleId="Style19" w:customStyle="1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  <w:lang w:eastAsia="ru-RU"/>
    </w:rPr>
  </w:style>
  <w:style w:type="paragraph" w:styleId="Style20" w:customStyle="1">
    <w:name w:val="Подраздел раздела положения"/>
    <w:basedOn w:val="Standard"/>
    <w:autoRedefine/>
    <w:qFormat/>
    <w:pPr>
      <w:numPr>
        <w:ilvl w:val="0"/>
        <w:numId w:val="2"/>
      </w:numPr>
      <w:spacing w:before="80" w:after="80"/>
      <w:jc w:val="both"/>
    </w:pPr>
    <w:rPr>
      <w:sz w:val="28"/>
      <w:szCs w:val="28"/>
      <w:lang w:eastAsia="ru-RU"/>
    </w:rPr>
  </w:style>
  <w:style w:type="paragraph" w:styleId="Style21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  <w:lang w:eastAsia="ru-RU"/>
    </w:rPr>
  </w:style>
  <w:style w:type="paragraph" w:styleId="Style22" w:customStyle="1">
    <w:name w:val="Название раздела инструкции"/>
    <w:basedOn w:val="Standard"/>
    <w:autoRedefine/>
    <w:qFormat/>
    <w:pPr>
      <w:jc w:val="center"/>
    </w:pPr>
    <w:rPr>
      <w:b/>
      <w:sz w:val="28"/>
      <w:szCs w:val="28"/>
      <w:lang w:eastAsia="ru-RU"/>
    </w:rPr>
  </w:style>
  <w:style w:type="paragraph" w:styleId="Footnote" w:customStyle="1">
    <w:name w:val="Footnote"/>
    <w:basedOn w:val="Standard"/>
    <w:qFormat/>
    <w:pPr/>
    <w:rPr>
      <w:sz w:val="20"/>
      <w:szCs w:val="20"/>
      <w:lang w:eastAsia="ru-RU"/>
    </w:rPr>
  </w:style>
  <w:style w:type="paragraph" w:styleId="19" w:customStyle="1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lang w:eastAsia="ru-RU"/>
    </w:rPr>
  </w:style>
  <w:style w:type="paragraph" w:styleId="27" w:customStyle="1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lang w:eastAsia="ru-RU"/>
    </w:rPr>
  </w:style>
  <w:style w:type="paragraph" w:styleId="34" w:customStyle="1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  <w:szCs w:val="24"/>
      <w:lang w:eastAsia="ru-RU"/>
    </w:rPr>
  </w:style>
  <w:style w:type="paragraph" w:styleId="110" w:customStyle="1">
    <w:name w:val="Название1"/>
    <w:basedOn w:val="Standard"/>
    <w:qFormat/>
    <w:pPr>
      <w:jc w:val="center"/>
    </w:pPr>
    <w:rPr>
      <w:sz w:val="28"/>
      <w:szCs w:val="20"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4"/>
      <w:lang w:eastAsia="ru-RU"/>
    </w:rPr>
  </w:style>
  <w:style w:type="paragraph" w:styleId="Textbodyindent" w:customStyle="1">
    <w:name w:val="Text body indent"/>
    <w:basedOn w:val="Standard"/>
    <w:qFormat/>
    <w:pPr>
      <w:ind w:left="360" w:hanging="0"/>
    </w:pPr>
    <w:rPr>
      <w:szCs w:val="24"/>
      <w:lang w:eastAsia="ru-RU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  <w:lang w:eastAsia="ru-RU"/>
    </w:rPr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>
      <w:sz w:val="28"/>
      <w:szCs w:val="28"/>
      <w:lang w:eastAsia="ru-RU"/>
    </w:rPr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  <w:lang w:eastAsia="ru-RU"/>
    </w:rPr>
  </w:style>
  <w:style w:type="paragraph" w:styleId="BodyTextIndent3">
    <w:name w:val="Body Text Indent 3"/>
    <w:basedOn w:val="Standard"/>
    <w:qFormat/>
    <w:pPr>
      <w:spacing w:before="0" w:after="120"/>
      <w:ind w:left="283" w:hanging="0"/>
    </w:pPr>
    <w:rPr>
      <w:sz w:val="16"/>
      <w:szCs w:val="16"/>
      <w:lang w:eastAsia="ru-RU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>
      <w:sz w:val="28"/>
      <w:szCs w:val="28"/>
      <w:lang w:eastAsia="ru-RU"/>
    </w:rPr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Cs w:val="20"/>
      <w:lang w:eastAsia="ru-RU"/>
    </w:rPr>
  </w:style>
  <w:style w:type="paragraph" w:styleId="Style24" w:customStyle="1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>
      <w:sz w:val="28"/>
      <w:szCs w:val="20"/>
    </w:rPr>
  </w:style>
  <w:style w:type="paragraph" w:styleId="Contents1" w:customStyle="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  <w:szCs w:val="24"/>
      <w:lang w:eastAsia="ru-RU"/>
    </w:rPr>
  </w:style>
  <w:style w:type="paragraph" w:styleId="Contents3" w:customStyle="1">
    <w:name w:val="Contents 3"/>
    <w:basedOn w:val="Standard"/>
    <w:next w:val="Standard"/>
    <w:autoRedefine/>
    <w:qFormat/>
    <w:pPr>
      <w:ind w:left="280" w:hanging="0"/>
    </w:pPr>
    <w:rPr>
      <w:rFonts w:cs="Calibri"/>
      <w:sz w:val="20"/>
      <w:szCs w:val="20"/>
      <w:lang w:eastAsia="ru-RU"/>
    </w:rPr>
  </w:style>
  <w:style w:type="paragraph" w:styleId="Style25" w:customStyle="1">
    <w:name w:val="Раздел регламента"/>
    <w:basedOn w:val="Standard"/>
    <w:qFormat/>
    <w:pPr/>
    <w:rPr>
      <w:sz w:val="28"/>
      <w:szCs w:val="28"/>
      <w:lang w:eastAsia="ru-RU"/>
    </w:rPr>
  </w:style>
  <w:style w:type="paragraph" w:styleId="Style26" w:customStyle="1">
    <w:name w:val="Приложение к регламенту"/>
    <w:basedOn w:val="Standard"/>
    <w:qFormat/>
    <w:pPr>
      <w:jc w:val="right"/>
    </w:pPr>
    <w:rPr>
      <w:sz w:val="28"/>
      <w:szCs w:val="28"/>
      <w:lang w:eastAsia="ru-RU"/>
    </w:rPr>
  </w:style>
  <w:style w:type="paragraph" w:styleId="Contents2" w:customStyle="1">
    <w:name w:val="Contents 2"/>
    <w:basedOn w:val="Standard"/>
    <w:next w:val="Standard"/>
    <w:autoRedefine/>
    <w:qFormat/>
    <w:pPr>
      <w:spacing w:before="240" w:after="0"/>
    </w:pPr>
    <w:rPr>
      <w:rFonts w:cs="Calibri"/>
      <w:b/>
      <w:bCs/>
      <w:sz w:val="20"/>
      <w:szCs w:val="20"/>
      <w:lang w:eastAsia="ru-RU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  <w:lang w:eastAsia="ru-RU"/>
    </w:rPr>
  </w:style>
  <w:style w:type="paragraph" w:styleId="Annotationtext">
    <w:name w:val="annotation text"/>
    <w:basedOn w:val="Standard"/>
    <w:qFormat/>
    <w:pPr/>
    <w:rPr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11" w:customStyle="1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Contents9" w:customStyle="1">
    <w:name w:val="Contents 9"/>
    <w:basedOn w:val="Standard"/>
    <w:next w:val="Standard"/>
    <w:autoRedefine/>
    <w:qFormat/>
    <w:pPr>
      <w:ind w:left="196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5" w:customStyle="1">
    <w:name w:val="Contents 5"/>
    <w:basedOn w:val="Standard"/>
    <w:next w:val="Standard"/>
    <w:autoRedefine/>
    <w:qFormat/>
    <w:pPr>
      <w:ind w:left="84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4" w:customStyle="1">
    <w:name w:val="Contents 4"/>
    <w:basedOn w:val="Standard"/>
    <w:next w:val="Standard"/>
    <w:autoRedefine/>
    <w:qFormat/>
    <w:pPr>
      <w:ind w:left="560" w:hanging="0"/>
    </w:pPr>
    <w:rPr>
      <w:rFonts w:cs="Calibri"/>
      <w:sz w:val="20"/>
      <w:szCs w:val="20"/>
      <w:lang w:eastAsia="ru-RU"/>
    </w:rPr>
  </w:style>
  <w:style w:type="paragraph" w:styleId="Style27" w:customStyle="1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lang w:val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  <w:szCs w:val="24"/>
      <w:lang w:eastAsia="ru-RU"/>
    </w:rPr>
  </w:style>
  <w:style w:type="paragraph" w:styleId="Subtitle">
    <w:name w:val="Subtitle"/>
    <w:basedOn w:val="Standard"/>
    <w:next w:val="Standard"/>
    <w:uiPriority w:val="11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  <w:szCs w:val="24"/>
    </w:rPr>
  </w:style>
  <w:style w:type="paragraph" w:styleId="ListParagraph">
    <w:name w:val="List Paragraph"/>
    <w:basedOn w:val="Standard"/>
    <w:qFormat/>
    <w:pPr>
      <w:ind w:left="720" w:hanging="0"/>
    </w:pPr>
    <w:rPr>
      <w:rFonts w:eastAsia="Calibri"/>
      <w:szCs w:val="24"/>
      <w:lang w:eastAsia="ru-RU"/>
    </w:rPr>
  </w:style>
  <w:style w:type="paragraph" w:styleId="Quote">
    <w:name w:val="Quote"/>
    <w:basedOn w:val="Standard"/>
    <w:next w:val="Standard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ContentsHeading" w:customStyle="1">
    <w:name w:val="Contents Heading"/>
    <w:basedOn w:val="Heading1"/>
    <w:next w:val="Standard"/>
    <w:qFormat/>
    <w:pPr>
      <w:keepLines/>
      <w:tabs>
        <w:tab w:val="clear" w:pos="0"/>
        <w:tab w:val="clear" w:pos="709"/>
        <w:tab w:val="left" w:pos="3905" w:leader="none"/>
      </w:tabs>
      <w:spacing w:before="480" w:after="120"/>
      <w:ind w:left="3196" w:hanging="36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  <w:szCs w:val="24"/>
    </w:rPr>
  </w:style>
  <w:style w:type="paragraph" w:styleId="Style28" w:customStyle="1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/>
    </w:rPr>
  </w:style>
  <w:style w:type="paragraph" w:styleId="35" w:customStyle="1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Cs w:val="20"/>
      <w:lang w:eastAsia="ru-RU"/>
    </w:rPr>
  </w:style>
  <w:style w:type="paragraph" w:styleId="311" w:customStyle="1">
    <w:name w:val="Список 31"/>
    <w:basedOn w:val="Standard"/>
    <w:qFormat/>
    <w:pPr>
      <w:spacing w:before="120" w:after="0"/>
      <w:jc w:val="both"/>
    </w:pPr>
    <w:rPr>
      <w:rFonts w:ascii="Garamond" w:hAnsi="Garamond" w:eastAsia="Garamond" w:cs="Garamond"/>
      <w:szCs w:val="20"/>
      <w:lang w:eastAsia="ru-RU"/>
    </w:rPr>
  </w:style>
  <w:style w:type="paragraph" w:styleId="28" w:customStyle="1">
    <w:name w:val="Нумерованный список ур2"/>
    <w:basedOn w:val="Standard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6" w:customStyle="1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lang w:val="en-US"/>
    </w:rPr>
  </w:style>
  <w:style w:type="paragraph" w:styleId="Style29" w:customStyle="1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 w:val="28"/>
      <w:szCs w:val="20"/>
      <w:lang w:eastAsia="ru-RU"/>
    </w:rPr>
  </w:style>
  <w:style w:type="paragraph" w:styleId="112" w:customStyle="1">
    <w:name w:val="Абзац списка1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 w:cs="Calibri"/>
      <w:sz w:val="22"/>
    </w:rPr>
  </w:style>
  <w:style w:type="paragraph" w:styleId="Style30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  <w:szCs w:val="24"/>
    </w:rPr>
  </w:style>
  <w:style w:type="paragraph" w:styleId="Style31" w:customStyle="1">
    <w:name w:val="Подподпункт"/>
    <w:basedOn w:val="Style24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eastAsia="ru-RU"/>
    </w:rPr>
  </w:style>
  <w:style w:type="paragraph" w:styleId="29" w:customStyle="1">
    <w:name w:val="УРОВЕНЬ_Абзац_тип2"/>
    <w:basedOn w:val="ListParagraph"/>
    <w:qFormat/>
    <w:pPr>
      <w:spacing w:lineRule="exact" w:line="360" w:before="120" w:after="0"/>
      <w:ind w:left="3240" w:hanging="1080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13" w:customStyle="1">
    <w:name w:val="Стиль Заголовок 1 + по ширине"/>
    <w:basedOn w:val="Heading1"/>
    <w:qFormat/>
    <w:pPr>
      <w:keepLines/>
      <w:tabs>
        <w:tab w:val="clear" w:pos="0"/>
        <w:tab w:val="clear" w:pos="709"/>
        <w:tab w:val="left" w:pos="1134" w:leader="none"/>
        <w:tab w:val="left" w:pos="1276" w:leader="none"/>
      </w:tabs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  <w:lang w:eastAsia="ru-RU"/>
    </w:rPr>
  </w:style>
  <w:style w:type="paragraph" w:styleId="Endnote" w:customStyle="1">
    <w:name w:val="Endnote"/>
    <w:basedOn w:val="Standard"/>
    <w:qFormat/>
    <w:pPr/>
    <w:rPr>
      <w:sz w:val="20"/>
      <w:szCs w:val="20"/>
      <w:lang w:eastAsia="ru-RU"/>
    </w:rPr>
  </w:style>
  <w:style w:type="paragraph" w:styleId="210" w:customStyle="1">
    <w:name w:val="Заголовок 2 КВВ"/>
    <w:basedOn w:val="Standard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Cs w:val="20"/>
    </w:rPr>
  </w:style>
  <w:style w:type="paragraph" w:styleId="Style33" w:customStyle="1">
    <w:name w:val="Таблица текст"/>
    <w:basedOn w:val="Standard"/>
    <w:qFormat/>
    <w:pPr>
      <w:spacing w:before="40" w:after="40"/>
      <w:ind w:left="57" w:right="57" w:hanging="0"/>
    </w:pPr>
    <w:rPr>
      <w:szCs w:val="26"/>
      <w:lang w:eastAsia="ru-RU"/>
    </w:rPr>
  </w:style>
  <w:style w:type="paragraph" w:styleId="NormalWeb">
    <w:name w:val="Normal (Web)"/>
    <w:basedOn w:val="Standard"/>
    <w:qFormat/>
    <w:pPr>
      <w:spacing w:before="280" w:after="280"/>
    </w:pPr>
    <w:rPr>
      <w:szCs w:val="24"/>
      <w:lang w:eastAsia="ru-RU"/>
    </w:rPr>
  </w:style>
  <w:style w:type="paragraph" w:styleId="114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Contents6" w:customStyle="1">
    <w:name w:val="Contents 6"/>
    <w:basedOn w:val="Standard"/>
    <w:next w:val="Standard"/>
    <w:autoRedefine/>
    <w:qFormat/>
    <w:pPr>
      <w:ind w:left="112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7" w:customStyle="1">
    <w:name w:val="Contents 7"/>
    <w:basedOn w:val="Standard"/>
    <w:next w:val="Standard"/>
    <w:autoRedefine/>
    <w:qFormat/>
    <w:pPr>
      <w:ind w:left="140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Contents8" w:customStyle="1">
    <w:name w:val="Contents 8"/>
    <w:basedOn w:val="Standard"/>
    <w:next w:val="Standard"/>
    <w:autoRedefine/>
    <w:qFormat/>
    <w:pPr>
      <w:ind w:left="1680" w:hanging="0"/>
    </w:pPr>
    <w:rPr>
      <w:rFonts w:ascii="Calibri" w:hAnsi="Calibri" w:eastAsia="Calibri" w:cs="Calibri"/>
      <w:sz w:val="20"/>
      <w:szCs w:val="20"/>
      <w:lang w:eastAsia="ru-RU"/>
    </w:rPr>
  </w:style>
  <w:style w:type="paragraph" w:styleId="Style34" w:customStyle="1">
    <w:name w:val="Знак Знак Знак Знак"/>
    <w:basedOn w:val="Standard"/>
    <w:qFormat/>
    <w:pPr>
      <w:suppressAutoHyphens w:val="false"/>
      <w:spacing w:lineRule="exact" w:line="240" w:before="0" w:after="160"/>
    </w:pPr>
    <w:rPr>
      <w:rFonts w:ascii="Verdana" w:hAnsi="Verdana" w:eastAsia="Verdana" w:cs="Verdana"/>
      <w:sz w:val="20"/>
      <w:szCs w:val="20"/>
      <w:lang w:val="en-US"/>
    </w:rPr>
  </w:style>
  <w:style w:type="paragraph" w:styleId="-1" w:customStyle="1">
    <w:name w:val="Контракт-раздел"/>
    <w:basedOn w:val="Standard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b/>
      <w:bCs/>
      <w:caps/>
      <w:szCs w:val="28"/>
      <w:lang w:eastAsia="ru-RU"/>
    </w:rPr>
  </w:style>
  <w:style w:type="paragraph" w:styleId="-2" w:customStyle="1">
    <w:name w:val="Контракт-пункт"/>
    <w:basedOn w:val="Standard"/>
    <w:qFormat/>
    <w:pPr>
      <w:tabs>
        <w:tab w:val="clear" w:pos="708"/>
        <w:tab w:val="left" w:pos="2782" w:leader="none"/>
      </w:tabs>
      <w:ind w:left="1391" w:hanging="851"/>
    </w:pPr>
    <w:rPr>
      <w:szCs w:val="28"/>
      <w:lang w:eastAsia="ru-RU"/>
    </w:rPr>
  </w:style>
  <w:style w:type="paragraph" w:styleId="115" w:customStyle="1">
    <w:name w:val="Обычный1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35" w:customStyle="1">
    <w:name w:val="Пункт договора"/>
    <w:basedOn w:val="Standard"/>
    <w:qFormat/>
    <w:pPr>
      <w:widowControl w:val="false"/>
      <w:jc w:val="both"/>
    </w:pPr>
    <w:rPr>
      <w:rFonts w:ascii="Arial" w:hAnsi="Arial" w:eastAsia="Arial" w:cs="Arial"/>
      <w:sz w:val="20"/>
      <w:szCs w:val="20"/>
      <w:lang w:eastAsia="ru-RU"/>
    </w:rPr>
  </w:style>
  <w:style w:type="paragraph" w:styleId="Style36" w:customStyle="1">
    <w:name w:val="Подпункт договора"/>
    <w:basedOn w:val="Standard"/>
    <w:qFormat/>
    <w:pPr>
      <w:tabs>
        <w:tab w:val="clear" w:pos="708"/>
        <w:tab w:val="left" w:pos="360" w:leader="none"/>
      </w:tabs>
      <w:jc w:val="both"/>
    </w:pPr>
    <w:rPr>
      <w:rFonts w:ascii="Arial" w:hAnsi="Arial" w:eastAsia="Arial" w:cs="Arial"/>
      <w:sz w:val="20"/>
      <w:szCs w:val="20"/>
      <w:lang w:eastAsia="ru-RU"/>
    </w:rPr>
  </w:style>
  <w:style w:type="paragraph" w:styleId="BodyText21" w:customStyle="1">
    <w:name w:val="Body Text 21"/>
    <w:basedOn w:val="Standard"/>
    <w:qFormat/>
    <w:pPr>
      <w:ind w:firstLine="709"/>
      <w:jc w:val="both"/>
    </w:pPr>
    <w:rPr>
      <w:szCs w:val="20"/>
      <w:lang w:eastAsia="ru-RU"/>
    </w:rPr>
  </w:style>
  <w:style w:type="paragraph" w:styleId="Style37" w:customStyle="1">
    <w:name w:val="Обычный+ без отступа"/>
    <w:basedOn w:val="Standard"/>
    <w:qFormat/>
    <w:pPr>
      <w:spacing w:lineRule="auto" w:line="360" w:before="120" w:after="0"/>
      <w:jc w:val="both"/>
    </w:pPr>
    <w:rPr>
      <w:rFonts w:eastAsia="MS Mincho"/>
      <w:sz w:val="28"/>
      <w:szCs w:val="28"/>
      <w:lang w:eastAsia="ru-RU"/>
    </w:rPr>
  </w:style>
  <w:style w:type="paragraph" w:styleId="116" w:customStyle="1">
    <w:name w:val="Знак Знак Знак Знак1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/>
    </w:rPr>
  </w:style>
  <w:style w:type="paragraph" w:styleId="211" w:customStyle="1">
    <w:name w:val="Обычный2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38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ahoma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7" w:customStyle="1">
    <w:name w:val="Стиль1"/>
    <w:qFormat/>
  </w:style>
  <w:style w:type="numbering" w:styleId="212" w:customStyle="1">
    <w:name w:val="Стиль2"/>
    <w:qFormat/>
  </w:style>
  <w:style w:type="numbering" w:styleId="118" w:customStyle="1">
    <w:name w:val="Нет списка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DocSecurity>4</DocSecurity>
  <Pages>3</Pages>
  <Words>443</Words>
  <Characters>3134</Characters>
  <CharactersWithSpaces>3493</CharactersWithSpaces>
  <Paragraphs>86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2026-06-11T11:55:00Z</dcterms:created>
  <dc:creator>Егоров Виктор Викторович</dc:creator>
  <dc:description/>
  <dc:language>ru-RU</dc:language>
  <cp:lastModifiedBy>kudryavtsevaen@corp.gidroogk.com</cp:lastModifiedBy>
  <cp:lastPrinted>2023-01-25T01:48:00Z</cp:lastPrinted>
  <dcterms:modified xsi:type="dcterms:W3CDTF">2026-06-11T15:26:49Z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