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B00C38">
        <w:rPr>
          <w:rFonts w:ascii="Times New Roman" w:hAnsi="Times New Roman" w:cs="Times New Roman"/>
          <w:b/>
          <w:bCs/>
          <w:sz w:val="24"/>
          <w:szCs w:val="24"/>
        </w:rPr>
        <w:t>документации</w:t>
      </w:r>
    </w:p>
    <w:p w:rsidR="005E319B" w:rsidRPr="00F27457" w:rsidRDefault="00A96ED3" w:rsidP="00B00C38">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B00C38" w:rsidRPr="00B00C38">
        <w:rPr>
          <w:rFonts w:ascii="Times New Roman" w:hAnsi="Times New Roman" w:cs="Times New Roman"/>
          <w:b/>
          <w:bCs/>
          <w:sz w:val="24"/>
          <w:szCs w:val="24"/>
        </w:rPr>
        <w:t>аукцион</w:t>
      </w:r>
      <w:r w:rsidR="00B00C38">
        <w:rPr>
          <w:rFonts w:ascii="Times New Roman" w:hAnsi="Times New Roman" w:cs="Times New Roman"/>
          <w:b/>
          <w:bCs/>
          <w:sz w:val="24"/>
          <w:szCs w:val="24"/>
        </w:rPr>
        <w:t>а</w:t>
      </w:r>
      <w:r w:rsidR="00B00C38" w:rsidRPr="00B00C38">
        <w:rPr>
          <w:rFonts w:ascii="Times New Roman" w:hAnsi="Times New Roman" w:cs="Times New Roman"/>
          <w:b/>
          <w:bCs/>
          <w:sz w:val="24"/>
          <w:szCs w:val="24"/>
        </w:rPr>
        <w:t xml:space="preserve">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w:t>
      </w:r>
      <w:r w:rsidR="00E032E9"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B00C38" w:rsidRPr="00B00C38">
        <w:rPr>
          <w:rFonts w:ascii="Times New Roman" w:hAnsi="Times New Roman" w:cs="Times New Roman"/>
          <w:b/>
          <w:color w:val="000000"/>
          <w:sz w:val="24"/>
          <w:szCs w:val="24"/>
          <w:shd w:val="clear" w:color="auto" w:fill="FFFFFF"/>
        </w:rPr>
        <w:t>32616078413</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rsidTr="004B48A9">
        <w:trPr>
          <w:trHeight w:val="331"/>
        </w:trPr>
        <w:tc>
          <w:tcPr>
            <w:tcW w:w="2500"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4B48A9">
        <w:trPr>
          <w:trHeight w:val="1966"/>
        </w:trPr>
        <w:tc>
          <w:tcPr>
            <w:tcW w:w="2500" w:type="pct"/>
          </w:tcPr>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Уважаемые коллеги!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ООО «Вектор», рассматривая возможность участия в указанной закупке, просит предоставить разъяснения положений документации в части, необходимой для надлежащего формирования заявки, расчета цены договора, оценки объема обязательств, рисков исполнения, порядка приемки и сопоставимости условий участия.</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Настоящий запрос направляется в связи с необходимостью однозначного понимания существенных условий закупки, поскольку отдельные положения документации и проекта договора, по мнению потенциального участника, допускают неоднозначное толкование и могут повлиять на возможность корректного расчета предложения.</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0" w:name="_heading=h.98dnkjirvcot" w:colFirst="0" w:colLast="0"/>
            <w:bookmarkEnd w:id="0"/>
            <w:r w:rsidRPr="00A07FF4">
              <w:rPr>
                <w:rFonts w:ascii="Times New Roman" w:eastAsiaTheme="minorHAnsi" w:hAnsi="Times New Roman" w:cs="Times New Roman"/>
                <w:color w:val="auto"/>
                <w:sz w:val="20"/>
                <w:szCs w:val="20"/>
              </w:rPr>
              <w:t>1. По методике расчета и подтверждения KPI</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Согласно Техническому заданию, Исполнитель обязан обеспечить достижение установленного KPI по просмотрам постов и видеоматериалов по этапам и в целом по договору. При этом документация не содержит исчерпывающей методики определения, учета, верификации и приемки соответствующих показателей.</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Просим разъяснить: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1.1. Какие именно показатели считаются KPI для целей приемки и оплаты по каждому виду услуг и по каждой платформе: просмотры, показы, охваты, уникальные просмотры, досмотры видеоматериалов, иные метрики?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1.2. Какие просмотры подлежат зачету для целей исполнения договора: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органические;</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рекламные;</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просмотры, полученные за счет репостов/посевов/</w:t>
            </w:r>
            <w:proofErr w:type="spellStart"/>
            <w:r w:rsidRPr="00A07FF4">
              <w:rPr>
                <w:rFonts w:ascii="Times New Roman" w:eastAsiaTheme="minorHAnsi" w:hAnsi="Times New Roman" w:cs="Times New Roman"/>
                <w:color w:val="auto"/>
                <w:sz w:val="20"/>
                <w:szCs w:val="20"/>
              </w:rPr>
              <w:t>коллабораций</w:t>
            </w:r>
            <w:proofErr w:type="spellEnd"/>
            <w:r w:rsidRPr="00A07FF4">
              <w:rPr>
                <w:rFonts w:ascii="Times New Roman" w:eastAsiaTheme="minorHAnsi" w:hAnsi="Times New Roman" w:cs="Times New Roman"/>
                <w:color w:val="auto"/>
                <w:sz w:val="20"/>
                <w:szCs w:val="20"/>
              </w:rPr>
              <w:t>;</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просмотры в рамках рекомендаций платформ;</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proofErr w:type="spellStart"/>
            <w:r w:rsidRPr="00A07FF4">
              <w:rPr>
                <w:rFonts w:ascii="Times New Roman" w:eastAsiaTheme="minorHAnsi" w:hAnsi="Times New Roman" w:cs="Times New Roman"/>
                <w:color w:val="auto"/>
                <w:sz w:val="20"/>
                <w:szCs w:val="20"/>
              </w:rPr>
              <w:t>автопроигрывания</w:t>
            </w:r>
            <w:proofErr w:type="spellEnd"/>
            <w:r w:rsidRPr="00A07FF4">
              <w:rPr>
                <w:rFonts w:ascii="Times New Roman" w:eastAsiaTheme="minorHAnsi" w:hAnsi="Times New Roman" w:cs="Times New Roman"/>
                <w:color w:val="auto"/>
                <w:sz w:val="20"/>
                <w:szCs w:val="20"/>
              </w:rPr>
              <w:t xml:space="preserve"> видео;</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повторные просмотры одним и тем же пользователем?</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1.3. Какой именно источник данных будет являться приоритетным и достаточным для подтверждения достижения KPI:</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встроенная статистика соответствующей платформы;</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статистика рекламного кабинета;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статистика ОРД;</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данные третьих аналитических сервисов;</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сводный отчет Исполнителя?</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1.4. Требуется ли подтверждение KPI исключительно первичными данными платформ и рекламных кабинетов, либо допускается подтверждение сводными отчетами и скриншотами?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1.5. Каким образом Заказчик будет проверять достоверность представленных данных и по каким критериям будет принимать решение о зачете либо незачете конкретных просмотров?</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lastRenderedPageBreak/>
              <w:t>1.6. Применяется ли единая методика расчета просмотров ко всем площадкам либо по каждой платформе действует отдельная методика с учетом особенностей алгоритмов и статистики соответствующего ресурса?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1.7. Просим указать, имеется ли утвержденный внутренний регламент/порядок Заказчика по учету и приемке KPI по данной закупке. Если да, просим разместить его в составе разъяснений либо документации.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bookmarkStart w:id="1" w:name="_heading=h.fjidkzlgvhqj" w:colFirst="0" w:colLast="0"/>
            <w:bookmarkEnd w:id="1"/>
            <w:r w:rsidRPr="00A07FF4">
              <w:rPr>
                <w:rFonts w:ascii="Times New Roman" w:eastAsiaTheme="minorHAnsi" w:hAnsi="Times New Roman" w:cs="Times New Roman"/>
                <w:color w:val="auto"/>
                <w:sz w:val="20"/>
                <w:szCs w:val="20"/>
              </w:rPr>
              <w:t>2. По форме и составу отчетности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Документацией предусмотрено, что форма отчета об оказанных услугах согласовывается Заказчиком и Исполнителем в рабочем порядке по электронной почте в ходе исполнения договора.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Просим разъяснить: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2.1. Просим предоставить форму отчета, подлежащую применению при исполнении договора, либо разместить ее как обязательное приложение к документации.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2.2. Если форма отчета не утверждена на дату проведения закупки, просим пояснить, каким образом участник должен рассчитывать объем будущих отчетных обязательств и связанных с этим затрат.</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2.3. Будет ли отсутствие конкретной формы отчета на момент подачи заявки означать, что Заказчик не вправе предъявлять к отчету требования, не вытекающие прямо из документации?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2.4. Допускается ли, что в ходе исполнения Заказчиком будет предложена форма отчета, содержащая дополнительные показатели, документы, таблицы, расшифровки, не предусмотренные документацией? Если нет, просим прямо это подтвердить.</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2" w:name="_heading=h.kxyz82u5b8p8" w:colFirst="0" w:colLast="0"/>
            <w:bookmarkEnd w:id="2"/>
            <w:r w:rsidRPr="00A07FF4">
              <w:rPr>
                <w:rFonts w:ascii="Times New Roman" w:eastAsiaTheme="minorHAnsi" w:hAnsi="Times New Roman" w:cs="Times New Roman"/>
                <w:color w:val="auto"/>
                <w:sz w:val="20"/>
                <w:szCs w:val="20"/>
              </w:rPr>
              <w:t>3. По составу и способам оказания услуг</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В Техническом задании указаны такие инструменты, как настройка таргетинга через рекламный кабинет, а также подборка групп и блогеров, осуществляющих репосты постов Заказчика.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Просим разъяснить: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3.1. Допускается ли участнику самостоятельно определять соотношение инструментов продвижения для достижения KPI, включая:</w:t>
            </w:r>
          </w:p>
          <w:p w:rsidR="00A07FF4" w:rsidRPr="00A07FF4" w:rsidRDefault="00A07FF4" w:rsidP="00A07FF4">
            <w:pPr>
              <w:pStyle w:val="2"/>
              <w:keepNext w:val="0"/>
              <w:keepLines w:val="0"/>
              <w:numPr>
                <w:ilvl w:val="0"/>
                <w:numId w:val="18"/>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таргетированную рекламу;</w:t>
            </w:r>
          </w:p>
          <w:p w:rsidR="00A07FF4" w:rsidRPr="00A07FF4" w:rsidRDefault="00A07FF4" w:rsidP="00A07FF4">
            <w:pPr>
              <w:pStyle w:val="2"/>
              <w:keepNext w:val="0"/>
              <w:keepLines w:val="0"/>
              <w:numPr>
                <w:ilvl w:val="0"/>
                <w:numId w:val="18"/>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репосты и посевы;</w:t>
            </w:r>
          </w:p>
          <w:p w:rsidR="00A07FF4" w:rsidRPr="00A07FF4" w:rsidRDefault="00A07FF4" w:rsidP="00A07FF4">
            <w:pPr>
              <w:pStyle w:val="2"/>
              <w:keepNext w:val="0"/>
              <w:keepLines w:val="0"/>
              <w:numPr>
                <w:ilvl w:val="0"/>
                <w:numId w:val="18"/>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коллаборации;</w:t>
            </w:r>
          </w:p>
          <w:p w:rsidR="00A07FF4" w:rsidRPr="00A07FF4" w:rsidRDefault="00A07FF4" w:rsidP="00A07FF4">
            <w:pPr>
              <w:pStyle w:val="2"/>
              <w:keepNext w:val="0"/>
              <w:keepLines w:val="0"/>
              <w:numPr>
                <w:ilvl w:val="0"/>
                <w:numId w:val="18"/>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размещение у блогеров и в сообществах;</w:t>
            </w:r>
          </w:p>
          <w:p w:rsidR="00A07FF4" w:rsidRPr="00A07FF4" w:rsidRDefault="00A07FF4" w:rsidP="00A07FF4">
            <w:pPr>
              <w:pStyle w:val="2"/>
              <w:keepNext w:val="0"/>
              <w:keepLines w:val="0"/>
              <w:numPr>
                <w:ilvl w:val="0"/>
                <w:numId w:val="18"/>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иные не запрещенные законом инструменты?</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3.2. Установлены ли обязательные минимальные или максимальные доли определенных каналов продвижения в общей структуре исполнения?</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 xml:space="preserve">3.3. Требуется ли предварительное согласование с Заказчиком каждого блогера, сообщества, канала, </w:t>
            </w:r>
            <w:proofErr w:type="spellStart"/>
            <w:r w:rsidRPr="00A07FF4">
              <w:rPr>
                <w:rFonts w:ascii="Times New Roman" w:eastAsiaTheme="minorHAnsi" w:hAnsi="Times New Roman" w:cs="Times New Roman"/>
                <w:color w:val="auto"/>
                <w:sz w:val="20"/>
                <w:szCs w:val="20"/>
              </w:rPr>
              <w:t>паблика</w:t>
            </w:r>
            <w:proofErr w:type="spellEnd"/>
            <w:r w:rsidRPr="00A07FF4">
              <w:rPr>
                <w:rFonts w:ascii="Times New Roman" w:eastAsiaTheme="minorHAnsi" w:hAnsi="Times New Roman" w:cs="Times New Roman"/>
                <w:color w:val="auto"/>
                <w:sz w:val="20"/>
                <w:szCs w:val="20"/>
              </w:rPr>
              <w:t xml:space="preserve">, рекламной связки, формата размещения либо </w:t>
            </w:r>
            <w:proofErr w:type="spellStart"/>
            <w:r w:rsidRPr="00A07FF4">
              <w:rPr>
                <w:rFonts w:ascii="Times New Roman" w:eastAsiaTheme="minorHAnsi" w:hAnsi="Times New Roman" w:cs="Times New Roman"/>
                <w:color w:val="auto"/>
                <w:sz w:val="20"/>
                <w:szCs w:val="20"/>
              </w:rPr>
              <w:t>медиаплана</w:t>
            </w:r>
            <w:proofErr w:type="spellEnd"/>
            <w:r w:rsidRPr="00A07FF4">
              <w:rPr>
                <w:rFonts w:ascii="Times New Roman" w:eastAsiaTheme="minorHAnsi" w:hAnsi="Times New Roman" w:cs="Times New Roman"/>
                <w:color w:val="auto"/>
                <w:sz w:val="20"/>
                <w:szCs w:val="20"/>
              </w:rPr>
              <w:t>?</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3.4. По каким критериям Заказчик будет оценивать допустимость и надлежащее качество выбранных Исполнителем каналов, блогеров и площадок?</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3.5. Правильно ли мы понимаем, что достижение KPI возможно любыми не запрещенными законодательством и документацией способами, если иное прямо не установлено документацией?</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3" w:name="_heading=h.2qdpkewkizh0" w:colFirst="0" w:colLast="0"/>
            <w:bookmarkEnd w:id="3"/>
            <w:r w:rsidRPr="00A07FF4">
              <w:rPr>
                <w:rFonts w:ascii="Times New Roman" w:eastAsiaTheme="minorHAnsi" w:hAnsi="Times New Roman" w:cs="Times New Roman"/>
                <w:color w:val="auto"/>
                <w:sz w:val="20"/>
                <w:szCs w:val="20"/>
              </w:rPr>
              <w:t>4. По перечню социальных сетей и изменяемости предмета договора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Документация содержит указание, что перечень социальных сетей Заказчика может актуализироваться в течение срока исполнения договора.</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lastRenderedPageBreak/>
              <w:t>Просим разъяснить: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4.1. Вправе ли Заказчик в ходе исполнения договора изменять перечень социальных сетей, в отношении которых Исполнитель обязан оказывать услуги?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4.2. Если такое изменение допускается, просим пояснить:</w:t>
            </w:r>
          </w:p>
          <w:p w:rsidR="00A07FF4" w:rsidRPr="00A07FF4" w:rsidRDefault="00A07FF4" w:rsidP="00A07FF4">
            <w:pPr>
              <w:pStyle w:val="2"/>
              <w:keepNext w:val="0"/>
              <w:keepLines w:val="0"/>
              <w:numPr>
                <w:ilvl w:val="0"/>
                <w:numId w:val="20"/>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в каких пределах;</w:t>
            </w:r>
          </w:p>
          <w:p w:rsidR="00A07FF4" w:rsidRPr="00A07FF4" w:rsidRDefault="00A07FF4" w:rsidP="00A07FF4">
            <w:pPr>
              <w:pStyle w:val="2"/>
              <w:keepNext w:val="0"/>
              <w:keepLines w:val="0"/>
              <w:numPr>
                <w:ilvl w:val="0"/>
                <w:numId w:val="20"/>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на каком основании;</w:t>
            </w:r>
          </w:p>
          <w:p w:rsidR="00A07FF4" w:rsidRPr="00A07FF4" w:rsidRDefault="00A07FF4" w:rsidP="00A07FF4">
            <w:pPr>
              <w:pStyle w:val="2"/>
              <w:keepNext w:val="0"/>
              <w:keepLines w:val="0"/>
              <w:numPr>
                <w:ilvl w:val="0"/>
                <w:numId w:val="20"/>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в каком порядке;</w:t>
            </w:r>
          </w:p>
          <w:p w:rsidR="00A07FF4" w:rsidRPr="00A07FF4" w:rsidRDefault="00A07FF4" w:rsidP="00A07FF4">
            <w:pPr>
              <w:pStyle w:val="2"/>
              <w:keepNext w:val="0"/>
              <w:keepLines w:val="0"/>
              <w:numPr>
                <w:ilvl w:val="0"/>
                <w:numId w:val="20"/>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каким образом это будет отражаться на цене договора, структуре услуг, KPI и отчетности.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4.3. Правильно ли понимать, что изменение перечня социальных сетей не может влечь увеличение объема обязательств Исполнителя без соответствующего изменения условий договора в установленном порядке?</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4.4. Будет ли считаться надлежащим исполнением достижение KPI в пределах тех площадок, которые прямо перечислены в документации на дату подачи заявки?</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4" w:name="_heading=h.eienw4vf602" w:colFirst="0" w:colLast="0"/>
            <w:bookmarkEnd w:id="4"/>
            <w:r w:rsidRPr="00A07FF4">
              <w:rPr>
                <w:rFonts w:ascii="Times New Roman" w:eastAsiaTheme="minorHAnsi" w:hAnsi="Times New Roman" w:cs="Times New Roman"/>
                <w:color w:val="auto"/>
                <w:sz w:val="20"/>
                <w:szCs w:val="20"/>
              </w:rPr>
              <w:t>5. По порядку оплаты и соотношению KPI с фактически оказанными услугами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Проект договора предусматривает, что в случае недостижения KPI по соответствующему этапу Заказчик оплачивает фактически оказанные услуги пропорционально объему достигнутых KPI.</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Просим разъяснить: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5.1. Какая именно формула применяется для определения размера подлежащей оплате суммы в случае частичного достижения KPI по этапу?</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5.2. Что понимается под “фактически оказанными услугами” в случае, если Исполнителем совершены все предусмотренные действия по продвижению, понесены соответствующие расходы, но итоговый KPI достигнут не в полном объеме?</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5.3. Будет ли учитываться факт надлежащего совершения действий по продвижению, если на конечный объем просмотров повлияли алгоритмы платформ, действия пользователей, особенности распространения контента либо иные внешние факторы?</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5.4. Вправе ли Заказчик уменьшить оплату только по формальному критерию недостижения KPI, даже если отсутствие результата вызвано причинами, не зависящими от Исполнителя?</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5" w:name="_heading=h.qswna6xskhf1" w:colFirst="0" w:colLast="0"/>
            <w:bookmarkEnd w:id="5"/>
            <w:r w:rsidRPr="00A07FF4">
              <w:rPr>
                <w:rFonts w:ascii="Times New Roman" w:eastAsiaTheme="minorHAnsi" w:hAnsi="Times New Roman" w:cs="Times New Roman"/>
                <w:color w:val="auto"/>
                <w:sz w:val="20"/>
                <w:szCs w:val="20"/>
              </w:rPr>
              <w:t>6. По рекламной маркировке, ОРД, ЕРИР и обязательным отчислениям</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Проект договора возлагает на Исполнителя обязанности, связанные с рекламной маркировкой, получением ERID, передачей сведений через ОРД, передачей данных в ЕРИР, а также самостоятельной уплатой обязательных отчислений за распространение рекламы в сети Интернет.</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Просим разъяснить: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6.1. Распространяются ли указанные обязанности на весь объем размещаемого контента либо только на те материалы, которые квалифицируются как реклама по законодательству Российской Федерации?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6.2. Кто и в каком порядке принимает решение о том, что конкретный пост, материал, анонс либо размещение являются рекламой и подлежат маркировке?</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6.3. Просим указать, входит ли в предмет договора выполнение всех функций по рекламной маркировке и отчетности по интернет-рекламе вне зависимости от платформы и способа продвижения.</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6.4. Учтены ли Заказчиком в НМЦД расходы на:</w:t>
            </w:r>
          </w:p>
          <w:p w:rsidR="00A07FF4" w:rsidRPr="00A07FF4" w:rsidRDefault="00A07FF4" w:rsidP="00A07FF4">
            <w:pPr>
              <w:pStyle w:val="2"/>
              <w:keepNext w:val="0"/>
              <w:keepLines w:val="0"/>
              <w:numPr>
                <w:ilvl w:val="0"/>
                <w:numId w:val="19"/>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услуги ОРД;</w:t>
            </w:r>
          </w:p>
          <w:p w:rsidR="00A07FF4" w:rsidRPr="00A07FF4" w:rsidRDefault="00A07FF4" w:rsidP="00A07FF4">
            <w:pPr>
              <w:pStyle w:val="2"/>
              <w:keepNext w:val="0"/>
              <w:keepLines w:val="0"/>
              <w:numPr>
                <w:ilvl w:val="0"/>
                <w:numId w:val="19"/>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маркировку;</w:t>
            </w:r>
          </w:p>
          <w:p w:rsidR="00A07FF4" w:rsidRPr="00A07FF4" w:rsidRDefault="00A07FF4" w:rsidP="00A07FF4">
            <w:pPr>
              <w:pStyle w:val="2"/>
              <w:keepNext w:val="0"/>
              <w:keepLines w:val="0"/>
              <w:numPr>
                <w:ilvl w:val="0"/>
                <w:numId w:val="19"/>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lastRenderedPageBreak/>
              <w:t>подготовку и передачу сведений в ЕРИР;</w:t>
            </w:r>
          </w:p>
          <w:p w:rsidR="00A07FF4" w:rsidRPr="00A07FF4" w:rsidRDefault="00A07FF4" w:rsidP="00A07FF4">
            <w:pPr>
              <w:pStyle w:val="2"/>
              <w:keepNext w:val="0"/>
              <w:keepLines w:val="0"/>
              <w:numPr>
                <w:ilvl w:val="0"/>
                <w:numId w:val="19"/>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обязательные отчисления за распространение рекламы в Интернете;</w:t>
            </w:r>
          </w:p>
          <w:p w:rsidR="00A07FF4" w:rsidRPr="00A07FF4" w:rsidRDefault="00A07FF4" w:rsidP="00A07FF4">
            <w:pPr>
              <w:pStyle w:val="2"/>
              <w:keepNext w:val="0"/>
              <w:keepLines w:val="0"/>
              <w:numPr>
                <w:ilvl w:val="0"/>
                <w:numId w:val="19"/>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сопутствующий юридический и технический комплаенс?</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6.5. Просим указать, будет ли Заказчик вправе предъявлять претензии по недостижению KPI в случае, если задержка или невозможность продвижения связана с действиями/сбоями ОРД, платформ, рекламных кабинетов либо изменением правил соответствующих сервисов.</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6" w:name="_heading=h.5nadf8r6bvly" w:colFirst="0" w:colLast="0"/>
            <w:bookmarkEnd w:id="6"/>
            <w:r w:rsidRPr="00A07FF4">
              <w:rPr>
                <w:rFonts w:ascii="Times New Roman" w:eastAsiaTheme="minorHAnsi" w:hAnsi="Times New Roman" w:cs="Times New Roman"/>
                <w:color w:val="auto"/>
                <w:sz w:val="20"/>
                <w:szCs w:val="20"/>
              </w:rPr>
              <w:t>7. По сопоставимости заявок участников</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Просим разъяснить, каким образом Заказчиком обеспечивается сопоставимость ценовых предложений участников, если:</w:t>
            </w:r>
          </w:p>
          <w:p w:rsidR="00A07FF4" w:rsidRPr="00A07FF4" w:rsidRDefault="00A07FF4" w:rsidP="00A07FF4">
            <w:pPr>
              <w:pStyle w:val="2"/>
              <w:keepNext w:val="0"/>
              <w:keepLines w:val="0"/>
              <w:numPr>
                <w:ilvl w:val="0"/>
                <w:numId w:val="16"/>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форма итоговой отчетности заранее не определена;</w:t>
            </w:r>
          </w:p>
          <w:p w:rsidR="00A07FF4" w:rsidRPr="00A07FF4" w:rsidRDefault="00A07FF4" w:rsidP="00A07FF4">
            <w:pPr>
              <w:pStyle w:val="2"/>
              <w:keepNext w:val="0"/>
              <w:keepLines w:val="0"/>
              <w:numPr>
                <w:ilvl w:val="0"/>
                <w:numId w:val="16"/>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методика расчета и подтверждения KPI заранее не определена в исчерпывающем виде;</w:t>
            </w:r>
          </w:p>
          <w:p w:rsidR="00A07FF4" w:rsidRPr="00A07FF4" w:rsidRDefault="00A07FF4" w:rsidP="00A07FF4">
            <w:pPr>
              <w:pStyle w:val="2"/>
              <w:keepNext w:val="0"/>
              <w:keepLines w:val="0"/>
              <w:numPr>
                <w:ilvl w:val="0"/>
                <w:numId w:val="16"/>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перечень социальных сетей может актуализироваться в ходе исполнения;</w:t>
            </w:r>
          </w:p>
          <w:p w:rsidR="00A07FF4" w:rsidRPr="00A07FF4" w:rsidRDefault="00A07FF4" w:rsidP="00A07FF4">
            <w:pPr>
              <w:pStyle w:val="2"/>
              <w:keepNext w:val="0"/>
              <w:keepLines w:val="0"/>
              <w:numPr>
                <w:ilvl w:val="0"/>
                <w:numId w:val="16"/>
              </w:numPr>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на Исполнителя возлагается комплекс рекламно-правовых и операционных обязанностей, объем которых зависит от последующей квалификации материалов как рекламы и от порядка взаимодействия с ОРД.</w:t>
            </w:r>
          </w:p>
          <w:p w:rsidR="00A07FF4" w:rsidRPr="00A07FF4" w:rsidRDefault="00A07FF4" w:rsidP="00A07FF4">
            <w:pPr>
              <w:pStyle w:val="3"/>
              <w:keepNext w:val="0"/>
              <w:keepLines w:val="0"/>
              <w:spacing w:before="0"/>
              <w:outlineLvl w:val="2"/>
              <w:rPr>
                <w:rFonts w:ascii="Times New Roman" w:eastAsiaTheme="minorHAnsi" w:hAnsi="Times New Roman" w:cs="Times New Roman"/>
                <w:color w:val="auto"/>
                <w:sz w:val="20"/>
                <w:szCs w:val="20"/>
              </w:rPr>
            </w:pPr>
            <w:bookmarkStart w:id="7" w:name="_heading=h.mawxb6g3flb" w:colFirst="0" w:colLast="0"/>
            <w:bookmarkEnd w:id="7"/>
            <w:r w:rsidRPr="00A07FF4">
              <w:rPr>
                <w:rFonts w:ascii="Times New Roman" w:eastAsiaTheme="minorHAnsi" w:hAnsi="Times New Roman" w:cs="Times New Roman"/>
                <w:color w:val="auto"/>
                <w:sz w:val="20"/>
                <w:szCs w:val="20"/>
              </w:rPr>
              <w:t>8. По документам и сведениям, необходимым для расчета предложения</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 xml:space="preserve">Просим сообщить, располагает ли Заказчик дополнительными документами, инструкциями, методиками, шаблонами, примерами отчетности, </w:t>
            </w:r>
            <w:proofErr w:type="spellStart"/>
            <w:r w:rsidRPr="00A07FF4">
              <w:rPr>
                <w:rFonts w:ascii="Times New Roman" w:eastAsiaTheme="minorHAnsi" w:hAnsi="Times New Roman" w:cs="Times New Roman"/>
                <w:color w:val="auto"/>
                <w:sz w:val="20"/>
                <w:szCs w:val="20"/>
              </w:rPr>
              <w:t>медиаподходами</w:t>
            </w:r>
            <w:proofErr w:type="spellEnd"/>
            <w:r w:rsidRPr="00A07FF4">
              <w:rPr>
                <w:rFonts w:ascii="Times New Roman" w:eastAsiaTheme="minorHAnsi" w:hAnsi="Times New Roman" w:cs="Times New Roman"/>
                <w:color w:val="auto"/>
                <w:sz w:val="20"/>
                <w:szCs w:val="20"/>
              </w:rPr>
              <w:t>, внутренними регламентами или иными материалами, которые фактически необходимы для корректного расчета предложения и исполнения договора, но отсутствуют в составе документации.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r w:rsidRPr="00A07FF4">
              <w:rPr>
                <w:rFonts w:ascii="Times New Roman" w:eastAsiaTheme="minorHAnsi" w:hAnsi="Times New Roman" w:cs="Times New Roman"/>
                <w:color w:val="auto"/>
                <w:sz w:val="20"/>
                <w:szCs w:val="20"/>
              </w:rPr>
              <w:t>В случае наличия таких документов просим разместить их в ЕИС и/или на ЭП в порядке разъяснения документации.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bookmarkStart w:id="8" w:name="_heading=h.jwzzvlctfut" w:colFirst="0" w:colLast="0"/>
            <w:bookmarkEnd w:id="8"/>
            <w:r w:rsidRPr="00A07FF4">
              <w:rPr>
                <w:rFonts w:ascii="Times New Roman" w:eastAsiaTheme="minorHAnsi" w:hAnsi="Times New Roman" w:cs="Times New Roman"/>
                <w:color w:val="auto"/>
                <w:sz w:val="20"/>
                <w:szCs w:val="20"/>
              </w:rPr>
              <w:t>Заключительная часть</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bookmarkStart w:id="9" w:name="_heading=h.2zmjk4u6nx9u" w:colFirst="0" w:colLast="0"/>
            <w:bookmarkEnd w:id="9"/>
            <w:r w:rsidRPr="00A07FF4">
              <w:rPr>
                <w:rFonts w:ascii="Times New Roman" w:eastAsiaTheme="minorHAnsi" w:hAnsi="Times New Roman" w:cs="Times New Roman"/>
                <w:color w:val="auto"/>
                <w:sz w:val="20"/>
                <w:szCs w:val="20"/>
              </w:rPr>
              <w:t>Просим предоставить ответы по существу каждого поставленного вопроса, поскольку они непосредственно влияют на возможность принятия решения об участии в закупке, формирование цены предложения, оценку исполнимости обязательств и соблюдение принципов равноправия участников, определенности условий закупки и недопущения ограничения конкуренции.</w:t>
            </w:r>
          </w:p>
          <w:p w:rsidR="00A07FF4" w:rsidRPr="00A07FF4" w:rsidRDefault="00A07FF4" w:rsidP="00A07FF4">
            <w:pPr>
              <w:pStyle w:val="2"/>
              <w:keepNext w:val="0"/>
              <w:keepLines w:val="0"/>
              <w:spacing w:before="0"/>
              <w:outlineLvl w:val="1"/>
              <w:rPr>
                <w:rFonts w:ascii="Times New Roman" w:eastAsiaTheme="minorHAnsi" w:hAnsi="Times New Roman" w:cs="Times New Roman"/>
                <w:color w:val="auto"/>
                <w:sz w:val="20"/>
                <w:szCs w:val="20"/>
              </w:rPr>
            </w:pPr>
          </w:p>
          <w:p w:rsidR="00A07FF4" w:rsidRPr="00A07FF4" w:rsidRDefault="00A07FF4" w:rsidP="00A07FF4">
            <w:pPr>
              <w:jc w:val="both"/>
              <w:rPr>
                <w:rFonts w:ascii="Times New Roman" w:hAnsi="Times New Roman" w:cs="Times New Roman"/>
                <w:sz w:val="20"/>
                <w:szCs w:val="20"/>
              </w:rPr>
            </w:pPr>
            <w:r w:rsidRPr="00A07FF4">
              <w:rPr>
                <w:rFonts w:ascii="Times New Roman" w:hAnsi="Times New Roman" w:cs="Times New Roman"/>
                <w:sz w:val="20"/>
                <w:szCs w:val="20"/>
              </w:rPr>
              <w:t>С уважением:</w:t>
            </w:r>
            <w:r w:rsidRPr="00A07FF4">
              <w:rPr>
                <w:rFonts w:ascii="Times New Roman" w:hAnsi="Times New Roman" w:cs="Times New Roman"/>
                <w:sz w:val="20"/>
                <w:szCs w:val="20"/>
              </w:rPr>
              <w:br/>
              <w:t>ООО «Вектор»</w:t>
            </w:r>
          </w:p>
          <w:p w:rsidR="005E319B" w:rsidRPr="00A40E44" w:rsidRDefault="005E319B" w:rsidP="00A07FF4">
            <w:pPr>
              <w:ind w:firstLine="453"/>
              <w:contextualSpacing/>
              <w:jc w:val="both"/>
              <w:rPr>
                <w:rFonts w:ascii="Times New Roman" w:hAnsi="Times New Roman" w:cs="Times New Roman"/>
                <w:sz w:val="20"/>
                <w:szCs w:val="20"/>
              </w:rPr>
            </w:pPr>
          </w:p>
        </w:tc>
        <w:tc>
          <w:tcPr>
            <w:tcW w:w="2500" w:type="pct"/>
          </w:tcPr>
          <w:p w:rsidR="009276E7" w:rsidRPr="009276E7" w:rsidRDefault="009276E7" w:rsidP="009276E7">
            <w:pPr>
              <w:pStyle w:val="1"/>
              <w:pageBreakBefore/>
              <w:ind w:firstLine="323"/>
              <w:jc w:val="both"/>
              <w:outlineLvl w:val="0"/>
              <w:rPr>
                <w:rFonts w:eastAsiaTheme="minorEastAsia"/>
                <w:b w:val="0"/>
                <w:color w:val="000000" w:themeColor="text1"/>
                <w:sz w:val="20"/>
                <w:szCs w:val="20"/>
              </w:rPr>
            </w:pPr>
            <w:r w:rsidRPr="009276E7">
              <w:rPr>
                <w:rFonts w:eastAsiaTheme="minorEastAsia"/>
                <w:b w:val="0"/>
                <w:color w:val="000000" w:themeColor="text1"/>
                <w:sz w:val="20"/>
                <w:szCs w:val="20"/>
              </w:rPr>
              <w:lastRenderedPageBreak/>
              <w:t>Добрый день!</w:t>
            </w:r>
          </w:p>
          <w:p w:rsidR="00703BF9" w:rsidRPr="00926FBF" w:rsidRDefault="009276E7" w:rsidP="009276E7">
            <w:pPr>
              <w:ind w:firstLine="709"/>
              <w:jc w:val="both"/>
              <w:rPr>
                <w:rFonts w:eastAsiaTheme="minorEastAsia"/>
                <w:color w:val="000000" w:themeColor="text1"/>
                <w:sz w:val="20"/>
                <w:szCs w:val="20"/>
              </w:rPr>
            </w:pPr>
            <w:r w:rsidRPr="009276E7">
              <w:rPr>
                <w:rFonts w:ascii="Times New Roman" w:eastAsiaTheme="minorEastAsia" w:hAnsi="Times New Roman" w:cs="Times New Roman"/>
                <w:color w:val="000000" w:themeColor="text1"/>
                <w:sz w:val="20"/>
                <w:szCs w:val="20"/>
              </w:rPr>
              <w:t>В Документацию о проведении аукциона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 будут внес</w:t>
            </w:r>
            <w:bookmarkStart w:id="10" w:name="_GoBack"/>
            <w:bookmarkEnd w:id="10"/>
            <w:r w:rsidRPr="009276E7">
              <w:rPr>
                <w:rFonts w:ascii="Times New Roman" w:eastAsiaTheme="minorEastAsia" w:hAnsi="Times New Roman" w:cs="Times New Roman"/>
                <w:color w:val="000000" w:themeColor="text1"/>
                <w:sz w:val="20"/>
                <w:szCs w:val="20"/>
              </w:rPr>
              <w:t>ены изменения.</w:t>
            </w:r>
          </w:p>
        </w:tc>
      </w:tr>
    </w:tbl>
    <w:p w:rsidR="00B57265" w:rsidRPr="00A40E44" w:rsidRDefault="00B57265" w:rsidP="006C6CAB">
      <w:pPr>
        <w:rPr>
          <w:rFonts w:ascii="Times New Roman" w:hAnsi="Times New Roman" w:cs="Times New Roman"/>
          <w:sz w:val="24"/>
          <w:szCs w:val="24"/>
        </w:rPr>
      </w:pPr>
    </w:p>
    <w:sectPr w:rsidR="00B57265" w:rsidRPr="00A40E44" w:rsidSect="008D102B">
      <w:pgSz w:w="11906" w:h="16838"/>
      <w:pgMar w:top="1134" w:right="709"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130" w:rsidRDefault="00670130" w:rsidP="00A40E44">
      <w:pPr>
        <w:spacing w:after="0" w:line="240" w:lineRule="auto"/>
      </w:pPr>
      <w:r>
        <w:separator/>
      </w:r>
    </w:p>
  </w:endnote>
  <w:endnote w:type="continuationSeparator" w:id="0">
    <w:p w:rsidR="00670130" w:rsidRDefault="00670130"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130" w:rsidRDefault="00670130" w:rsidP="00A40E44">
      <w:pPr>
        <w:spacing w:after="0" w:line="240" w:lineRule="auto"/>
      </w:pPr>
      <w:r>
        <w:separator/>
      </w:r>
    </w:p>
  </w:footnote>
  <w:footnote w:type="continuationSeparator" w:id="0">
    <w:p w:rsidR="00670130" w:rsidRDefault="00670130"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07838"/>
    <w:multiLevelType w:val="multilevel"/>
    <w:tmpl w:val="B1BAC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521B6F"/>
    <w:multiLevelType w:val="multilevel"/>
    <w:tmpl w:val="35FA1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4"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82A1D42"/>
    <w:multiLevelType w:val="multilevel"/>
    <w:tmpl w:val="60562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3C1445"/>
    <w:multiLevelType w:val="multilevel"/>
    <w:tmpl w:val="861664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0"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3"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4" w15:restartNumberingAfterBreak="0">
    <w:nsid w:val="58D65ECF"/>
    <w:multiLevelType w:val="multilevel"/>
    <w:tmpl w:val="D3AAA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6"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E57A52"/>
    <w:multiLevelType w:val="multilevel"/>
    <w:tmpl w:val="C390FF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1"/>
  </w:num>
  <w:num w:numId="3">
    <w:abstractNumId w:val="18"/>
  </w:num>
  <w:num w:numId="4">
    <w:abstractNumId w:val="4"/>
  </w:num>
  <w:num w:numId="5">
    <w:abstractNumId w:val="1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2"/>
  </w:num>
  <w:num w:numId="9">
    <w:abstractNumId w:val="2"/>
  </w:num>
  <w:num w:numId="10">
    <w:abstractNumId w:val="15"/>
  </w:num>
  <w:num w:numId="11">
    <w:abstractNumId w:val="16"/>
  </w:num>
  <w:num w:numId="12">
    <w:abstractNumId w:val="9"/>
  </w:num>
  <w:num w:numId="13">
    <w:abstractNumId w:val="19"/>
  </w:num>
  <w:num w:numId="14">
    <w:abstractNumId w:val="3"/>
  </w:num>
  <w:num w:numId="15">
    <w:abstractNumId w:val="14"/>
  </w:num>
  <w:num w:numId="16">
    <w:abstractNumId w:val="6"/>
  </w:num>
  <w:num w:numId="17">
    <w:abstractNumId w:val="0"/>
  </w:num>
  <w:num w:numId="18">
    <w:abstractNumId w:val="17"/>
  </w:num>
  <w:num w:numId="19">
    <w:abstractNumId w:val="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647E8"/>
    <w:rsid w:val="00066D2C"/>
    <w:rsid w:val="00082A4F"/>
    <w:rsid w:val="00096D7F"/>
    <w:rsid w:val="000A06D3"/>
    <w:rsid w:val="000B7798"/>
    <w:rsid w:val="000C0CE3"/>
    <w:rsid w:val="000E6703"/>
    <w:rsid w:val="000E74EE"/>
    <w:rsid w:val="000E75F0"/>
    <w:rsid w:val="001230AF"/>
    <w:rsid w:val="00132B06"/>
    <w:rsid w:val="001367D9"/>
    <w:rsid w:val="001631CC"/>
    <w:rsid w:val="001727DA"/>
    <w:rsid w:val="00176CD1"/>
    <w:rsid w:val="00190A32"/>
    <w:rsid w:val="001A1BD8"/>
    <w:rsid w:val="001B58AD"/>
    <w:rsid w:val="001C07D6"/>
    <w:rsid w:val="001D152A"/>
    <w:rsid w:val="001D5B7E"/>
    <w:rsid w:val="001E2D60"/>
    <w:rsid w:val="001E3A17"/>
    <w:rsid w:val="001F6E97"/>
    <w:rsid w:val="00211BF3"/>
    <w:rsid w:val="002121D8"/>
    <w:rsid w:val="0027372A"/>
    <w:rsid w:val="002835FF"/>
    <w:rsid w:val="00293F00"/>
    <w:rsid w:val="00295B39"/>
    <w:rsid w:val="002C2C46"/>
    <w:rsid w:val="002D3847"/>
    <w:rsid w:val="002D3A68"/>
    <w:rsid w:val="002D5F26"/>
    <w:rsid w:val="002E1A9D"/>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70130"/>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6372"/>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1A61"/>
    <w:rsid w:val="0092248F"/>
    <w:rsid w:val="00926FBF"/>
    <w:rsid w:val="009276E7"/>
    <w:rsid w:val="00934390"/>
    <w:rsid w:val="00945AE6"/>
    <w:rsid w:val="009675F4"/>
    <w:rsid w:val="00983B13"/>
    <w:rsid w:val="009B5F33"/>
    <w:rsid w:val="009C3AA0"/>
    <w:rsid w:val="009D5FA9"/>
    <w:rsid w:val="009E1A8F"/>
    <w:rsid w:val="00A0603E"/>
    <w:rsid w:val="00A07FF4"/>
    <w:rsid w:val="00A20D0E"/>
    <w:rsid w:val="00A248B2"/>
    <w:rsid w:val="00A40E44"/>
    <w:rsid w:val="00A423EC"/>
    <w:rsid w:val="00A540CC"/>
    <w:rsid w:val="00A54EC2"/>
    <w:rsid w:val="00A74A59"/>
    <w:rsid w:val="00A83AD1"/>
    <w:rsid w:val="00A843F6"/>
    <w:rsid w:val="00A96ED3"/>
    <w:rsid w:val="00AA663E"/>
    <w:rsid w:val="00AE6831"/>
    <w:rsid w:val="00B00C38"/>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44A45"/>
    <w:rsid w:val="00C63312"/>
    <w:rsid w:val="00C73414"/>
    <w:rsid w:val="00C73A0C"/>
    <w:rsid w:val="00C7623F"/>
    <w:rsid w:val="00C770DA"/>
    <w:rsid w:val="00C82B2E"/>
    <w:rsid w:val="00C87794"/>
    <w:rsid w:val="00C9379C"/>
    <w:rsid w:val="00CC5C8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74AB0"/>
    <w:rsid w:val="00FC072C"/>
    <w:rsid w:val="00FD0C11"/>
    <w:rsid w:val="00FD332A"/>
    <w:rsid w:val="00FE12C6"/>
    <w:rsid w:val="00FE43AC"/>
    <w:rsid w:val="00FF0545"/>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8CCD3"/>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D2C9B-DC3B-48DF-952C-4ECAADE28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1477</Words>
  <Characters>8419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Милованова Людмила Владимировна</dc:creator>
  <cp:keywords/>
  <dc:description/>
  <cp:lastModifiedBy>Тарасов Андрей Андреевич</cp:lastModifiedBy>
  <cp:revision>5</cp:revision>
  <cp:lastPrinted>2024-07-11T06:50:00Z</cp:lastPrinted>
  <dcterms:created xsi:type="dcterms:W3CDTF">2026-06-10T12:12:00Z</dcterms:created>
  <dcterms:modified xsi:type="dcterms:W3CDTF">2026-06-11T14:10:00Z</dcterms:modified>
</cp:coreProperties>
</file>