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1C82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27AD6B90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43043FF7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1516B99B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23DB1EBE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283711AD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63ADEB98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22340694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40ED25DF" w14:textId="77777777" w:rsidR="00CF1CE9" w:rsidRDefault="00CF1CE9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sz w:val="26"/>
          <w:szCs w:val="26"/>
        </w:rPr>
      </w:pPr>
    </w:p>
    <w:p w14:paraId="64D2A823" w14:textId="77777777" w:rsidR="00CF1CE9" w:rsidRDefault="005D47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Технические требования </w:t>
      </w:r>
    </w:p>
    <w:p w14:paraId="0089358A" w14:textId="77777777" w:rsidR="00CF1CE9" w:rsidRDefault="00CF1CE9">
      <w:pPr>
        <w:jc w:val="center"/>
        <w:rPr>
          <w:b/>
          <w:sz w:val="26"/>
          <w:szCs w:val="26"/>
        </w:rPr>
      </w:pPr>
    </w:p>
    <w:p w14:paraId="2AD7950C" w14:textId="77869A7D" w:rsidR="00CF1CE9" w:rsidRDefault="005D47E2">
      <w:pPr>
        <w:ind w:firstLine="31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ОКПД2 </w:t>
      </w:r>
      <w:r>
        <w:rPr>
          <w:sz w:val="24"/>
          <w:szCs w:val="24"/>
        </w:rPr>
        <w:t>71.20.19.190</w:t>
      </w:r>
      <w:r>
        <w:rPr>
          <w:sz w:val="26"/>
          <w:szCs w:val="26"/>
        </w:rPr>
        <w:t xml:space="preserve"> Обследование водосливной плотины и здания ГЭС Новосибирской ГЭС в части закладных частей затворов</w:t>
      </w:r>
    </w:p>
    <w:p w14:paraId="0746E335" w14:textId="77777777" w:rsidR="005D47E2" w:rsidRDefault="005D47E2" w:rsidP="005D47E2">
      <w:pPr>
        <w:ind w:firstLine="317"/>
        <w:jc w:val="center"/>
        <w:rPr>
          <w:sz w:val="26"/>
          <w:szCs w:val="26"/>
        </w:rPr>
      </w:pPr>
      <w:r>
        <w:rPr>
          <w:sz w:val="26"/>
          <w:szCs w:val="26"/>
        </w:rPr>
        <w:t>Лот №</w:t>
      </w:r>
      <w:r w:rsidRPr="00962D99">
        <w:rPr>
          <w:sz w:val="26"/>
          <w:szCs w:val="26"/>
        </w:rPr>
        <w:t>3-НИР-2026-НовГЭС</w:t>
      </w:r>
    </w:p>
    <w:p w14:paraId="01E1B2DD" w14:textId="77777777" w:rsidR="005D47E2" w:rsidRDefault="005D47E2">
      <w:pPr>
        <w:ind w:firstLine="317"/>
        <w:jc w:val="center"/>
        <w:rPr>
          <w:sz w:val="26"/>
          <w:szCs w:val="26"/>
        </w:rPr>
      </w:pPr>
    </w:p>
    <w:p w14:paraId="2B7DC3C1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12CB92A7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26C5D019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0DCD0C7D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0E64D87D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4DD1F0AA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0A0A8343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505A66DF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3729686E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4A98219F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494EAC8C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6A3E6441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7698F2F1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64AD05E1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5CC76C2B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698D88E2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75C92914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4139E272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64B104C1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76105C0B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6CA7FC78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038D65C8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62866991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598CDD8E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0C1C706C" w14:textId="77777777" w:rsidR="00CF1CE9" w:rsidRDefault="00CF1CE9">
      <w:pPr>
        <w:ind w:firstLine="317"/>
        <w:jc w:val="center"/>
        <w:rPr>
          <w:sz w:val="24"/>
          <w:szCs w:val="24"/>
        </w:rPr>
      </w:pPr>
    </w:p>
    <w:p w14:paraId="3A119EED" w14:textId="77777777" w:rsidR="00CF1CE9" w:rsidRDefault="005D47E2">
      <w:pPr>
        <w:ind w:firstLine="317"/>
        <w:jc w:val="center"/>
        <w:rPr>
          <w:sz w:val="24"/>
          <w:szCs w:val="24"/>
        </w:rPr>
      </w:pPr>
      <w:r>
        <w:rPr>
          <w:sz w:val="24"/>
          <w:szCs w:val="24"/>
        </w:rPr>
        <w:t>Новосибирск 2026</w:t>
      </w:r>
    </w:p>
    <w:p w14:paraId="510AACB5" w14:textId="77777777" w:rsidR="00CF1CE9" w:rsidRDefault="005D47E2">
      <w:pPr>
        <w:pStyle w:val="4"/>
        <w:numPr>
          <w:ilvl w:val="1"/>
          <w:numId w:val="3"/>
        </w:numPr>
        <w:ind w:left="432"/>
        <w:rPr>
          <w:szCs w:val="22"/>
        </w:rPr>
      </w:pPr>
      <w:r>
        <w:rPr>
          <w:lang w:val="ru-RU"/>
        </w:rPr>
        <w:lastRenderedPageBreak/>
        <w:t>Наименование закупаемой продукции:</w:t>
      </w:r>
    </w:p>
    <w:p w14:paraId="219087F4" w14:textId="77777777" w:rsidR="00CF1CE9" w:rsidRDefault="005D47E2">
      <w:pPr>
        <w:pStyle w:val="4"/>
        <w:numPr>
          <w:ilvl w:val="1"/>
          <w:numId w:val="3"/>
        </w:numPr>
        <w:ind w:left="432"/>
        <w:rPr>
          <w:rFonts w:eastAsia="Times New Roman"/>
          <w:lang w:val="ru-RU" w:eastAsia="ru-RU"/>
        </w:rPr>
      </w:pPr>
      <w:r>
        <w:t xml:space="preserve"> </w:t>
      </w:r>
      <w:r>
        <w:rPr>
          <w:rFonts w:eastAsia="Times New Roman"/>
          <w:b w:val="0"/>
          <w:bCs w:val="0"/>
          <w:lang w:val="ru-RU" w:eastAsia="ru-RU"/>
        </w:rPr>
        <w:t>Обследование водосливной плотины и здания ГЭС Новосибирской ГЭС в части закладных частей затворов</w:t>
      </w:r>
      <w:r>
        <w:rPr>
          <w:rFonts w:eastAsia="Times New Roman"/>
          <w:lang w:val="ru-RU" w:eastAsia="ru-RU"/>
        </w:rPr>
        <w:t>.</w:t>
      </w:r>
    </w:p>
    <w:p w14:paraId="40BC5A35" w14:textId="77777777" w:rsidR="00CF1CE9" w:rsidRDefault="005D47E2">
      <w:pPr>
        <w:pStyle w:val="4"/>
        <w:numPr>
          <w:ilvl w:val="1"/>
          <w:numId w:val="3"/>
        </w:numPr>
        <w:ind w:left="432"/>
      </w:pPr>
      <w:r>
        <w:t>Наименование и место расположения функционального заказчика</w:t>
      </w:r>
      <w:r>
        <w:rPr>
          <w:lang w:val="ru-RU"/>
        </w:rPr>
        <w:t>:</w:t>
      </w:r>
    </w:p>
    <w:p w14:paraId="14DD706F" w14:textId="77777777" w:rsidR="00CF1CE9" w:rsidRDefault="005D47E2">
      <w:pPr>
        <w:pStyle w:val="4"/>
        <w:tabs>
          <w:tab w:val="clear" w:pos="0"/>
        </w:tabs>
        <w:rPr>
          <w:b w:val="0"/>
        </w:rPr>
      </w:pPr>
      <w:r>
        <w:rPr>
          <w:b w:val="0"/>
        </w:rPr>
        <w:t>Публичное акционерное общество «Федеральная гидрогенерирующая компания – РусГидро» для нужд филиала ПАО «РусГидро» - «Новосибирская ГЭС», Российская Федерация 630056, город Новосибирск, улица Новоморская, д. 4.</w:t>
      </w:r>
    </w:p>
    <w:p w14:paraId="0E2F0940" w14:textId="77777777" w:rsidR="00CF1CE9" w:rsidRDefault="005D47E2">
      <w:pPr>
        <w:pStyle w:val="4"/>
        <w:numPr>
          <w:ilvl w:val="1"/>
          <w:numId w:val="3"/>
        </w:numPr>
        <w:ind w:left="432"/>
        <w:rPr>
          <w:lang w:val="ru-RU"/>
        </w:rPr>
      </w:pPr>
      <w:r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 этапе исполнения договора</w:t>
      </w:r>
      <w:r>
        <w:rPr>
          <w:lang w:val="ru-RU"/>
        </w:rPr>
        <w:t>):</w:t>
      </w:r>
    </w:p>
    <w:p w14:paraId="3D829532" w14:textId="77777777" w:rsidR="00CF1CE9" w:rsidRDefault="005D47E2">
      <w:pPr>
        <w:pStyle w:val="30"/>
      </w:pPr>
      <w:r>
        <w:t>Заказчик предоставляет</w:t>
      </w:r>
      <w:r>
        <w:rPr>
          <w:lang w:val="ru-RU"/>
        </w:rPr>
        <w:t xml:space="preserve"> исполнителю</w:t>
      </w:r>
      <w:r>
        <w:t xml:space="preserve">: </w:t>
      </w:r>
    </w:p>
    <w:p w14:paraId="55A27ACD" w14:textId="77777777" w:rsidR="00CF1CE9" w:rsidRDefault="005D47E2">
      <w:pPr>
        <w:pStyle w:val="aff1"/>
        <w:numPr>
          <w:ilvl w:val="0"/>
          <w:numId w:val="7"/>
        </w:numPr>
        <w:rPr>
          <w:iCs/>
        </w:rPr>
      </w:pPr>
      <w:r>
        <w:rPr>
          <w:iCs/>
        </w:rPr>
        <w:t>Электроэнергию (для выполнения зарядки аккумуляторных батарей электроинструмента) на безвозмездной основе.</w:t>
      </w:r>
    </w:p>
    <w:p w14:paraId="554DE9EE" w14:textId="77777777" w:rsidR="00CF1CE9" w:rsidRDefault="005D47E2">
      <w:pPr>
        <w:pStyle w:val="1"/>
        <w:ind w:left="0" w:firstLine="0"/>
        <w:rPr>
          <w:caps/>
        </w:rPr>
      </w:pPr>
      <w:r>
        <w:rPr>
          <w:sz w:val="24"/>
          <w:szCs w:val="24"/>
        </w:rPr>
        <w:t>Требования к продукции</w:t>
      </w:r>
      <w:r>
        <w:rPr>
          <w:lang w:val="en-US"/>
        </w:rPr>
        <w:t>:</w:t>
      </w:r>
    </w:p>
    <w:p w14:paraId="29143909" w14:textId="77777777" w:rsidR="00CF1CE9" w:rsidRDefault="005D47E2">
      <w:pPr>
        <w:pStyle w:val="4"/>
        <w:numPr>
          <w:ilvl w:val="1"/>
          <w:numId w:val="3"/>
        </w:numPr>
        <w:ind w:left="432"/>
        <w:rPr>
          <w:lang w:val="ru-RU"/>
        </w:rPr>
      </w:pPr>
      <w:r>
        <w:t xml:space="preserve">Требования к этапам и срокам </w:t>
      </w:r>
      <w:r>
        <w:rPr>
          <w:lang w:val="ru-RU"/>
        </w:rPr>
        <w:t>оказания услуг:</w:t>
      </w:r>
    </w:p>
    <w:tbl>
      <w:tblPr>
        <w:tblW w:w="97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6"/>
        <w:gridCol w:w="6165"/>
        <w:gridCol w:w="1495"/>
        <w:gridCol w:w="1345"/>
      </w:tblGrid>
      <w:tr w:rsidR="00CF1CE9" w14:paraId="58604133" w14:textId="77777777"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E57D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этапа</w:t>
            </w:r>
          </w:p>
        </w:tc>
        <w:tc>
          <w:tcPr>
            <w:tcW w:w="6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B05F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9FA5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</w:t>
            </w:r>
          </w:p>
        </w:tc>
      </w:tr>
      <w:tr w:rsidR="00CF1CE9" w14:paraId="03E08F64" w14:textId="77777777"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2D92" w14:textId="77777777" w:rsidR="00CF1CE9" w:rsidRDefault="00CF1C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3764" w14:textId="77777777" w:rsidR="00CF1CE9" w:rsidRDefault="00CF1C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F330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5A8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</w:tr>
      <w:tr w:rsidR="00CF1CE9" w14:paraId="57A4CD9A" w14:textId="77777777">
        <w:trPr>
          <w:trHeight w:val="40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A187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ACB6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Подводно-техническое обследование водосливной плотины и здания ГЭС Новосибирской ГЭС (обследование закладных частей (на  гидроагрегатах №6 и №7) рабочих затворов перед турбиной, аварийно-ремонтных затворов перед турбиной, низовых ремонтных заграждений, рабочих затворов донного водовыпуска, пролёта № 8 рабочего затвора водосливной плотины)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6E79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062D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20.11.2027</w:t>
            </w:r>
          </w:p>
        </w:tc>
      </w:tr>
      <w:tr w:rsidR="00CF1CE9" w14:paraId="669E8F2E" w14:textId="77777777">
        <w:trPr>
          <w:trHeight w:val="1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844E" w14:textId="77777777" w:rsidR="00CF1CE9" w:rsidRDefault="005D47E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BBD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Подводно-техническое обследование водосливной плотины и здания ГЭС Новосибирской ГЭС (обследование закладных частей (на  гидроагрегатах №3 и №5) рабочих затворов перед турбиной, аварийно-ремонтных затворов перед турбиной, низовых ремонтных заграждений, рабочих затворов донного водовыпуска, пролёта № 7 рабочего затвора водосливной плотины)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9E9D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B56A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20.11.2028</w:t>
            </w:r>
          </w:p>
        </w:tc>
      </w:tr>
      <w:tr w:rsidR="00CF1CE9" w14:paraId="4AF9FA06" w14:textId="77777777">
        <w:trPr>
          <w:trHeight w:val="16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B239" w14:textId="77777777" w:rsidR="00CF1CE9" w:rsidRDefault="005D47E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EBB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Подводно-техническое обследование водосливной плотины и здания ГЭС Новосибирской ГЭС (обследование закладных частей пролёта №6 рабочего затвора водосливной плотины)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C6AC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8D0E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20.11.2029</w:t>
            </w:r>
          </w:p>
        </w:tc>
      </w:tr>
      <w:tr w:rsidR="00CF1CE9" w14:paraId="1B8B05C5" w14:textId="77777777">
        <w:trPr>
          <w:trHeight w:val="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8AE6" w14:textId="77777777" w:rsidR="00CF1CE9" w:rsidRDefault="005D47E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87C6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Подводно-техническое обследование водосливной плотины и здания ГЭС Новосибирской ГЭС (обследование закладных частей (на  гидроагрегате №1) рабочих затворов перед турбиной, аварийно-ремонтных затворов перед турбиной, низовых ремонтных заграждений, рабочих затворов донного водовыпуска, аварийно-ремонтных затворов водосливной плотины,  пролёта №5 рабочего затвора водосливной плотины)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9842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1A4E" w14:textId="77777777" w:rsidR="00CF1CE9" w:rsidRDefault="005D47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20.11.2030</w:t>
            </w:r>
          </w:p>
        </w:tc>
      </w:tr>
    </w:tbl>
    <w:p w14:paraId="664AB696" w14:textId="77777777" w:rsidR="00CF1CE9" w:rsidRDefault="005D47E2">
      <w:pPr>
        <w:spacing w:before="240"/>
        <w:ind w:left="284"/>
        <w:jc w:val="both"/>
        <w:rPr>
          <w:sz w:val="24"/>
          <w:szCs w:val="24"/>
        </w:rPr>
        <w:sectPr w:rsidR="00CF1CE9">
          <w:headerReference w:type="even" r:id="rId8"/>
          <w:headerReference w:type="default" r:id="rId9"/>
          <w:headerReference w:type="first" r:id="rId10"/>
          <w:pgSz w:w="11906" w:h="16838"/>
          <w:pgMar w:top="737" w:right="99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</w:rPr>
        <w:t xml:space="preserve">* Сроки оказания услуг по инструментальному обследованию могут быть изменены при уточнении графика ремонта основного и вспомогательного оборудования филиала ПАО «РусГидро»-«Новосибирская ГЭС». </w:t>
      </w:r>
    </w:p>
    <w:p w14:paraId="5B4B812A" w14:textId="77777777" w:rsidR="00CF1CE9" w:rsidRDefault="005D47E2">
      <w:pPr>
        <w:pStyle w:val="affff2"/>
        <w:spacing w:before="120" w:after="0"/>
        <w:jc w:val="left"/>
        <w:outlineLvl w:val="0"/>
      </w:pPr>
      <w:bookmarkStart w:id="0" w:name="_Toc51921661"/>
      <w:bookmarkStart w:id="1" w:name="_Toc54647834"/>
      <w:r>
        <w:rPr>
          <w:lang w:val="ru-RU"/>
        </w:rPr>
        <w:lastRenderedPageBreak/>
        <w:t>2</w:t>
      </w:r>
      <w:r>
        <w:t>.</w:t>
      </w:r>
      <w:r>
        <w:rPr>
          <w:lang w:val="ru-RU"/>
        </w:rPr>
        <w:t>2.</w:t>
      </w:r>
      <w:r>
        <w:t xml:space="preserve"> Требования к качеству </w:t>
      </w:r>
      <w:bookmarkEnd w:id="0"/>
      <w:r>
        <w:rPr>
          <w:lang w:val="ru-RU"/>
        </w:rPr>
        <w:t>продукции</w:t>
      </w:r>
      <w:bookmarkEnd w:id="1"/>
      <w:r>
        <w:rPr>
          <w:lang w:val="ru-RU"/>
        </w:rPr>
        <w:t>:</w:t>
      </w:r>
    </w:p>
    <w:tbl>
      <w:tblPr>
        <w:tblStyle w:val="affff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693"/>
        <w:gridCol w:w="5528"/>
        <w:gridCol w:w="1984"/>
        <w:gridCol w:w="2125"/>
        <w:gridCol w:w="2126"/>
      </w:tblGrid>
      <w:tr w:rsidR="00CF1CE9" w14:paraId="28DE9B39" w14:textId="77777777">
        <w:trPr>
          <w:trHeight w:val="642"/>
        </w:trPr>
        <w:tc>
          <w:tcPr>
            <w:tcW w:w="852" w:type="dxa"/>
            <w:vMerge w:val="restart"/>
            <w:vAlign w:val="center"/>
          </w:tcPr>
          <w:p w14:paraId="7AA71EF1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785AF8F6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28" w:type="dxa"/>
            <w:vMerge w:val="restart"/>
            <w:vAlign w:val="center"/>
          </w:tcPr>
          <w:p w14:paraId="550DE77B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09" w:type="dxa"/>
            <w:gridSpan w:val="2"/>
            <w:vAlign w:val="center"/>
          </w:tcPr>
          <w:p w14:paraId="11764C1A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025242F0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F1CE9" w14:paraId="6630F40E" w14:textId="77777777">
        <w:tc>
          <w:tcPr>
            <w:tcW w:w="852" w:type="dxa"/>
            <w:vMerge/>
            <w:vAlign w:val="center"/>
          </w:tcPr>
          <w:p w14:paraId="7EF5AFB9" w14:textId="77777777" w:rsidR="00CF1CE9" w:rsidRDefault="00CF1CE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2635122" w14:textId="77777777" w:rsidR="00CF1CE9" w:rsidRDefault="00CF1CE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72C41D2" w14:textId="77777777" w:rsidR="00CF1CE9" w:rsidRDefault="00CF1CE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E5DF2B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5" w:type="dxa"/>
            <w:vAlign w:val="center"/>
          </w:tcPr>
          <w:p w14:paraId="78AF5234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78F19012" w14:textId="77777777" w:rsidR="00CF1CE9" w:rsidRDefault="00CF1CE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CF1CE9" w14:paraId="392412F5" w14:textId="77777777">
        <w:tc>
          <w:tcPr>
            <w:tcW w:w="852" w:type="dxa"/>
            <w:vAlign w:val="center"/>
          </w:tcPr>
          <w:p w14:paraId="7F0F9E1D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531C75B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1B9BB9C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D5F2970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06C57865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0A871D6" w14:textId="77777777" w:rsidR="00CF1CE9" w:rsidRDefault="005D47E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F1CE9" w14:paraId="1843750A" w14:textId="77777777">
        <w:tc>
          <w:tcPr>
            <w:tcW w:w="852" w:type="dxa"/>
          </w:tcPr>
          <w:p w14:paraId="37F81047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</w:t>
            </w:r>
          </w:p>
        </w:tc>
        <w:tc>
          <w:tcPr>
            <w:tcW w:w="8221" w:type="dxa"/>
            <w:gridSpan w:val="2"/>
            <w:vAlign w:val="center"/>
          </w:tcPr>
          <w:p w14:paraId="42955460" w14:textId="77777777" w:rsidR="00CF1CE9" w:rsidRDefault="005D47E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1984" w:type="dxa"/>
            <w:vAlign w:val="center"/>
          </w:tcPr>
          <w:p w14:paraId="75D2C5E2" w14:textId="77777777" w:rsidR="00CF1CE9" w:rsidRDefault="00CF1CE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1FE553B" w14:textId="77777777" w:rsidR="00CF1CE9" w:rsidRDefault="00CF1CE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188218" w14:textId="77777777" w:rsidR="00CF1CE9" w:rsidRDefault="00CF1CE9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CF1CE9" w14:paraId="23DDEE1E" w14:textId="77777777">
        <w:tc>
          <w:tcPr>
            <w:tcW w:w="852" w:type="dxa"/>
            <w:vAlign w:val="center"/>
          </w:tcPr>
          <w:p w14:paraId="6EEDBB73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14:paraId="313D1B2C" w14:textId="77777777" w:rsidR="00CF1CE9" w:rsidRDefault="005D47E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наименованию</w:t>
            </w:r>
          </w:p>
        </w:tc>
        <w:tc>
          <w:tcPr>
            <w:tcW w:w="5528" w:type="dxa"/>
            <w:shd w:val="clear" w:color="auto" w:fill="auto"/>
          </w:tcPr>
          <w:p w14:paraId="10482C25" w14:textId="77777777" w:rsidR="00CF1CE9" w:rsidRDefault="005D47E2">
            <w:pPr>
              <w:pStyle w:val="4"/>
              <w:widowControl w:val="0"/>
              <w:tabs>
                <w:tab w:val="clear" w:pos="0"/>
              </w:tabs>
              <w:spacing w:before="0"/>
              <w:ind w:left="31"/>
              <w:rPr>
                <w:lang w:val="ru-RU"/>
              </w:rPr>
            </w:pPr>
            <w:r>
              <w:rPr>
                <w:rFonts w:eastAsia="Times New Roman"/>
                <w:b w:val="0"/>
                <w:bCs w:val="0"/>
                <w:lang w:val="ru-RU" w:eastAsia="ru-RU"/>
              </w:rPr>
              <w:t>Обследование водосливной плотины и здания ГЭС Новосибирской ГЭС в части закладных частей затворов.</w:t>
            </w:r>
          </w:p>
        </w:tc>
        <w:tc>
          <w:tcPr>
            <w:tcW w:w="1984" w:type="dxa"/>
            <w:shd w:val="clear" w:color="auto" w:fill="auto"/>
          </w:tcPr>
          <w:p w14:paraId="3BD25405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  <w:shd w:val="clear" w:color="auto" w:fill="auto"/>
          </w:tcPr>
          <w:p w14:paraId="0EEE0FB9" w14:textId="77777777" w:rsidR="00CF1CE9" w:rsidRDefault="005D47E2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DDDFC2" w14:textId="77777777" w:rsidR="00CF1CE9" w:rsidRDefault="005D47E2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CF1CE9" w14:paraId="17721562" w14:textId="77777777">
        <w:tc>
          <w:tcPr>
            <w:tcW w:w="852" w:type="dxa"/>
            <w:vAlign w:val="center"/>
          </w:tcPr>
          <w:p w14:paraId="1404CA2B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1.2.</w:t>
            </w:r>
          </w:p>
        </w:tc>
        <w:tc>
          <w:tcPr>
            <w:tcW w:w="2693" w:type="dxa"/>
          </w:tcPr>
          <w:p w14:paraId="16CCA239" w14:textId="77777777" w:rsidR="00CF1CE9" w:rsidRDefault="005D47E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области применения</w:t>
            </w:r>
          </w:p>
        </w:tc>
        <w:tc>
          <w:tcPr>
            <w:tcW w:w="5528" w:type="dxa"/>
          </w:tcPr>
          <w:p w14:paraId="43782CF0" w14:textId="77777777" w:rsidR="00CF1CE9" w:rsidRDefault="005D47E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результате оказания услуг будет составлен отчет с </w:t>
            </w:r>
            <w:r>
              <w:rPr>
                <w:sz w:val="24"/>
                <w:szCs w:val="24"/>
              </w:rPr>
              <w:t>заключением о техническом состоянии</w:t>
            </w:r>
            <w:bookmarkStart w:id="2" w:name="_GoBack"/>
            <w:bookmarkEnd w:id="2"/>
            <w:r>
              <w:rPr>
                <w:sz w:val="24"/>
                <w:szCs w:val="24"/>
              </w:rPr>
              <w:t xml:space="preserve"> закладных частей затворов, ведомостями дефектов и указаниями по технологии устранения дефектов.</w:t>
            </w:r>
          </w:p>
        </w:tc>
        <w:tc>
          <w:tcPr>
            <w:tcW w:w="1984" w:type="dxa"/>
          </w:tcPr>
          <w:p w14:paraId="413BD07D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2EBA34D6" w14:textId="77777777" w:rsidR="00CF1CE9" w:rsidRDefault="005D47E2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889BF06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F1CE9" w14:paraId="5F44E79F" w14:textId="77777777">
        <w:tc>
          <w:tcPr>
            <w:tcW w:w="852" w:type="dxa"/>
            <w:vAlign w:val="center"/>
          </w:tcPr>
          <w:p w14:paraId="0EAB2007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1.3.</w:t>
            </w:r>
          </w:p>
        </w:tc>
        <w:tc>
          <w:tcPr>
            <w:tcW w:w="8221" w:type="dxa"/>
            <w:gridSpan w:val="2"/>
            <w:vAlign w:val="center"/>
          </w:tcPr>
          <w:p w14:paraId="55F874B3" w14:textId="77777777" w:rsidR="00CF1CE9" w:rsidRDefault="005D47E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целям и задачам обследованиям, ожидаемому эффекту:</w:t>
            </w:r>
          </w:p>
        </w:tc>
        <w:tc>
          <w:tcPr>
            <w:tcW w:w="1984" w:type="dxa"/>
          </w:tcPr>
          <w:p w14:paraId="37A1CDCC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5" w:type="dxa"/>
          </w:tcPr>
          <w:p w14:paraId="5560CB9F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7D707BA8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</w:tr>
      <w:tr w:rsidR="00CF1CE9" w14:paraId="20B0417B" w14:textId="77777777">
        <w:tc>
          <w:tcPr>
            <w:tcW w:w="852" w:type="dxa"/>
            <w:vAlign w:val="center"/>
          </w:tcPr>
          <w:p w14:paraId="7176A7E2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693" w:type="dxa"/>
          </w:tcPr>
          <w:p w14:paraId="7013833B" w14:textId="77777777" w:rsidR="00CF1CE9" w:rsidRDefault="005D47E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Цель разработки</w:t>
            </w:r>
          </w:p>
        </w:tc>
        <w:tc>
          <w:tcPr>
            <w:tcW w:w="5528" w:type="dxa"/>
          </w:tcPr>
          <w:p w14:paraId="379E71A2" w14:textId="77777777" w:rsidR="00CF1CE9" w:rsidRDefault="005D47E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технического состояния и остаточного ресурса закладных частей затворов.</w:t>
            </w:r>
          </w:p>
        </w:tc>
        <w:tc>
          <w:tcPr>
            <w:tcW w:w="1984" w:type="dxa"/>
          </w:tcPr>
          <w:p w14:paraId="6E882D59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7940AEC8" w14:textId="77777777" w:rsidR="00CF1CE9" w:rsidRDefault="005D47E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17E2DCF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CF1CE9" w14:paraId="4CEC4755" w14:textId="77777777">
        <w:tc>
          <w:tcPr>
            <w:tcW w:w="852" w:type="dxa"/>
            <w:vAlign w:val="center"/>
          </w:tcPr>
          <w:p w14:paraId="24CCD903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1.3.2.</w:t>
            </w:r>
          </w:p>
        </w:tc>
        <w:tc>
          <w:tcPr>
            <w:tcW w:w="2693" w:type="dxa"/>
          </w:tcPr>
          <w:p w14:paraId="61AE0CF2" w14:textId="77777777" w:rsidR="00CF1CE9" w:rsidRDefault="005D47E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Задачи разработки</w:t>
            </w:r>
          </w:p>
        </w:tc>
        <w:tc>
          <w:tcPr>
            <w:tcW w:w="5528" w:type="dxa"/>
          </w:tcPr>
          <w:p w14:paraId="6D339D57" w14:textId="77777777" w:rsidR="00CF1CE9" w:rsidRDefault="005D47E2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технического состояния и остаточного ресурса закладных частей затворов.</w:t>
            </w:r>
          </w:p>
          <w:p w14:paraId="7028155A" w14:textId="77777777" w:rsidR="00CF1CE9" w:rsidRDefault="005D47E2">
            <w:pPr>
              <w:widowControl w:val="0"/>
              <w:spacing w:before="24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Инструментальное обследование закладных частей затворов.</w:t>
            </w:r>
          </w:p>
        </w:tc>
        <w:tc>
          <w:tcPr>
            <w:tcW w:w="1984" w:type="dxa"/>
          </w:tcPr>
          <w:p w14:paraId="4CC81C8C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33FC14A1" w14:textId="77777777" w:rsidR="00CF1CE9" w:rsidRDefault="005D47E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8B0424C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CF1CE9" w14:paraId="7E4BF8E2" w14:textId="77777777">
        <w:tc>
          <w:tcPr>
            <w:tcW w:w="852" w:type="dxa"/>
            <w:vAlign w:val="center"/>
          </w:tcPr>
          <w:p w14:paraId="1F796D09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1.3.3.</w:t>
            </w:r>
          </w:p>
        </w:tc>
        <w:tc>
          <w:tcPr>
            <w:tcW w:w="2693" w:type="dxa"/>
          </w:tcPr>
          <w:p w14:paraId="1058ADFE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Основной ожидаемый эффект</w:t>
            </w:r>
          </w:p>
        </w:tc>
        <w:tc>
          <w:tcPr>
            <w:tcW w:w="5528" w:type="dxa"/>
          </w:tcPr>
          <w:p w14:paraId="351793D5" w14:textId="77777777" w:rsidR="00CF1CE9" w:rsidRDefault="005D47E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фактического технического состояния закладных частей затворов.</w:t>
            </w:r>
          </w:p>
        </w:tc>
        <w:tc>
          <w:tcPr>
            <w:tcW w:w="1984" w:type="dxa"/>
          </w:tcPr>
          <w:p w14:paraId="649D26A2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7BE00338" w14:textId="77777777" w:rsidR="00CF1CE9" w:rsidRDefault="005D47E2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BE86A89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CF1CE9" w14:paraId="7EFB48B5" w14:textId="77777777">
        <w:tc>
          <w:tcPr>
            <w:tcW w:w="852" w:type="dxa"/>
            <w:vAlign w:val="center"/>
          </w:tcPr>
          <w:p w14:paraId="4398049E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1.4.</w:t>
            </w:r>
          </w:p>
        </w:tc>
        <w:tc>
          <w:tcPr>
            <w:tcW w:w="2693" w:type="dxa"/>
          </w:tcPr>
          <w:p w14:paraId="39F5E775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Требование к потребности</w:t>
            </w:r>
          </w:p>
        </w:tc>
        <w:tc>
          <w:tcPr>
            <w:tcW w:w="5528" w:type="dxa"/>
          </w:tcPr>
          <w:p w14:paraId="29BD46FA" w14:textId="77777777" w:rsidR="00CF1CE9" w:rsidRDefault="005D47E2">
            <w:pPr>
              <w:widowControl w:val="0"/>
              <w:jc w:val="both"/>
            </w:pPr>
            <w:r>
              <w:rPr>
                <w:bCs/>
                <w:sz w:val="24"/>
                <w:szCs w:val="24"/>
              </w:rPr>
              <w:t>СТО 17330282.27.140.017-2008 Механическое оборудование гидротехнических сооружений ГЭС. Организация эксплуатации технического обслуживания. Нормы и требования.</w:t>
            </w:r>
          </w:p>
          <w:p w14:paraId="5D58A5A2" w14:textId="77777777" w:rsidR="00CF1CE9" w:rsidRDefault="005D47E2">
            <w:pPr>
              <w:widowControl w:val="0"/>
            </w:pPr>
            <w:r>
              <w:rPr>
                <w:bCs/>
                <w:sz w:val="24"/>
                <w:szCs w:val="24"/>
              </w:rPr>
              <w:t>"5.6.9    Инструментальное обследование состояния основных затворов должно проводиться по мере необходимости. Для затворов, находящихся в</w:t>
            </w:r>
          </w:p>
          <w:p w14:paraId="2CD71643" w14:textId="77777777" w:rsidR="00CF1CE9" w:rsidRDefault="005D47E2">
            <w:pPr>
              <w:widowControl w:val="0"/>
            </w:pPr>
            <w:r>
              <w:rPr>
                <w:bCs/>
                <w:sz w:val="24"/>
                <w:szCs w:val="24"/>
              </w:rPr>
              <w:lastRenderedPageBreak/>
              <w:t>эксплуатации 25 лет и более, периодичность обследований не должна превышать 5 лет.</w:t>
            </w:r>
            <w:r>
              <w:rPr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27DDD15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5" w:type="dxa"/>
          </w:tcPr>
          <w:p w14:paraId="4197592D" w14:textId="77777777" w:rsidR="00CF1CE9" w:rsidRDefault="005D47E2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644F86D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CF1CE9" w14:paraId="6129A98F" w14:textId="77777777">
        <w:tc>
          <w:tcPr>
            <w:tcW w:w="852" w:type="dxa"/>
            <w:vAlign w:val="center"/>
          </w:tcPr>
          <w:p w14:paraId="0921432A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1.5.</w:t>
            </w:r>
          </w:p>
        </w:tc>
        <w:tc>
          <w:tcPr>
            <w:tcW w:w="2693" w:type="dxa"/>
          </w:tcPr>
          <w:p w14:paraId="5C1A5C07" w14:textId="77777777" w:rsidR="00CF1CE9" w:rsidRDefault="005D47E2">
            <w:pPr>
              <w:widowControl w:val="0"/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Краткое описание последовательности услуг</w:t>
            </w:r>
          </w:p>
        </w:tc>
        <w:tc>
          <w:tcPr>
            <w:tcW w:w="5528" w:type="dxa"/>
          </w:tcPr>
          <w:p w14:paraId="7A49541A" w14:textId="77777777" w:rsidR="00CF1CE9" w:rsidRDefault="005D47E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Услуги оказываются в следующей последовательности:</w:t>
            </w:r>
          </w:p>
          <w:p w14:paraId="6A2C684C" w14:textId="77777777" w:rsidR="00CF1CE9" w:rsidRDefault="005D47E2">
            <w:pPr>
              <w:pStyle w:val="aff1"/>
              <w:widowControl w:val="0"/>
              <w:numPr>
                <w:ilvl w:val="0"/>
                <w:numId w:val="7"/>
              </w:numPr>
              <w:ind w:left="0" w:firstLine="0"/>
              <w:jc w:val="both"/>
              <w:rPr>
                <w:szCs w:val="20"/>
              </w:rPr>
            </w:pPr>
            <w:r>
              <w:rPr>
                <w:szCs w:val="20"/>
              </w:rPr>
              <w:t>Подготовительные работы;</w:t>
            </w:r>
          </w:p>
          <w:p w14:paraId="44AA1961" w14:textId="77777777" w:rsidR="00CF1CE9" w:rsidRDefault="005D47E2">
            <w:pPr>
              <w:pStyle w:val="aff1"/>
              <w:widowControl w:val="0"/>
              <w:numPr>
                <w:ilvl w:val="0"/>
                <w:numId w:val="7"/>
              </w:numPr>
              <w:ind w:left="0" w:firstLine="0"/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инструментального обследования закладных частей затворов</w:t>
            </w:r>
            <w:r>
              <w:t>;</w:t>
            </w:r>
          </w:p>
          <w:p w14:paraId="2A4FC216" w14:textId="77777777" w:rsidR="00CF1CE9" w:rsidRDefault="005D47E2">
            <w:pPr>
              <w:pStyle w:val="aff1"/>
              <w:widowControl w:val="0"/>
              <w:numPr>
                <w:ilvl w:val="0"/>
                <w:numId w:val="7"/>
              </w:numPr>
              <w:ind w:left="0" w:firstLine="0"/>
              <w:jc w:val="both"/>
            </w:pPr>
            <w:r>
              <w:t>Оформление отчетной документации.</w:t>
            </w:r>
          </w:p>
        </w:tc>
        <w:tc>
          <w:tcPr>
            <w:tcW w:w="1984" w:type="dxa"/>
          </w:tcPr>
          <w:p w14:paraId="50D584C8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2A53CEBD" w14:textId="77777777" w:rsidR="00CF1CE9" w:rsidRDefault="005D47E2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C2EF995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F1CE9" w14:paraId="5FADC2F6" w14:textId="77777777">
        <w:tc>
          <w:tcPr>
            <w:tcW w:w="852" w:type="dxa"/>
            <w:vAlign w:val="center"/>
          </w:tcPr>
          <w:p w14:paraId="165ACA76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1.6.</w:t>
            </w:r>
          </w:p>
        </w:tc>
        <w:tc>
          <w:tcPr>
            <w:tcW w:w="8221" w:type="dxa"/>
            <w:gridSpan w:val="2"/>
            <w:vAlign w:val="center"/>
          </w:tcPr>
          <w:p w14:paraId="3415DFD8" w14:textId="77777777" w:rsidR="00CF1CE9" w:rsidRDefault="005D47E2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Основные требуемые параметры</w:t>
            </w:r>
          </w:p>
        </w:tc>
        <w:tc>
          <w:tcPr>
            <w:tcW w:w="1984" w:type="dxa"/>
          </w:tcPr>
          <w:p w14:paraId="4639262E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5" w:type="dxa"/>
          </w:tcPr>
          <w:p w14:paraId="197A7BD8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AEDCBBD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-//-</w:t>
            </w:r>
          </w:p>
        </w:tc>
      </w:tr>
      <w:tr w:rsidR="00CF1CE9" w14:paraId="5EA5600D" w14:textId="77777777">
        <w:tc>
          <w:tcPr>
            <w:tcW w:w="852" w:type="dxa"/>
          </w:tcPr>
          <w:p w14:paraId="281D4524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1.6.1.</w:t>
            </w:r>
          </w:p>
        </w:tc>
        <w:tc>
          <w:tcPr>
            <w:tcW w:w="2693" w:type="dxa"/>
          </w:tcPr>
          <w:p w14:paraId="05F22D87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услуг</w:t>
            </w:r>
          </w:p>
        </w:tc>
        <w:tc>
          <w:tcPr>
            <w:tcW w:w="5528" w:type="dxa"/>
          </w:tcPr>
          <w:p w14:paraId="36C95768" w14:textId="77777777" w:rsidR="00CF1CE9" w:rsidRDefault="005D47E2">
            <w:pPr>
              <w:widowControl w:val="0"/>
              <w:spacing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Подготовительные работы:</w:t>
            </w:r>
          </w:p>
          <w:p w14:paraId="3B35961F" w14:textId="77777777" w:rsidR="00CF1CE9" w:rsidRDefault="005D47E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изучение технической и конструкторской документации, имеющихся в наличии чертежей;</w:t>
            </w:r>
          </w:p>
          <w:p w14:paraId="11CCF430" w14:textId="77777777" w:rsidR="00CF1CE9" w:rsidRDefault="005D47E2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 xml:space="preserve">- разработка Исполнителем и утверждение Заказчиком Календарно-сетевого графика </w:t>
            </w:r>
            <w:r>
              <w:rPr>
                <w:sz w:val="24"/>
                <w:szCs w:val="24"/>
              </w:rPr>
              <w:t>оказания услуг с понедельной разбивкой</w:t>
            </w:r>
            <w:r>
              <w:rPr>
                <w:iCs/>
                <w:sz w:val="24"/>
                <w:szCs w:val="24"/>
              </w:rPr>
              <w:t>, программы инструментального обследования закладных частей. График инструментального обследования закладных частей может быть изменен при уточнении графика ремонта основного и вспомогательного оборудования филиала ПАО «РусГидро»-«Новосибирская ГЭС»;</w:t>
            </w:r>
          </w:p>
          <w:p w14:paraId="7EC08F81" w14:textId="77777777" w:rsidR="00CF1CE9" w:rsidRDefault="005D47E2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>- разработка, согласование с Заказчиком и утверждение Исполнителем плана производства работ на высоте (ППРв) и плана мероприятий по эвакуации и спасению работников при возникновении аварийной ситуации и при проведении спасательных работ на высоте. ППРв разработать в составе и содержании в соответствии с Правилами по охране труда при работе на высоте, утв. приказом Минтруда России от 16.11.2020 №782н. Без согласованного с Заказчиком и утвержденного Исполнителем ППРв проведение работ по инструментальному обследованию не допускается, персонал Исполнителя в зону обследования не допускается;</w:t>
            </w:r>
          </w:p>
          <w:p w14:paraId="3C4E3F4D" w14:textId="77777777" w:rsidR="00CF1CE9" w:rsidRDefault="005D47E2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lastRenderedPageBreak/>
              <w:t>- разработка, согласование с Заказчиком и утверждение Исполнителем технологической карты на выполнение подводно-технических работ. Технологическую карту разработать в составе и содержании и в соответствии с требованиями правил по охране труда при выполнении водолазных работ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утв. приказом Минтруда России </w:t>
            </w:r>
            <w:r>
              <w:rPr>
                <w:bCs/>
                <w:sz w:val="24"/>
                <w:szCs w:val="24"/>
                <w:shd w:val="clear" w:color="auto" w:fill="FFFFFF"/>
              </w:rPr>
              <w:t>№ 92</w:t>
            </w:r>
            <w:r>
              <w:rPr>
                <w:iCs/>
                <w:sz w:val="24"/>
                <w:szCs w:val="24"/>
              </w:rPr>
              <w:t>2н от 17 декабря 2020 г.;</w:t>
            </w:r>
          </w:p>
          <w:p w14:paraId="2E0609C2" w14:textId="77777777" w:rsidR="00CF1CE9" w:rsidRDefault="005D47E2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>- доставка необходимого для проведения инструментального обследования оборудования и инвентаря на место оказания услуг;</w:t>
            </w:r>
          </w:p>
          <w:p w14:paraId="38B117FE" w14:textId="77777777" w:rsidR="00CF1CE9" w:rsidRDefault="005D47E2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>- оформление наряда-допуска на инструментальное обследование.</w:t>
            </w:r>
          </w:p>
          <w:p w14:paraId="7CF22DCE" w14:textId="77777777" w:rsidR="00CF1CE9" w:rsidRDefault="00CF1CE9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  <w:p w14:paraId="71D4436D" w14:textId="77777777" w:rsidR="00CF1CE9" w:rsidRDefault="005D47E2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Выполнение инструментального обследования закладных частей затворов в соот</w:t>
            </w:r>
            <w:r>
              <w:rPr>
                <w:sz w:val="24"/>
                <w:szCs w:val="24"/>
              </w:rPr>
              <w:t>ветствии с программой и Графиком, утвержденным Заказчиком:</w:t>
            </w:r>
          </w:p>
          <w:p w14:paraId="772B95B8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Подводно-техническое обследование закладных частей рабочих затворов перед турбиной в 3 пазах (в каждом пазу по восемь закладных 25 м длиной, глубина погружения до 22 м);</w:t>
            </w:r>
          </w:p>
          <w:p w14:paraId="5E1BAE0D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Подводно-техническое обследование закладных частей аварийно-ремонтных затворов со стороны верхнего бьефа в 3 пазах (в каждом пазу по шесть закладных 35 м длиной, глубина погружения до 31 м);</w:t>
            </w:r>
          </w:p>
          <w:p w14:paraId="66F10C73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Подводно-техническое обследование закладных частей низовых ремонтных заграждений в 3 пазах (в каждом пазу по шесть закладных 20 м длиной, глубина погружения 15,6 м);</w:t>
            </w:r>
          </w:p>
          <w:p w14:paraId="48778EEA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Подводно-техническое обследование закладных частей рабочих затворов донного водовыпуска в 3 пазах (в каждом пазу по шесть закладных 12 м длиной, высота подъема 12 м.);</w:t>
            </w:r>
          </w:p>
          <w:p w14:paraId="2DB27981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Подводно-техническое обследование закладных </w:t>
            </w:r>
            <w:r>
              <w:rPr>
                <w:sz w:val="24"/>
                <w:szCs w:val="24"/>
              </w:rPr>
              <w:lastRenderedPageBreak/>
              <w:t>частей рабочих затворов водосливной плотины в 1 пазу (в пазу по восемь закладных 13 м длиной, высота подъема 15,5 м.);</w:t>
            </w:r>
          </w:p>
          <w:p w14:paraId="32EC232E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Подводно-техническое обследование закладных частей аварийно-ремонтных затворов водосливной плотины в 8 пазах (в каждом пазу по восемь закладных 13,9 м длиной, глубина погружения 9,9 м);</w:t>
            </w:r>
          </w:p>
          <w:p w14:paraId="4AF793F8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Выполнение инструментального (ультразвукового) и визуально измерительного контроля сварных швов и металлоконструкций;</w:t>
            </w:r>
          </w:p>
          <w:p w14:paraId="16F45CB3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твердометрии закладных частей;</w:t>
            </w:r>
          </w:p>
          <w:p w14:paraId="3794FD12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инструментального контроля геометрических параметров закладных частей.</w:t>
            </w:r>
          </w:p>
          <w:p w14:paraId="20D783BF" w14:textId="77777777" w:rsidR="00CF1CE9" w:rsidRDefault="00CF1CE9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6E5ECB7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Оформление отчетной документации:</w:t>
            </w:r>
          </w:p>
          <w:p w14:paraId="3DB6D00B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обработка исходных данных и фактически полученных результатов;</w:t>
            </w:r>
          </w:p>
          <w:p w14:paraId="29580C3E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необходимых расчетов, составление формуляров по инструментальному обследованию закладных частей;</w:t>
            </w:r>
          </w:p>
          <w:p w14:paraId="31DA5C9F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выдача заключения о состоянии закладных частей;</w:t>
            </w:r>
          </w:p>
          <w:p w14:paraId="21201F26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составление ведомостей технического состояния закладных частей;</w:t>
            </w:r>
          </w:p>
          <w:p w14:paraId="6857B10B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составление актов технического диагностирования;</w:t>
            </w:r>
          </w:p>
          <w:p w14:paraId="072FF4B3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- выдача рекомендаций по эксплуатации закладных частей;</w:t>
            </w:r>
          </w:p>
          <w:p w14:paraId="55CB3A9D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приемо-сдаточной и отчетной документации</w:t>
            </w:r>
          </w:p>
          <w:p w14:paraId="70946CBA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акты дефектации должны быть вынесены в отдельное приложение отдельное от отчета (отчет должен содержать заключение о продлении/не продлении дальнейшей эксплуатации обследуемых закладных частей);</w:t>
            </w:r>
          </w:p>
          <w:p w14:paraId="091C17A8" w14:textId="77777777" w:rsidR="00CF1CE9" w:rsidRDefault="005D47E2">
            <w:pPr>
              <w:widowControl w:val="0"/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отчет по инструментальному обследованию закладных частей формируется и передается Заказчику на согласование не позднее десяти рабочих дней с момента проведения инструментального обследования оборудования, согласование отчета производится Заказчиком в течение пятнадцати рабочих дней с момента получения отчета.</w:t>
            </w:r>
          </w:p>
        </w:tc>
        <w:tc>
          <w:tcPr>
            <w:tcW w:w="1984" w:type="dxa"/>
          </w:tcPr>
          <w:p w14:paraId="15C433B8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5" w:type="dxa"/>
          </w:tcPr>
          <w:p w14:paraId="2300C95A" w14:textId="77777777" w:rsidR="00CF1CE9" w:rsidRDefault="005D47E2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0393B50" w14:textId="77777777" w:rsidR="00CF1CE9" w:rsidRDefault="005D47E2">
            <w:pPr>
              <w:pStyle w:val="affff2"/>
              <w:keepNext w:val="0"/>
              <w:widowControl w:val="0"/>
              <w:spacing w:before="0"/>
              <w:outlineLvl w:val="2"/>
            </w:pPr>
            <w:r>
              <w:rPr>
                <w:rFonts w:eastAsia="Times New Roman"/>
                <w:b w:val="0"/>
                <w:i/>
                <w:iCs/>
                <w:sz w:val="20"/>
                <w:szCs w:val="20"/>
                <w:lang w:val="ru-RU" w:eastAsia="ru-RU"/>
              </w:rPr>
              <w:t>-</w:t>
            </w:r>
          </w:p>
        </w:tc>
      </w:tr>
      <w:tr w:rsidR="00CF1CE9" w14:paraId="272875FE" w14:textId="77777777">
        <w:tc>
          <w:tcPr>
            <w:tcW w:w="852" w:type="dxa"/>
          </w:tcPr>
          <w:p w14:paraId="0962B375" w14:textId="77777777" w:rsidR="00CF1CE9" w:rsidRDefault="005D47E2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lastRenderedPageBreak/>
              <w:t>1.6.2.</w:t>
            </w:r>
          </w:p>
        </w:tc>
        <w:tc>
          <w:tcPr>
            <w:tcW w:w="2693" w:type="dxa"/>
          </w:tcPr>
          <w:p w14:paraId="2A8B5617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5528" w:type="dxa"/>
          </w:tcPr>
          <w:p w14:paraId="3E7267E1" w14:textId="77777777" w:rsidR="00CF1CE9" w:rsidRDefault="005D47E2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72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должны оказываться в полном соответствии с требованиями:</w:t>
            </w:r>
          </w:p>
          <w:p w14:paraId="4607ED11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72"/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55260.1.9-2013 Гидроэлектростанции. Часть 1-9. Сооружения ГЭС гидротехнические. Требования безопасности при эксплуатации;</w:t>
            </w:r>
          </w:p>
          <w:p w14:paraId="391E8635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72"/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 17330282.27.140.017-2008 «Механическое оборудование гидротехнических сооружений ГЭС. Организация эксплуатации и технического обслуживания. Нормы и требования» (приложение №1 к настоящим Техническим требованиям);</w:t>
            </w:r>
          </w:p>
          <w:p w14:paraId="630F81B5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72"/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 17330282.27.140.001-2006 «Методики оценки технического состояния основного оборудования гидроэлектростанций» (приложение №2 к настоящим Техническим требованиям);</w:t>
            </w:r>
          </w:p>
          <w:p w14:paraId="64EFF084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Указанные выше стандарты ПАО «РусГидро» не противоречат требованиям федерального законодательства, нормативной технической документации и ГОСТ, углубляют и конкретизируют их требования к выполнению работ/оказании услуг на объекте повышенной опасности – Новосибирская ГЭС.</w:t>
            </w:r>
          </w:p>
          <w:p w14:paraId="63EAEA24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10.01.2002 №7-ФЗ «Об охране окружающей среды»;</w:t>
            </w:r>
          </w:p>
          <w:p w14:paraId="46256063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электроустановок, утв. Приказом Минтруда России от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15.12.2020 № 903н;</w:t>
            </w:r>
          </w:p>
          <w:p w14:paraId="22EF92BA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по охране труда при работе с инструментом и приспособлениями, утв. Приказом </w:t>
            </w:r>
            <w:r>
              <w:rPr>
                <w:sz w:val="24"/>
                <w:szCs w:val="24"/>
              </w:rPr>
              <w:lastRenderedPageBreak/>
              <w:t>Минтруда России от 27.11.2020 года № 835н;</w:t>
            </w:r>
          </w:p>
          <w:p w14:paraId="5BDCBE76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работе на высоте, утв. Приказом Минтруда России от 16.11.2020 № 782н;</w:t>
            </w:r>
          </w:p>
          <w:p w14:paraId="3E83AD5A" w14:textId="77777777" w:rsidR="00CF1CE9" w:rsidRDefault="005D47E2">
            <w:pPr>
              <w:widowControl w:val="0"/>
              <w:numPr>
                <w:ilvl w:val="0"/>
                <w:numId w:val="8"/>
              </w:numPr>
              <w:tabs>
                <w:tab w:val="left" w:pos="644"/>
              </w:tabs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Правила по охране труда при выполнении водолазных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работ, </w:t>
            </w:r>
            <w:r>
              <w:rPr>
                <w:iCs/>
                <w:sz w:val="24"/>
                <w:szCs w:val="24"/>
              </w:rPr>
              <w:t xml:space="preserve">утв. Приказом Минтруда России от  17.12.2020 </w:t>
            </w:r>
            <w:r>
              <w:rPr>
                <w:bCs/>
                <w:sz w:val="24"/>
                <w:szCs w:val="24"/>
                <w:shd w:val="clear" w:color="auto" w:fill="FFFFFF"/>
              </w:rPr>
              <w:t>№ 922н;</w:t>
            </w:r>
          </w:p>
          <w:p w14:paraId="5C9E3288" w14:textId="77777777" w:rsidR="00CF1CE9" w:rsidRDefault="005D47E2">
            <w:pPr>
              <w:widowControl w:val="0"/>
              <w:numPr>
                <w:ilvl w:val="0"/>
                <w:numId w:val="8"/>
              </w:numPr>
              <w:ind w:left="29" w:hanging="29"/>
              <w:jc w:val="both"/>
              <w:rPr>
                <w:sz w:val="24"/>
                <w:szCs w:val="24"/>
              </w:rPr>
            </w:pPr>
            <w:bookmarkStart w:id="3" w:name="_Hlk98840751"/>
            <w:r>
              <w:rPr>
                <w:sz w:val="24"/>
                <w:szCs w:val="24"/>
              </w:rPr>
      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</w:t>
            </w:r>
            <w:bookmarkEnd w:id="3"/>
            <w:r>
              <w:rPr>
                <w:sz w:val="24"/>
                <w:szCs w:val="24"/>
              </w:rPr>
              <w:t xml:space="preserve"> (утверждены приказом Федеральной службы по экологическому, технологическому</w:t>
            </w:r>
            <w:r>
              <w:rPr>
                <w:sz w:val="24"/>
                <w:szCs w:val="24"/>
              </w:rPr>
              <w:br/>
              <w:t>и атомному надзору</w:t>
            </w:r>
            <w:hyperlink r:id="rId11">
              <w:r>
                <w:rPr>
                  <w:sz w:val="24"/>
                  <w:szCs w:val="24"/>
                </w:rPr>
                <w:t xml:space="preserve"> от 01.12.2020 № 478</w:t>
              </w:r>
            </w:hyperlink>
            <w:r>
              <w:rPr>
                <w:sz w:val="24"/>
                <w:szCs w:val="24"/>
              </w:rPr>
              <w:t>);</w:t>
            </w:r>
          </w:p>
          <w:p w14:paraId="3C056745" w14:textId="77777777" w:rsidR="00CF1CE9" w:rsidRDefault="005D47E2">
            <w:pPr>
              <w:widowControl w:val="0"/>
              <w:ind w:left="33"/>
              <w:jc w:val="both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2"/>
                <w:sz w:val="24"/>
                <w:szCs w:val="24"/>
              </w:rPr>
              <w:t>Допуск персонала Исполнителя для оказания услуг осуществляется в соответствии с:</w:t>
            </w:r>
          </w:p>
          <w:p w14:paraId="36579011" w14:textId="6919B405" w:rsidR="00CF1CE9" w:rsidRDefault="005D47E2">
            <w:pPr>
              <w:widowControl w:val="0"/>
              <w:ind w:left="33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- Положение о пропускном и внутриобъектовом режимах (приложение №3 к настоящим Техническим требованиям);</w:t>
            </w:r>
          </w:p>
          <w:p w14:paraId="583EB963" w14:textId="77777777" w:rsidR="00CF1CE9" w:rsidRDefault="005D47E2">
            <w:pPr>
              <w:widowControl w:val="0"/>
              <w:tabs>
                <w:tab w:val="left" w:pos="644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Услуги оказываются с оформлением необходимых нарядов-допусков;</w:t>
            </w:r>
          </w:p>
          <w:p w14:paraId="795AE34D" w14:textId="77777777" w:rsidR="00CF1CE9" w:rsidRDefault="005D47E2">
            <w:pPr>
              <w:widowControl w:val="0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Отчет и программы по инструментальному обследованию закладных частей предоставить в бумажном виде – 2 экз. и в электронном виде – 1 экз. (в редактируемых форматах </w:t>
            </w:r>
            <w:r>
              <w:rPr>
                <w:sz w:val="24"/>
                <w:szCs w:val="24"/>
                <w:lang w:val="en-US"/>
              </w:rPr>
              <w:t>DWG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PDF</w:t>
            </w:r>
            <w:r>
              <w:rPr>
                <w:sz w:val="24"/>
                <w:szCs w:val="24"/>
              </w:rPr>
              <w:t>).</w:t>
            </w:r>
          </w:p>
          <w:p w14:paraId="2ECF0718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</w:rPr>
            </w:pPr>
            <w:r>
              <w:rPr>
                <w:sz w:val="24"/>
                <w:szCs w:val="24"/>
              </w:rPr>
              <w:t>5) Слив технических жидкостей, сброс отходов на территорию Заказчика и в водные объекты не допускается.</w:t>
            </w:r>
          </w:p>
        </w:tc>
        <w:tc>
          <w:tcPr>
            <w:tcW w:w="1984" w:type="dxa"/>
          </w:tcPr>
          <w:p w14:paraId="575002F4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5" w:type="dxa"/>
          </w:tcPr>
          <w:p w14:paraId="338E1F50" w14:textId="77777777" w:rsidR="00CF1CE9" w:rsidRDefault="005D47E2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E53FD47" w14:textId="77777777" w:rsidR="00CF1CE9" w:rsidRDefault="005D47E2">
            <w:pPr>
              <w:pStyle w:val="affff2"/>
              <w:keepNext w:val="0"/>
              <w:widowControl w:val="0"/>
              <w:spacing w:before="0"/>
              <w:outlineLvl w:val="2"/>
            </w:pPr>
            <w:r>
              <w:rPr>
                <w:rFonts w:eastAsia="Times New Roman"/>
                <w:b w:val="0"/>
                <w:i/>
                <w:iCs/>
                <w:sz w:val="20"/>
                <w:szCs w:val="20"/>
                <w:lang w:val="ru-RU" w:eastAsia="ru-RU"/>
              </w:rPr>
              <w:t>-</w:t>
            </w:r>
          </w:p>
        </w:tc>
      </w:tr>
      <w:tr w:rsidR="00CF1CE9" w14:paraId="3A39D791" w14:textId="77777777">
        <w:trPr>
          <w:trHeight w:val="253"/>
        </w:trPr>
        <w:tc>
          <w:tcPr>
            <w:tcW w:w="852" w:type="dxa"/>
            <w:vAlign w:val="center"/>
          </w:tcPr>
          <w:p w14:paraId="56436C03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1.7.</w:t>
            </w:r>
          </w:p>
        </w:tc>
        <w:tc>
          <w:tcPr>
            <w:tcW w:w="8221" w:type="dxa"/>
            <w:gridSpan w:val="2"/>
            <w:vAlign w:val="center"/>
          </w:tcPr>
          <w:p w14:paraId="739387A7" w14:textId="77777777" w:rsidR="00CF1CE9" w:rsidRDefault="005D47E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этапам оказания услуг</w:t>
            </w:r>
          </w:p>
        </w:tc>
        <w:tc>
          <w:tcPr>
            <w:tcW w:w="1984" w:type="dxa"/>
          </w:tcPr>
          <w:p w14:paraId="7DC80654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t>-//-</w:t>
            </w:r>
          </w:p>
        </w:tc>
        <w:tc>
          <w:tcPr>
            <w:tcW w:w="2125" w:type="dxa"/>
          </w:tcPr>
          <w:p w14:paraId="7DA7BDAC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  <w:tc>
          <w:tcPr>
            <w:tcW w:w="2126" w:type="dxa"/>
          </w:tcPr>
          <w:p w14:paraId="272464C0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</w:tr>
      <w:tr w:rsidR="00CF1CE9" w14:paraId="5B0EC108" w14:textId="77777777">
        <w:tc>
          <w:tcPr>
            <w:tcW w:w="852" w:type="dxa"/>
          </w:tcPr>
          <w:p w14:paraId="580FA9E5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1.7.1.</w:t>
            </w:r>
          </w:p>
        </w:tc>
        <w:tc>
          <w:tcPr>
            <w:tcW w:w="2693" w:type="dxa"/>
          </w:tcPr>
          <w:p w14:paraId="6BF59652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водосливной плотины и здания ГЭС Новосибирской ГЭС в </w:t>
            </w:r>
            <w:r>
              <w:rPr>
                <w:sz w:val="24"/>
                <w:szCs w:val="24"/>
              </w:rPr>
              <w:lastRenderedPageBreak/>
              <w:t>части закладных частей затворов.</w:t>
            </w:r>
          </w:p>
        </w:tc>
        <w:tc>
          <w:tcPr>
            <w:tcW w:w="5528" w:type="dxa"/>
          </w:tcPr>
          <w:p w14:paraId="4794C9B7" w14:textId="77777777" w:rsidR="00CF1CE9" w:rsidRDefault="005D47E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В соответствии с пунктами 1.5 и 1.6.1 настоящих Технических требований</w:t>
            </w:r>
          </w:p>
        </w:tc>
        <w:tc>
          <w:tcPr>
            <w:tcW w:w="1984" w:type="dxa"/>
          </w:tcPr>
          <w:p w14:paraId="320B4A1F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76275C87" w14:textId="77777777" w:rsidR="00CF1CE9" w:rsidRDefault="005D47E2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F159C01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i/>
                <w:iCs/>
              </w:rPr>
              <w:t>-</w:t>
            </w:r>
          </w:p>
        </w:tc>
      </w:tr>
      <w:tr w:rsidR="00CF1CE9" w14:paraId="0BB8C444" w14:textId="77777777">
        <w:tc>
          <w:tcPr>
            <w:tcW w:w="852" w:type="dxa"/>
            <w:vAlign w:val="center"/>
          </w:tcPr>
          <w:p w14:paraId="6010349C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</w:rPr>
            </w:pPr>
            <w:r>
              <w:rPr>
                <w:iCs/>
              </w:rPr>
              <w:t>1.8.</w:t>
            </w:r>
          </w:p>
        </w:tc>
        <w:tc>
          <w:tcPr>
            <w:tcW w:w="8221" w:type="dxa"/>
            <w:gridSpan w:val="2"/>
            <w:vAlign w:val="center"/>
          </w:tcPr>
          <w:p w14:paraId="68BF234E" w14:textId="77777777" w:rsidR="00CF1CE9" w:rsidRDefault="005D47E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результату услуг и форме его предоставления</w:t>
            </w:r>
          </w:p>
        </w:tc>
        <w:tc>
          <w:tcPr>
            <w:tcW w:w="1984" w:type="dxa"/>
          </w:tcPr>
          <w:p w14:paraId="07BA50FD" w14:textId="77777777" w:rsidR="00CF1CE9" w:rsidRDefault="005D47E2">
            <w:pPr>
              <w:widowControl w:val="0"/>
              <w:jc w:val="center"/>
            </w:pPr>
            <w:r>
              <w:t>-//-</w:t>
            </w:r>
          </w:p>
        </w:tc>
        <w:tc>
          <w:tcPr>
            <w:tcW w:w="2125" w:type="dxa"/>
          </w:tcPr>
          <w:p w14:paraId="11C1B1BC" w14:textId="77777777" w:rsidR="00CF1CE9" w:rsidRDefault="005D47E2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-//-</w:t>
            </w:r>
          </w:p>
        </w:tc>
        <w:tc>
          <w:tcPr>
            <w:tcW w:w="2126" w:type="dxa"/>
          </w:tcPr>
          <w:p w14:paraId="4ECC3923" w14:textId="77777777" w:rsidR="00CF1CE9" w:rsidRDefault="005D47E2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-//-</w:t>
            </w:r>
          </w:p>
        </w:tc>
      </w:tr>
      <w:tr w:rsidR="00CF1CE9" w14:paraId="672ACF6E" w14:textId="77777777">
        <w:trPr>
          <w:trHeight w:val="1749"/>
        </w:trPr>
        <w:tc>
          <w:tcPr>
            <w:tcW w:w="852" w:type="dxa"/>
          </w:tcPr>
          <w:p w14:paraId="4A4E224B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</w:rPr>
            </w:pPr>
            <w:r>
              <w:rPr>
                <w:iCs/>
              </w:rPr>
              <w:t>1.8.1.</w:t>
            </w:r>
          </w:p>
        </w:tc>
        <w:tc>
          <w:tcPr>
            <w:tcW w:w="2693" w:type="dxa"/>
          </w:tcPr>
          <w:p w14:paraId="32867CED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</w:rPr>
            </w:pPr>
            <w:r>
              <w:rPr>
                <w:sz w:val="24"/>
                <w:szCs w:val="24"/>
              </w:rPr>
              <w:t>Обследование водосливной плотины и здания ГЭС Новосибирской ГЭС в части закладных частей затворов.</w:t>
            </w:r>
          </w:p>
        </w:tc>
        <w:tc>
          <w:tcPr>
            <w:tcW w:w="5528" w:type="dxa"/>
          </w:tcPr>
          <w:p w14:paraId="6C73563A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Программа по инструментальному обследованию закладных частей;</w:t>
            </w:r>
          </w:p>
          <w:p w14:paraId="1FBFEFE0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по инструментальному обследованию закладных частей;</w:t>
            </w:r>
          </w:p>
          <w:p w14:paraId="21622125" w14:textId="77777777" w:rsidR="00CF1CE9" w:rsidRDefault="005D47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Акты дефектации закладных частей.</w:t>
            </w:r>
          </w:p>
        </w:tc>
        <w:tc>
          <w:tcPr>
            <w:tcW w:w="1984" w:type="dxa"/>
          </w:tcPr>
          <w:p w14:paraId="4C9E47D5" w14:textId="77777777" w:rsidR="00CF1CE9" w:rsidRDefault="005D47E2">
            <w:pPr>
              <w:widowControl w:val="0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5" w:type="dxa"/>
          </w:tcPr>
          <w:p w14:paraId="6F36837A" w14:textId="77777777" w:rsidR="00CF1CE9" w:rsidRDefault="005D47E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195EDC01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CF1CE9" w14:paraId="797D6797" w14:textId="77777777">
        <w:tc>
          <w:tcPr>
            <w:tcW w:w="852" w:type="dxa"/>
            <w:vAlign w:val="center"/>
          </w:tcPr>
          <w:p w14:paraId="70648A39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</w:rPr>
            </w:pPr>
            <w:r>
              <w:rPr>
                <w:iCs/>
              </w:rPr>
              <w:t>1.9.</w:t>
            </w:r>
          </w:p>
        </w:tc>
        <w:tc>
          <w:tcPr>
            <w:tcW w:w="8221" w:type="dxa"/>
            <w:gridSpan w:val="2"/>
            <w:vAlign w:val="center"/>
          </w:tcPr>
          <w:p w14:paraId="5C178FB0" w14:textId="77777777" w:rsidR="00CF1CE9" w:rsidRDefault="005D47E2">
            <w:pPr>
              <w:widowControl w:val="0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1984" w:type="dxa"/>
          </w:tcPr>
          <w:p w14:paraId="2A1E6E37" w14:textId="77777777" w:rsidR="00CF1CE9" w:rsidRDefault="005D47E2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  <w:tc>
          <w:tcPr>
            <w:tcW w:w="2125" w:type="dxa"/>
          </w:tcPr>
          <w:p w14:paraId="6C770EB7" w14:textId="77777777" w:rsidR="00CF1CE9" w:rsidRDefault="005D47E2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  <w:tc>
          <w:tcPr>
            <w:tcW w:w="2126" w:type="dxa"/>
          </w:tcPr>
          <w:p w14:paraId="2E7C8169" w14:textId="77777777" w:rsidR="00CF1CE9" w:rsidRDefault="005D47E2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>-//-</w:t>
            </w:r>
          </w:p>
        </w:tc>
      </w:tr>
      <w:tr w:rsidR="00CF1CE9" w14:paraId="2A878C07" w14:textId="77777777">
        <w:tc>
          <w:tcPr>
            <w:tcW w:w="852" w:type="dxa"/>
          </w:tcPr>
          <w:p w14:paraId="5AFC12E0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</w:rPr>
            </w:pPr>
            <w:r>
              <w:rPr>
                <w:iCs/>
              </w:rPr>
              <w:t>1.9.1.</w:t>
            </w:r>
          </w:p>
        </w:tc>
        <w:tc>
          <w:tcPr>
            <w:tcW w:w="2693" w:type="dxa"/>
          </w:tcPr>
          <w:p w14:paraId="136D0181" w14:textId="77777777" w:rsidR="00CF1CE9" w:rsidRDefault="005D47E2">
            <w:pPr>
              <w:widowControl w:val="0"/>
              <w:spacing w:after="120"/>
            </w:pPr>
            <w:r>
              <w:rPr>
                <w:bCs/>
                <w:color w:val="000000"/>
                <w:sz w:val="24"/>
                <w:szCs w:val="24"/>
              </w:rPr>
              <w:t>Требования к Исполнителю:</w:t>
            </w:r>
          </w:p>
        </w:tc>
        <w:tc>
          <w:tcPr>
            <w:tcW w:w="5528" w:type="dxa"/>
            <w:vAlign w:val="center"/>
          </w:tcPr>
          <w:p w14:paraId="24195EEE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собственного квалифицированного и аттестованного инженерно-технического персонала необходимого для выполнения инструментального обследования в количестве не менее четырех человек, в том числе:</w:t>
            </w:r>
          </w:p>
          <w:p w14:paraId="2B91C419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организации уполномоченный подписывать отчет по инструментальному обследованию (аттестованный в соответствии с требованиями статьи 14.1 Федерального закона от 21 июля 1997 г. № 116-ФЗ) "О промышленной безопасности опасных производственных объектов");</w:t>
            </w:r>
          </w:p>
          <w:p w14:paraId="121CCB0D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Специалист второго уровня по ультразвуковому контролю (УК), аттестованный в соответствии с требованиями "СДАНК-02-2020. Правила аттестации персонала в области неразрушающего контроля"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N 99-БНС);</w:t>
            </w:r>
          </w:p>
          <w:p w14:paraId="0CEF56E8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Специалист второго уровня по капиллярному контролю (ПВК), аттестованный в соответствии с требованиями "СДАНК-02-2020. Правила аттестации персонала в области неразрушающего </w:t>
            </w:r>
            <w:r>
              <w:rPr>
                <w:sz w:val="24"/>
                <w:szCs w:val="24"/>
              </w:rPr>
              <w:lastRenderedPageBreak/>
              <w:t>контроля"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N 99-БНС);</w:t>
            </w:r>
          </w:p>
          <w:p w14:paraId="54E5C724" w14:textId="77777777" w:rsidR="00CF1CE9" w:rsidRDefault="005D47E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лаборатории разрушающего контроля (НК), аттестованной в  соответствии с требованиями "СДАНК-01-2020. Правила аттестации и основные требования к лабораториям неразрушающего контроля".</w:t>
            </w:r>
          </w:p>
          <w:p w14:paraId="0E158726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перечисленными работниками Исполнитель должен иметь трудовые отношения (предоставление копий подтверждающих документов (форма 1-Т) обязательно).</w:t>
            </w:r>
          </w:p>
        </w:tc>
        <w:tc>
          <w:tcPr>
            <w:tcW w:w="1984" w:type="dxa"/>
          </w:tcPr>
          <w:p w14:paraId="6AEE72D3" w14:textId="77777777" w:rsidR="00CF1CE9" w:rsidRDefault="005D47E2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lastRenderedPageBreak/>
              <w:t>Согласие с требованием</w:t>
            </w:r>
          </w:p>
        </w:tc>
        <w:tc>
          <w:tcPr>
            <w:tcW w:w="2125" w:type="dxa"/>
          </w:tcPr>
          <w:p w14:paraId="58B8076E" w14:textId="77777777" w:rsidR="00CF1CE9" w:rsidRDefault="005D47E2">
            <w:pPr>
              <w:widowControl w:val="0"/>
              <w:tabs>
                <w:tab w:val="left" w:pos="426"/>
              </w:tabs>
              <w:jc w:val="both"/>
            </w:pPr>
            <w:r>
              <w:rPr>
                <w:iCs/>
                <w:sz w:val="24"/>
                <w:szCs w:val="24"/>
              </w:rPr>
              <w:t>Соответствие установленному требованию подтверждается путем представления Исполнителем до начала оказания услуг</w:t>
            </w:r>
          </w:p>
          <w:p w14:paraId="2701EDB1" w14:textId="77777777" w:rsidR="00CF1CE9" w:rsidRDefault="005D47E2">
            <w:pPr>
              <w:widowControl w:val="0"/>
              <w:tabs>
                <w:tab w:val="left" w:pos="426"/>
              </w:tabs>
              <w:jc w:val="both"/>
            </w:pPr>
            <w:r>
              <w:rPr>
                <w:iCs/>
                <w:sz w:val="24"/>
                <w:szCs w:val="24"/>
              </w:rPr>
              <w:t>документов, подтверждающих квалификацию персонала, а также наличие трудовых отношений с работниками, указанными в п.1.9.1. раздела 2.2. настоящих Технических требований</w:t>
            </w:r>
          </w:p>
        </w:tc>
        <w:tc>
          <w:tcPr>
            <w:tcW w:w="2126" w:type="dxa"/>
          </w:tcPr>
          <w:p w14:paraId="100853E7" w14:textId="77777777" w:rsidR="00CF1CE9" w:rsidRDefault="005D47E2">
            <w:pPr>
              <w:pStyle w:val="affff2"/>
              <w:keepNext w:val="0"/>
              <w:widowControl w:val="0"/>
              <w:spacing w:before="0"/>
              <w:outlineLvl w:val="2"/>
              <w:rPr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ru-RU" w:eastAsia="ru-RU"/>
              </w:rPr>
              <w:t>-</w:t>
            </w:r>
          </w:p>
        </w:tc>
      </w:tr>
      <w:tr w:rsidR="00CF1CE9" w14:paraId="6C39502F" w14:textId="77777777">
        <w:tc>
          <w:tcPr>
            <w:tcW w:w="852" w:type="dxa"/>
          </w:tcPr>
          <w:p w14:paraId="2D13AA7B" w14:textId="77777777" w:rsidR="00CF1CE9" w:rsidRDefault="005D47E2">
            <w:pPr>
              <w:pStyle w:val="aff1"/>
              <w:widowControl w:val="0"/>
              <w:spacing w:before="60" w:after="60"/>
              <w:ind w:left="25"/>
              <w:rPr>
                <w:iCs/>
              </w:rPr>
            </w:pPr>
            <w:r>
              <w:rPr>
                <w:iCs/>
              </w:rPr>
              <w:t>1.9.2.</w:t>
            </w:r>
          </w:p>
        </w:tc>
        <w:tc>
          <w:tcPr>
            <w:tcW w:w="2693" w:type="dxa"/>
          </w:tcPr>
          <w:p w14:paraId="66800487" w14:textId="77777777" w:rsidR="00CF1CE9" w:rsidRDefault="005D47E2">
            <w:pPr>
              <w:widowControl w:val="0"/>
              <w:spacing w:after="120"/>
            </w:pPr>
            <w:r>
              <w:rPr>
                <w:bCs/>
                <w:color w:val="000000"/>
                <w:sz w:val="24"/>
                <w:szCs w:val="24"/>
              </w:rPr>
              <w:t>Требования к материально-техническим ресурсам</w:t>
            </w:r>
          </w:p>
        </w:tc>
        <w:tc>
          <w:tcPr>
            <w:tcW w:w="5528" w:type="dxa"/>
            <w:vAlign w:val="center"/>
          </w:tcPr>
          <w:p w14:paraId="4B7F0FFF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необходимый перечень инструментов, приспособлений и механизмов (подтвердить в Справке о материально-технических ресурсах):</w:t>
            </w:r>
          </w:p>
          <w:p w14:paraId="64958293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микроскоп (определение структуры стали);</w:t>
            </w:r>
          </w:p>
          <w:p w14:paraId="56BF328B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толщиномер ультразвуковой (определение толщины металла от 1 мм до 50 мм);</w:t>
            </w:r>
          </w:p>
          <w:p w14:paraId="0002E2FB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дефектоскоп ультразвуковой (выявление дефектов в сварных швах и основном металле);</w:t>
            </w:r>
          </w:p>
          <w:p w14:paraId="09CA5A8E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твердомер (определение твердости стали);</w:t>
            </w:r>
          </w:p>
          <w:p w14:paraId="3300A2E0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-фотоаппарат (фиксация дефектов);</w:t>
            </w:r>
          </w:p>
          <w:p w14:paraId="3A752FE8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дефектоскоп магнитопорошковый (выявление дефектов в сварных швах и основном металле);</w:t>
            </w:r>
          </w:p>
          <w:p w14:paraId="3CBBB16C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универсальный шаблон сварщика (контроль сварных швов);</w:t>
            </w:r>
          </w:p>
          <w:p w14:paraId="0792436C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угольник поверочный (контроль сварных швов);</w:t>
            </w:r>
          </w:p>
          <w:p w14:paraId="113128C8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угловая шлифмашинка (подготовка сварных швов и металлоконструкций);</w:t>
            </w:r>
          </w:p>
          <w:p w14:paraId="25F62A05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линейно измерительные приборы (линейные измерения);</w:t>
            </w:r>
          </w:p>
          <w:p w14:paraId="6FB6BF7B" w14:textId="77777777" w:rsidR="00CF1CE9" w:rsidRDefault="005D47E2">
            <w:pPr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набор для капиллярной дефектоскопии </w:t>
            </w:r>
            <w:r>
              <w:rPr>
                <w:sz w:val="24"/>
                <w:szCs w:val="24"/>
              </w:rPr>
              <w:lastRenderedPageBreak/>
              <w:t>(контроль металла);</w:t>
            </w:r>
          </w:p>
          <w:p w14:paraId="50DCBE54" w14:textId="77777777" w:rsidR="00CF1CE9" w:rsidRDefault="005D47E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струбцины и струна (определение прогибов конструкций).</w:t>
            </w:r>
          </w:p>
        </w:tc>
        <w:tc>
          <w:tcPr>
            <w:tcW w:w="1984" w:type="dxa"/>
          </w:tcPr>
          <w:p w14:paraId="3F7E850A" w14:textId="77777777" w:rsidR="00CF1CE9" w:rsidRDefault="005D47E2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b w:val="0"/>
                <w:i/>
                <w:iCs/>
                <w:lang w:val="ru-RU"/>
              </w:rPr>
            </w:pPr>
            <w:r>
              <w:rPr>
                <w:rFonts w:eastAsia="Times New Roman"/>
                <w:b w:val="0"/>
                <w:i/>
                <w:iCs/>
                <w:sz w:val="20"/>
                <w:szCs w:val="20"/>
                <w:lang w:val="ru-RU" w:eastAsia="ru-RU"/>
              </w:rPr>
              <w:lastRenderedPageBreak/>
              <w:t>-</w:t>
            </w:r>
          </w:p>
        </w:tc>
        <w:tc>
          <w:tcPr>
            <w:tcW w:w="2125" w:type="dxa"/>
          </w:tcPr>
          <w:p w14:paraId="73C2B961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Cs/>
              </w:rPr>
            </w:pPr>
            <w:r>
              <w:rPr>
                <w:iCs/>
                <w:sz w:val="24"/>
                <w:szCs w:val="24"/>
              </w:rPr>
              <w:t>Соответствие установленному требованию подтверждается путем представления Исполнителем до начала оказания услуг</w:t>
            </w:r>
          </w:p>
          <w:p w14:paraId="104EBBE5" w14:textId="77777777" w:rsidR="00CF1CE9" w:rsidRDefault="005D47E2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iCs/>
                <w:sz w:val="24"/>
                <w:szCs w:val="24"/>
              </w:rPr>
              <w:t>документов, подтверждающих минимально необходимый перечень инструментов, приспособлений и механизмов.</w:t>
            </w:r>
          </w:p>
        </w:tc>
        <w:tc>
          <w:tcPr>
            <w:tcW w:w="2126" w:type="dxa"/>
          </w:tcPr>
          <w:p w14:paraId="378B0B32" w14:textId="77777777" w:rsidR="00CF1CE9" w:rsidRDefault="005D47E2">
            <w:pPr>
              <w:pStyle w:val="affff2"/>
              <w:keepNext w:val="0"/>
              <w:widowControl w:val="0"/>
              <w:spacing w:before="0"/>
              <w:outlineLvl w:val="2"/>
              <w:rPr>
                <w:i/>
                <w:iCs/>
                <w:lang w:val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val="ru-RU" w:eastAsia="ru-RU"/>
              </w:rPr>
              <w:t>-</w:t>
            </w:r>
          </w:p>
        </w:tc>
      </w:tr>
    </w:tbl>
    <w:p w14:paraId="1D2F30DD" w14:textId="77777777" w:rsidR="00CF1CE9" w:rsidRDefault="00CF1CE9">
      <w:pPr>
        <w:sectPr w:rsidR="00CF1CE9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367241C3" w14:textId="77777777" w:rsidR="00CF1CE9" w:rsidRDefault="005D47E2">
      <w:pPr>
        <w:pStyle w:val="1"/>
        <w:spacing w:after="0"/>
        <w:ind w:left="284" w:firstLine="0"/>
        <w:rPr>
          <w:b w:val="0"/>
        </w:rPr>
      </w:pPr>
      <w:bookmarkStart w:id="4" w:name="_Toc54279845"/>
      <w:bookmarkStart w:id="5" w:name="_Toc54647836"/>
      <w:bookmarkStart w:id="6" w:name="_Toc54618152"/>
      <w:bookmarkStart w:id="7" w:name="_Toc54643138"/>
      <w:r>
        <w:lastRenderedPageBreak/>
        <w:t xml:space="preserve">Требования к документации по ценообразованию на этапе </w:t>
      </w:r>
      <w:bookmarkEnd w:id="4"/>
      <w:bookmarkEnd w:id="5"/>
      <w:bookmarkEnd w:id="6"/>
      <w:bookmarkEnd w:id="7"/>
      <w:r>
        <w:rPr>
          <w:lang w:val="ru-RU"/>
        </w:rPr>
        <w:t>закупки.</w:t>
      </w:r>
    </w:p>
    <w:p w14:paraId="5851A783" w14:textId="77777777" w:rsidR="00CF1CE9" w:rsidRDefault="005D47E2">
      <w:pPr>
        <w:ind w:firstLine="709"/>
        <w:jc w:val="both"/>
        <w:rPr>
          <w:sz w:val="24"/>
          <w:szCs w:val="24"/>
          <w:lang w:eastAsia="x-none"/>
        </w:rPr>
      </w:pPr>
      <w:bookmarkStart w:id="8" w:name="_Toc54459814"/>
      <w:bookmarkStart w:id="9" w:name="_Toc54279725"/>
      <w:bookmarkStart w:id="10" w:name="_Toc54279846"/>
      <w:bookmarkStart w:id="11" w:name="_Toc54457704"/>
      <w:bookmarkStart w:id="12" w:name="_Toc54647837"/>
      <w:bookmarkStart w:id="13" w:name="_Toc54643139"/>
      <w:bookmarkEnd w:id="8"/>
      <w:bookmarkEnd w:id="9"/>
      <w:bookmarkEnd w:id="10"/>
      <w:bookmarkEnd w:id="11"/>
      <w:r>
        <w:rPr>
          <w:sz w:val="24"/>
          <w:szCs w:val="24"/>
          <w:lang w:eastAsia="x-none"/>
        </w:rPr>
        <w:t xml:space="preserve"> В обосновании стоимости заявки участник предоставляет коммерческое предложение, сформированное с учетом настоящих Технических требований по форме, указанной в документации о закупке.</w:t>
      </w:r>
    </w:p>
    <w:p w14:paraId="4F9425FB" w14:textId="77777777" w:rsidR="00CF1CE9" w:rsidRDefault="005D47E2">
      <w:pPr>
        <w:pStyle w:val="1"/>
        <w:spacing w:after="0"/>
        <w:ind w:left="284" w:firstLine="0"/>
      </w:pPr>
      <w:r>
        <w:t>Требования к документации по ценообразованию на этапе заключения</w:t>
      </w:r>
      <w:r>
        <w:rPr>
          <w:lang w:val="ru-RU"/>
        </w:rPr>
        <w:t xml:space="preserve"> (исполнения)</w:t>
      </w:r>
      <w:r>
        <w:t xml:space="preserve"> договора</w:t>
      </w:r>
      <w:r>
        <w:rPr>
          <w:lang w:val="ru-RU"/>
        </w:rPr>
        <w:t>.</w:t>
      </w:r>
    </w:p>
    <w:p w14:paraId="6DF173E5" w14:textId="77777777" w:rsidR="00CF1CE9" w:rsidRDefault="005D47E2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результатам настоящей закупки заключается договор с предельной ценой.</w:t>
      </w:r>
    </w:p>
    <w:p w14:paraId="62F80A88" w14:textId="42677BDF" w:rsidR="00CF1CE9" w:rsidRDefault="005D47E2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Разработка сметной документации осуществляется при исполнении договора в соответствии с договорными условиями и приложением № </w:t>
      </w:r>
      <w:r w:rsidR="00633677">
        <w:rPr>
          <w:sz w:val="24"/>
          <w:szCs w:val="24"/>
          <w:lang w:eastAsia="x-none"/>
        </w:rPr>
        <w:t>4</w:t>
      </w:r>
      <w:r>
        <w:rPr>
          <w:sz w:val="24"/>
          <w:szCs w:val="24"/>
          <w:lang w:eastAsia="x-none"/>
        </w:rPr>
        <w:t xml:space="preserve"> «Требования к оформлению и составлению сметной документации».</w:t>
      </w:r>
    </w:p>
    <w:p w14:paraId="60B8EFD3" w14:textId="77777777" w:rsidR="00CF1CE9" w:rsidRDefault="00CF1CE9">
      <w:pPr>
        <w:ind w:firstLine="709"/>
        <w:jc w:val="both"/>
        <w:rPr>
          <w:sz w:val="24"/>
          <w:szCs w:val="24"/>
          <w:lang w:eastAsia="x-none"/>
        </w:rPr>
      </w:pPr>
    </w:p>
    <w:p w14:paraId="31D56B7D" w14:textId="77777777" w:rsidR="00CF1CE9" w:rsidRDefault="005D47E2">
      <w:pPr>
        <w:pStyle w:val="1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5. </w:t>
      </w:r>
      <w:r>
        <w:t>Приложения</w:t>
      </w:r>
      <w:bookmarkEnd w:id="12"/>
      <w:bookmarkEnd w:id="13"/>
      <w:r>
        <w:rPr>
          <w:lang w:val="en-US"/>
        </w:rPr>
        <w:t>.</w:t>
      </w:r>
    </w:p>
    <w:p w14:paraId="63895B39" w14:textId="77777777" w:rsidR="00CF1CE9" w:rsidRDefault="005D47E2">
      <w:pPr>
        <w:numPr>
          <w:ilvl w:val="0"/>
          <w:numId w:val="9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  №1 - СТО 17330282.27.140.017-2008 «Механическое оборудование гидротехнических сооружений ГЭС. Организация эксплуатации и технического обслуживания. Нормы и требования»;</w:t>
      </w:r>
    </w:p>
    <w:p w14:paraId="277D781E" w14:textId="77777777" w:rsidR="00CF1CE9" w:rsidRDefault="005D47E2">
      <w:pPr>
        <w:numPr>
          <w:ilvl w:val="0"/>
          <w:numId w:val="9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  №2 - СТО 17330282.27.140.001 2006 «Методики оценки технического состояния основного оборудования гидроэлектростанций»;</w:t>
      </w:r>
    </w:p>
    <w:p w14:paraId="1375EBA5" w14:textId="77777777" w:rsidR="00CF1CE9" w:rsidRDefault="005D47E2">
      <w:pPr>
        <w:numPr>
          <w:ilvl w:val="0"/>
          <w:numId w:val="9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№3 - Положение о пропускном и внутриобъектовом режимах;</w:t>
      </w:r>
    </w:p>
    <w:p w14:paraId="2DDDDD21" w14:textId="77777777" w:rsidR="00CF1CE9" w:rsidRDefault="005D47E2">
      <w:pPr>
        <w:numPr>
          <w:ilvl w:val="0"/>
          <w:numId w:val="9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№4 - Требования к оформлению и составлению сметной документации.</w:t>
      </w:r>
    </w:p>
    <w:p w14:paraId="3378F9B4" w14:textId="77777777" w:rsidR="00CF1CE9" w:rsidRDefault="00CF1CE9">
      <w:pPr>
        <w:spacing w:afterAutospacing="1"/>
        <w:jc w:val="both"/>
      </w:pPr>
    </w:p>
    <w:p w14:paraId="43104981" w14:textId="77777777" w:rsidR="00CF1CE9" w:rsidRDefault="00CF1CE9">
      <w:pPr>
        <w:rPr>
          <w:sz w:val="24"/>
          <w:szCs w:val="24"/>
        </w:rPr>
      </w:pPr>
    </w:p>
    <w:p w14:paraId="62E0AEE8" w14:textId="77777777" w:rsidR="00CF1CE9" w:rsidRDefault="00CF1CE9">
      <w:pPr>
        <w:spacing w:beforeAutospacing="1" w:afterAutospacing="1"/>
        <w:jc w:val="both"/>
        <w:rPr>
          <w:rStyle w:val="aff2"/>
          <w:b w:val="0"/>
          <w:i w:val="0"/>
          <w:sz w:val="24"/>
          <w:szCs w:val="24"/>
          <w:shd w:val="clear" w:color="auto" w:fill="auto"/>
        </w:rPr>
      </w:pPr>
    </w:p>
    <w:sectPr w:rsidR="00CF1CE9">
      <w:headerReference w:type="default" r:id="rId14"/>
      <w:headerReference w:type="first" r:id="rId15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0EC5" w14:textId="77777777" w:rsidR="00772318" w:rsidRDefault="005D47E2">
      <w:r>
        <w:separator/>
      </w:r>
    </w:p>
  </w:endnote>
  <w:endnote w:type="continuationSeparator" w:id="0">
    <w:p w14:paraId="497663B8" w14:textId="77777777" w:rsidR="00772318" w:rsidRDefault="005D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0C20E" w14:textId="77777777" w:rsidR="00772318" w:rsidRDefault="005D47E2">
      <w:r>
        <w:separator/>
      </w:r>
    </w:p>
  </w:footnote>
  <w:footnote w:type="continuationSeparator" w:id="0">
    <w:p w14:paraId="063804F4" w14:textId="77777777" w:rsidR="00772318" w:rsidRDefault="005D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C728" w14:textId="77777777" w:rsidR="00CF1CE9" w:rsidRDefault="005D47E2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5CD393" w14:textId="77777777" w:rsidR="00CF1CE9" w:rsidRDefault="005D47E2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0C5CD393" w14:textId="77777777" w:rsidR="00CF1CE9" w:rsidRDefault="005D47E2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3B0AF" w14:textId="7459C378" w:rsidR="00CF1CE9" w:rsidRDefault="005D47E2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63367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F8F10" w14:textId="77777777" w:rsidR="00CF1CE9" w:rsidRDefault="00CF1CE9">
    <w:pPr>
      <w:pStyle w:val="aff6"/>
      <w:jc w:val="center"/>
    </w:pPr>
  </w:p>
  <w:p w14:paraId="05F01462" w14:textId="77777777" w:rsidR="00CF1CE9" w:rsidRDefault="00CF1CE9">
    <w:pPr>
      <w:pStyle w:val="af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F5AF" w14:textId="23E1A3A7" w:rsidR="00CF1CE9" w:rsidRDefault="005D47E2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633677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278B3" w14:textId="77777777" w:rsidR="00CF1CE9" w:rsidRDefault="00CF1CE9">
    <w:pPr>
      <w:pStyle w:val="aff6"/>
      <w:jc w:val="center"/>
    </w:pPr>
  </w:p>
  <w:p w14:paraId="433D2E8A" w14:textId="77777777" w:rsidR="00CF1CE9" w:rsidRDefault="00CF1CE9">
    <w:pPr>
      <w:pStyle w:val="aff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1033" w14:textId="77777777" w:rsidR="00CF1CE9" w:rsidRDefault="005D47E2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9909" w14:textId="77777777" w:rsidR="00CF1CE9" w:rsidRDefault="00CF1CE9">
    <w:pPr>
      <w:pStyle w:val="aff6"/>
      <w:jc w:val="center"/>
    </w:pPr>
  </w:p>
  <w:p w14:paraId="2A21C8A2" w14:textId="77777777" w:rsidR="00CF1CE9" w:rsidRDefault="00CF1CE9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94B"/>
    <w:multiLevelType w:val="multilevel"/>
    <w:tmpl w:val="03C4E440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1">
      <w:start w:val="1"/>
      <w:numFmt w:val="decimal"/>
      <w:lvlText w:val="Глава 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2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FF0000"/>
      </w:rPr>
    </w:lvl>
  </w:abstractNum>
  <w:abstractNum w:abstractNumId="1" w15:restartNumberingAfterBreak="0">
    <w:nsid w:val="0F3C1CF3"/>
    <w:multiLevelType w:val="multilevel"/>
    <w:tmpl w:val="7558101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A147F"/>
    <w:multiLevelType w:val="multilevel"/>
    <w:tmpl w:val="0430250C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3" w15:restartNumberingAfterBreak="0">
    <w:nsid w:val="29362B1B"/>
    <w:multiLevelType w:val="multilevel"/>
    <w:tmpl w:val="A9CA244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EB215AB"/>
    <w:multiLevelType w:val="multilevel"/>
    <w:tmpl w:val="DB5AA3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1047BF"/>
    <w:multiLevelType w:val="multilevel"/>
    <w:tmpl w:val="5754C5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0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1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9C83A2F"/>
    <w:multiLevelType w:val="multilevel"/>
    <w:tmpl w:val="C9F8DD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A6722AB"/>
    <w:multiLevelType w:val="multilevel"/>
    <w:tmpl w:val="80DCF95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bCs w:val="0"/>
        <w:i w:val="0"/>
        <w:iCs w:val="0"/>
        <w:sz w:val="24"/>
        <w:szCs w:val="24"/>
        <w:lang w:val="ru-RU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930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EF66712"/>
    <w:multiLevelType w:val="multilevel"/>
    <w:tmpl w:val="AF3E4A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4AB0E89"/>
    <w:multiLevelType w:val="multilevel"/>
    <w:tmpl w:val="81BEF07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717A7D"/>
    <w:multiLevelType w:val="multilevel"/>
    <w:tmpl w:val="A648AEB6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CE9"/>
    <w:rsid w:val="005D47E2"/>
    <w:rsid w:val="00633677"/>
    <w:rsid w:val="00772318"/>
    <w:rsid w:val="00C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BFCF"/>
  <w15:docId w15:val="{13AF6319-2D3E-4537-B743-85E2B13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25D14"/>
    <w:rPr>
      <w:sz w:val="28"/>
      <w:szCs w:val="28"/>
    </w:rPr>
  </w:style>
  <w:style w:type="paragraph" w:styleId="1">
    <w:name w:val="heading 1"/>
    <w:basedOn w:val="30"/>
    <w:next w:val="a4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basedOn w:val="a4"/>
    <w:next w:val="a4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4"/>
    <w:link w:val="40"/>
    <w:qFormat/>
    <w:rsid w:val="006629C9"/>
    <w:pPr>
      <w:numPr>
        <w:ilvl w:val="0"/>
        <w:numId w:val="0"/>
      </w:numPr>
      <w:tabs>
        <w:tab w:val="left" w:pos="0"/>
      </w:tabs>
      <w:ind w:left="432"/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qFormat/>
    <w:rsid w:val="00D561D9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qFormat/>
    <w:rsid w:val="00B714B0"/>
    <w:rPr>
      <w:sz w:val="16"/>
      <w:szCs w:val="16"/>
    </w:rPr>
  </w:style>
  <w:style w:type="character" w:styleId="ad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1"/>
    <w:uiPriority w:val="10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afd"/>
    <w:qFormat/>
    <w:rsid w:val="00D22F6D"/>
  </w:style>
  <w:style w:type="character" w:customStyle="1" w:styleId="afe">
    <w:name w:val="Основной текст Знак"/>
    <w:link w:val="aff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0">
    <w:name w:val="Абзац списка Знак"/>
    <w:link w:val="aff1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2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3">
    <w:name w:val="Подподпункт Знак"/>
    <w:link w:val="aff4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5">
    <w:name w:val="Верхний колонтитул Знак"/>
    <w:link w:val="aff6"/>
    <w:uiPriority w:val="99"/>
    <w:qFormat/>
    <w:rsid w:val="002F31AF"/>
    <w:rPr>
      <w:sz w:val="24"/>
      <w:szCs w:val="24"/>
    </w:rPr>
  </w:style>
  <w:style w:type="character" w:customStyle="1" w:styleId="aff7">
    <w:name w:val="Текст примечания Знак"/>
    <w:link w:val="aff8"/>
    <w:qFormat/>
    <w:rsid w:val="00DC0F7D"/>
  </w:style>
  <w:style w:type="character" w:customStyle="1" w:styleId="aff9">
    <w:name w:val="Текст концевой сноски Знак"/>
    <w:basedOn w:val="a5"/>
    <w:link w:val="affa"/>
    <w:qFormat/>
    <w:rsid w:val="003879D4"/>
  </w:style>
  <w:style w:type="character" w:customStyle="1" w:styleId="affb">
    <w:name w:val="Символ концевой сноски"/>
    <w:qFormat/>
    <w:rsid w:val="003879D4"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Неразрешенное упоминание1"/>
    <w:basedOn w:val="a5"/>
    <w:uiPriority w:val="99"/>
    <w:semiHidden/>
    <w:unhideWhenUsed/>
    <w:qFormat/>
    <w:rsid w:val="00796DD1"/>
    <w:rPr>
      <w:color w:val="605E5C"/>
      <w:shd w:val="clear" w:color="auto" w:fill="E1DFDD"/>
    </w:rPr>
  </w:style>
  <w:style w:type="character" w:customStyle="1" w:styleId="WW8Num25z2">
    <w:name w:val="WW8Num25z2"/>
    <w:qFormat/>
    <w:rsid w:val="00D617E9"/>
    <w:rPr>
      <w:b w:val="0"/>
      <w:sz w:val="24"/>
      <w:szCs w:val="24"/>
    </w:rPr>
  </w:style>
  <w:style w:type="character" w:customStyle="1" w:styleId="WW8Num2z2">
    <w:name w:val="WW8Num2z2"/>
    <w:qFormat/>
    <w:rsid w:val="00C31DFD"/>
    <w:rPr>
      <w:rFonts w:ascii="Wingdings" w:hAnsi="Wingdings" w:cs="Wingdings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styleId="affe">
    <w:name w:val="line number"/>
  </w:style>
  <w:style w:type="paragraph" w:styleId="afff">
    <w:name w:val="Title"/>
    <w:basedOn w:val="a4"/>
    <w:next w:val="aff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f">
    <w:name w:val="Body Text"/>
    <w:basedOn w:val="a4"/>
    <w:link w:val="afe"/>
    <w:rsid w:val="0076353A"/>
    <w:pPr>
      <w:spacing w:after="120"/>
    </w:pPr>
  </w:style>
  <w:style w:type="paragraph" w:styleId="afff0">
    <w:name w:val="List"/>
    <w:basedOn w:val="aff"/>
    <w:rPr>
      <w:rFonts w:cs="Arial Unicode MS"/>
    </w:rPr>
  </w:style>
  <w:style w:type="paragraph" w:styleId="afff1">
    <w:name w:val="caption"/>
    <w:basedOn w:val="a4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4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4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4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afff3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2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d">
    <w:name w:val="footnote text"/>
    <w:basedOn w:val="a4"/>
    <w:link w:val="afc"/>
    <w:rsid w:val="00D561D9"/>
    <w:rPr>
      <w:sz w:val="20"/>
      <w:szCs w:val="20"/>
    </w:rPr>
  </w:style>
  <w:style w:type="paragraph" w:customStyle="1" w:styleId="14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4"/>
    <w:link w:val="a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4"/>
    <w:qFormat/>
  </w:style>
  <w:style w:type="paragraph" w:styleId="aff6">
    <w:name w:val="header"/>
    <w:basedOn w:val="a4"/>
    <w:link w:val="aff5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4"/>
    <w:rsid w:val="0076353A"/>
    <w:pPr>
      <w:ind w:left="360"/>
    </w:pPr>
    <w:rPr>
      <w:sz w:val="24"/>
      <w:szCs w:val="24"/>
    </w:rPr>
  </w:style>
  <w:style w:type="paragraph" w:styleId="afff6">
    <w:name w:val="footer"/>
    <w:basedOn w:val="a4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4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4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4"/>
    <w:qFormat/>
    <w:rsid w:val="0076353A"/>
    <w:pPr>
      <w:spacing w:after="120" w:line="480" w:lineRule="auto"/>
    </w:pPr>
  </w:style>
  <w:style w:type="paragraph" w:styleId="afff7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5">
    <w:name w:val="toc 1"/>
    <w:basedOn w:val="a4"/>
    <w:next w:val="a4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7">
    <w:name w:val="toc 3"/>
    <w:basedOn w:val="a4"/>
    <w:next w:val="a4"/>
    <w:autoRedefine/>
    <w:uiPriority w:val="39"/>
    <w:rsid w:val="00607C5C"/>
    <w:pPr>
      <w:ind w:left="56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4"/>
    <w:qFormat/>
    <w:rsid w:val="00E228FA"/>
  </w:style>
  <w:style w:type="paragraph" w:customStyle="1" w:styleId="afff9">
    <w:name w:val="Приложение к регламенту"/>
    <w:basedOn w:val="a4"/>
    <w:qFormat/>
    <w:rsid w:val="00E228FA"/>
    <w:pPr>
      <w:jc w:val="right"/>
    </w:pPr>
  </w:style>
  <w:style w:type="paragraph" w:styleId="2c">
    <w:name w:val="toc 2"/>
    <w:basedOn w:val="a4"/>
    <w:next w:val="a4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ffa">
    <w:name w:val="Balloon Text"/>
    <w:basedOn w:val="a4"/>
    <w:semiHidden/>
    <w:qFormat/>
    <w:rsid w:val="00197C91"/>
    <w:rPr>
      <w:rFonts w:ascii="Tahoma" w:hAnsi="Tahoma" w:cs="Tahoma"/>
      <w:sz w:val="16"/>
      <w:szCs w:val="16"/>
    </w:rPr>
  </w:style>
  <w:style w:type="paragraph" w:styleId="aff8">
    <w:name w:val="annotation text"/>
    <w:basedOn w:val="a4"/>
    <w:link w:val="aff7"/>
    <w:qFormat/>
    <w:rsid w:val="00B714B0"/>
    <w:rPr>
      <w:sz w:val="20"/>
      <w:szCs w:val="20"/>
    </w:rPr>
  </w:style>
  <w:style w:type="paragraph" w:styleId="afffb">
    <w:name w:val="annotation subject"/>
    <w:basedOn w:val="aff8"/>
    <w:next w:val="aff8"/>
    <w:semiHidden/>
    <w:qFormat/>
    <w:rsid w:val="00B714B0"/>
    <w:rPr>
      <w:b/>
      <w:bCs/>
    </w:rPr>
  </w:style>
  <w:style w:type="paragraph" w:customStyle="1" w:styleId="16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4"/>
    <w:next w:val="a4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4"/>
    <w:next w:val="a4"/>
    <w:link w:val="af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1">
    <w:name w:val="List Paragraph"/>
    <w:basedOn w:val="a4"/>
    <w:link w:val="aff0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4"/>
    <w:next w:val="a4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3">
    <w:name w:val="Intense Quote"/>
    <w:basedOn w:val="a4"/>
    <w:next w:val="a4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4"/>
    <w:link w:val="af9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4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7">
    <w:name w:val="Абзац списка1"/>
    <w:basedOn w:val="a4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4">
    <w:name w:val="Подподпункт"/>
    <w:basedOn w:val="afb"/>
    <w:link w:val="aff3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0">
    <w:name w:val="УРОВЕНЬ_(а)"/>
    <w:basedOn w:val="aff1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1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1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1">
    <w:name w:val="УРОВЕНЬ_Подпись"/>
    <w:basedOn w:val="aff1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8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a">
    <w:name w:val="endnote text"/>
    <w:basedOn w:val="a4"/>
    <w:link w:val="aff9"/>
    <w:rsid w:val="003879D4"/>
    <w:rPr>
      <w:sz w:val="20"/>
      <w:szCs w:val="20"/>
    </w:rPr>
  </w:style>
  <w:style w:type="paragraph" w:customStyle="1" w:styleId="20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4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61">
    <w:name w:val="toc 6"/>
    <w:basedOn w:val="a4"/>
    <w:next w:val="a4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a">
    <w:name w:val="List Number"/>
    <w:basedOn w:val="a4"/>
    <w:qFormat/>
    <w:rsid w:val="00C31DFD"/>
    <w:pPr>
      <w:numPr>
        <w:numId w:val="6"/>
      </w:numPr>
    </w:pPr>
    <w:rPr>
      <w:sz w:val="24"/>
      <w:szCs w:val="24"/>
    </w:rPr>
  </w:style>
  <w:style w:type="paragraph" w:customStyle="1" w:styleId="2">
    <w:name w:val="2. Пункт"/>
    <w:basedOn w:val="30"/>
    <w:qFormat/>
    <w:rsid w:val="00C31DFD"/>
    <w:pPr>
      <w:keepNext w:val="0"/>
      <w:widowControl w:val="0"/>
      <w:numPr>
        <w:numId w:val="6"/>
      </w:numPr>
      <w:spacing w:before="0" w:after="0"/>
      <w:jc w:val="both"/>
      <w:textAlignment w:val="baseline"/>
    </w:pPr>
    <w:rPr>
      <w:rFonts w:eastAsia="Times New Roman"/>
      <w:b w:val="0"/>
      <w:lang w:val="ru-RU" w:eastAsia="ar-SA"/>
    </w:rPr>
  </w:style>
  <w:style w:type="paragraph" w:customStyle="1" w:styleId="Default">
    <w:name w:val="Default"/>
    <w:qFormat/>
    <w:rsid w:val="00E901A1"/>
    <w:rPr>
      <w:rFonts w:eastAsia="Calibri"/>
      <w:color w:val="000000"/>
      <w:sz w:val="24"/>
      <w:szCs w:val="24"/>
      <w:lang w:eastAsia="en-US"/>
    </w:rPr>
  </w:style>
  <w:style w:type="paragraph" w:customStyle="1" w:styleId="affff6">
    <w:name w:val="Пункт Знак"/>
    <w:basedOn w:val="a4"/>
    <w:qFormat/>
    <w:rsid w:val="000C0DB2"/>
    <w:pPr>
      <w:tabs>
        <w:tab w:val="left" w:pos="851"/>
        <w:tab w:val="left" w:pos="1134"/>
        <w:tab w:val="left" w:pos="1844"/>
      </w:tabs>
      <w:spacing w:line="360" w:lineRule="auto"/>
      <w:ind w:left="1844" w:hanging="567"/>
      <w:jc w:val="both"/>
    </w:pPr>
    <w:rPr>
      <w:b/>
      <w:szCs w:val="20"/>
    </w:rPr>
  </w:style>
  <w:style w:type="paragraph" w:customStyle="1" w:styleId="affff7">
    <w:name w:val="Подподподпункт"/>
    <w:basedOn w:val="a4"/>
    <w:qFormat/>
    <w:rsid w:val="000C0DB2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zCs w:val="20"/>
    </w:rPr>
  </w:style>
  <w:style w:type="paragraph" w:customStyle="1" w:styleId="19">
    <w:name w:val="Пункт1"/>
    <w:basedOn w:val="a4"/>
    <w:qFormat/>
    <w:rsid w:val="000C0DB2"/>
    <w:pPr>
      <w:tabs>
        <w:tab w:val="left" w:pos="567"/>
      </w:tabs>
      <w:spacing w:before="240" w:line="360" w:lineRule="auto"/>
      <w:ind w:left="567" w:hanging="279"/>
      <w:jc w:val="center"/>
    </w:pPr>
    <w:rPr>
      <w:rFonts w:ascii="Arial" w:hAnsi="Arial"/>
      <w:b/>
    </w:rPr>
  </w:style>
  <w:style w:type="paragraph" w:customStyle="1" w:styleId="affff8">
    <w:name w:val="Содержимое врезки"/>
    <w:basedOn w:val="a4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9">
    <w:name w:val="Table Grid"/>
    <w:basedOn w:val="a6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18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C7ED-4B90-4091-A79B-29A84E2B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12</Pages>
  <Words>2376</Words>
  <Characters>13546</Characters>
  <Application>Microsoft Office Word</Application>
  <DocSecurity>0</DocSecurity>
  <Lines>112</Lines>
  <Paragraphs>31</Paragraphs>
  <ScaleCrop>false</ScaleCrop>
  <Company>Microsoft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Зыкина Анастасия Евгеньевна</cp:lastModifiedBy>
  <cp:revision>64</cp:revision>
  <cp:lastPrinted>2023-10-19T01:41:00Z</cp:lastPrinted>
  <dcterms:created xsi:type="dcterms:W3CDTF">2026-04-29T07:12:00Z</dcterms:created>
  <dcterms:modified xsi:type="dcterms:W3CDTF">2026-06-15T06:59:00Z</dcterms:modified>
  <dc:language>ru-RU</dc:language>
</cp:coreProperties>
</file>