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514A0A"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541C60" w:rsidRPr="00541C60" w:rsidRDefault="00541C60" w:rsidP="00541C60">
            <w:pPr>
              <w:pStyle w:val="Default"/>
              <w:rPr>
                <w:bCs/>
                <w:iCs/>
                <w:sz w:val="22"/>
              </w:rPr>
            </w:pPr>
            <w:r w:rsidRPr="00541C60">
              <w:rPr>
                <w:bCs/>
                <w:iCs/>
                <w:sz w:val="22"/>
              </w:rPr>
              <w:t>Трубина Анна Валерьевна</w:t>
            </w:r>
          </w:p>
          <w:p w:rsidR="008C3F14" w:rsidRPr="00AB1B67" w:rsidRDefault="00541C60" w:rsidP="00541C60">
            <w:pPr>
              <w:autoSpaceDE w:val="0"/>
              <w:autoSpaceDN w:val="0"/>
              <w:adjustRightInd w:val="0"/>
              <w:spacing w:after="0" w:line="240" w:lineRule="auto"/>
              <w:rPr>
                <w:rStyle w:val="af0"/>
                <w:rFonts w:ascii="Times New Roman" w:hAnsi="Times New Roman"/>
              </w:rPr>
            </w:pPr>
            <w:r w:rsidRPr="00541C60">
              <w:rPr>
                <w:rFonts w:ascii="Times New Roman" w:hAnsi="Times New Roman"/>
                <w:bCs/>
                <w:iCs/>
              </w:rPr>
              <w:t>тел</w:t>
            </w:r>
            <w:r w:rsidRPr="00AB1B67">
              <w:rPr>
                <w:rFonts w:ascii="Times New Roman" w:hAnsi="Times New Roman"/>
                <w:bCs/>
                <w:iCs/>
              </w:rPr>
              <w:t xml:space="preserve">. +7 (343) 379-17-46, </w:t>
            </w:r>
            <w:r w:rsidRPr="00541C60">
              <w:rPr>
                <w:rFonts w:ascii="Times New Roman" w:hAnsi="Times New Roman"/>
                <w:bCs/>
                <w:iCs/>
                <w:lang w:val="en-US"/>
              </w:rPr>
              <w:t>e</w:t>
            </w:r>
            <w:r w:rsidRPr="00AB1B67">
              <w:rPr>
                <w:rFonts w:ascii="Times New Roman" w:hAnsi="Times New Roman"/>
                <w:bCs/>
                <w:iCs/>
              </w:rPr>
              <w:t>-</w:t>
            </w:r>
            <w:r w:rsidRPr="00541C60">
              <w:rPr>
                <w:rFonts w:ascii="Times New Roman" w:hAnsi="Times New Roman"/>
                <w:bCs/>
                <w:iCs/>
                <w:lang w:val="en-US"/>
              </w:rPr>
              <w:t>mail</w:t>
            </w:r>
            <w:r w:rsidRPr="00AB1B67">
              <w:rPr>
                <w:rFonts w:ascii="Times New Roman" w:hAnsi="Times New Roman"/>
                <w:bCs/>
                <w:iCs/>
              </w:rPr>
              <w:t xml:space="preserve">: </w:t>
            </w:r>
            <w:hyperlink r:id="rId11" w:history="1">
              <w:r w:rsidRPr="00ED043A">
                <w:rPr>
                  <w:rStyle w:val="af0"/>
                  <w:rFonts w:ascii="Times New Roman" w:hAnsi="Times New Roman"/>
                  <w:bCs/>
                  <w:iCs/>
                  <w:lang w:val="en-US"/>
                </w:rPr>
                <w:t>trubina</w:t>
              </w:r>
              <w:r w:rsidRPr="00AB1B67">
                <w:rPr>
                  <w:rStyle w:val="af0"/>
                  <w:rFonts w:ascii="Times New Roman" w:hAnsi="Times New Roman"/>
                  <w:bCs/>
                  <w:iCs/>
                </w:rPr>
                <w:t>-</w:t>
              </w:r>
              <w:r w:rsidRPr="00ED043A">
                <w:rPr>
                  <w:rStyle w:val="af0"/>
                  <w:rFonts w:ascii="Times New Roman" w:hAnsi="Times New Roman"/>
                  <w:bCs/>
                  <w:iCs/>
                  <w:lang w:val="en-US"/>
                </w:rPr>
                <w:t>av</w:t>
              </w:r>
              <w:r w:rsidRPr="00AB1B67">
                <w:rPr>
                  <w:rStyle w:val="af0"/>
                  <w:rFonts w:ascii="Times New Roman" w:hAnsi="Times New Roman"/>
                  <w:bCs/>
                  <w:iCs/>
                </w:rPr>
                <w:t>@</w:t>
              </w:r>
              <w:r w:rsidRPr="00ED043A">
                <w:rPr>
                  <w:rStyle w:val="af0"/>
                  <w:rFonts w:ascii="Times New Roman" w:hAnsi="Times New Roman"/>
                  <w:bCs/>
                  <w:iCs/>
                  <w:lang w:val="en-US"/>
                </w:rPr>
                <w:t>ural</w:t>
              </w:r>
              <w:r w:rsidRPr="00AB1B67">
                <w:rPr>
                  <w:rStyle w:val="af0"/>
                  <w:rFonts w:ascii="Times New Roman" w:hAnsi="Times New Roman"/>
                  <w:bCs/>
                  <w:iCs/>
                </w:rPr>
                <w:t>.</w:t>
              </w:r>
              <w:r w:rsidRPr="00ED043A">
                <w:rPr>
                  <w:rStyle w:val="af0"/>
                  <w:rFonts w:ascii="Times New Roman" w:hAnsi="Times New Roman"/>
                  <w:bCs/>
                  <w:iCs/>
                  <w:lang w:val="en-US"/>
                </w:rPr>
                <w:t>rt</w:t>
              </w:r>
              <w:r w:rsidRPr="00AB1B67">
                <w:rPr>
                  <w:rStyle w:val="af0"/>
                  <w:rFonts w:ascii="Times New Roman" w:hAnsi="Times New Roman"/>
                  <w:bCs/>
                  <w:iCs/>
                </w:rPr>
                <w:t>.</w:t>
              </w:r>
              <w:proofErr w:type="spellStart"/>
              <w:r w:rsidRPr="00ED043A">
                <w:rPr>
                  <w:rStyle w:val="af0"/>
                  <w:rFonts w:ascii="Times New Roman" w:hAnsi="Times New Roman"/>
                  <w:bCs/>
                  <w:iCs/>
                  <w:lang w:val="en-US"/>
                </w:rPr>
                <w:t>ru</w:t>
              </w:r>
              <w:proofErr w:type="spellEnd"/>
            </w:hyperlink>
          </w:p>
          <w:p w:rsidR="003454E2" w:rsidRPr="00AB1B67"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AB1B67"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854066" w:rsidP="008C3F14">
            <w:pPr>
              <w:autoSpaceDE w:val="0"/>
              <w:autoSpaceDN w:val="0"/>
              <w:adjustRightInd w:val="0"/>
              <w:spacing w:after="0" w:line="240" w:lineRule="auto"/>
              <w:jc w:val="both"/>
              <w:rPr>
                <w:rFonts w:ascii="Times New Roman" w:hAnsi="Times New Roman"/>
                <w:iCs/>
                <w:color w:val="000000"/>
              </w:rPr>
            </w:pPr>
            <w:r w:rsidRPr="00854066">
              <w:rPr>
                <w:rFonts w:ascii="Times New Roman" w:hAnsi="Times New Roman"/>
                <w:iCs/>
                <w:color w:val="000000"/>
              </w:rPr>
              <w:t xml:space="preserve">Строительство сети доступа </w:t>
            </w:r>
            <w:r w:rsidR="00C538FD" w:rsidRPr="00C538FD">
              <w:rPr>
                <w:rFonts w:ascii="Times New Roman" w:hAnsi="Times New Roman"/>
                <w:iCs/>
                <w:color w:val="000000"/>
              </w:rPr>
              <w:t>для подключения клиентов сегментов B2C/B2B/B2O/B2G1/2 в Приволжском федеральном округе для нужд Ульяновского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2459F6" w:rsidP="008C3F14">
            <w:pPr>
              <w:spacing w:after="0" w:line="240" w:lineRule="auto"/>
              <w:jc w:val="both"/>
              <w:rPr>
                <w:rFonts w:ascii="Times New Roman" w:hAnsi="Times New Roman"/>
                <w:b/>
                <w:i/>
              </w:rPr>
            </w:pPr>
            <w:r>
              <w:rPr>
                <w:rFonts w:ascii="Times New Roman" w:hAnsi="Times New Roman"/>
                <w:b/>
              </w:rPr>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538FD">
              <w:rPr>
                <w:b/>
                <w:color w:val="000000" w:themeColor="text1"/>
                <w:sz w:val="22"/>
                <w:szCs w:val="22"/>
              </w:rPr>
              <w:t>33</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538FD">
              <w:rPr>
                <w:b/>
                <w:color w:val="000000" w:themeColor="text1"/>
                <w:sz w:val="22"/>
                <w:szCs w:val="22"/>
              </w:rPr>
              <w:t>тридцать три</w:t>
            </w:r>
            <w:r w:rsidRPr="00FA6208">
              <w:rPr>
                <w:b/>
                <w:color w:val="000000" w:themeColor="text1"/>
                <w:sz w:val="22"/>
                <w:szCs w:val="22"/>
              </w:rPr>
              <w:t xml:space="preserve"> миллион</w:t>
            </w:r>
            <w:r w:rsidR="00C538FD">
              <w:rPr>
                <w:b/>
                <w:color w:val="000000" w:themeColor="text1"/>
                <w:sz w:val="22"/>
                <w:szCs w:val="22"/>
              </w:rPr>
              <w:t>а</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2459F6" w:rsidRPr="003B7B94" w:rsidTr="009C5D13">
              <w:trPr>
                <w:trHeight w:val="2064"/>
              </w:trPr>
              <w:tc>
                <w:tcPr>
                  <w:tcW w:w="3937" w:type="dxa"/>
                  <w:shd w:val="clear" w:color="auto" w:fill="auto"/>
                </w:tcPr>
                <w:p w:rsidR="002459F6" w:rsidRPr="004E016C" w:rsidRDefault="002459F6" w:rsidP="002459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2459F6" w:rsidRPr="004E016C" w:rsidRDefault="002459F6" w:rsidP="002459F6">
                  <w:pPr>
                    <w:spacing w:after="0" w:line="240" w:lineRule="auto"/>
                    <w:jc w:val="both"/>
                    <w:rPr>
                      <w:rFonts w:ascii="Times New Roman" w:hAnsi="Times New Roman"/>
                      <w:highlight w:val="yellow"/>
                    </w:rPr>
                  </w:pPr>
                </w:p>
              </w:tc>
              <w:tc>
                <w:tcPr>
                  <w:tcW w:w="4048" w:type="dxa"/>
                </w:tcPr>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Согласно ч. 2 ст. 52 Градостроительного кодекса РФ, 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за исключением случаев, перечисленных в ч. 2.1 и ч. 2.2. ст. 52 Градостроительного кодекса РФ.</w:t>
                  </w: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Размер взноса участника закупки в компенсационный фонд возмещения вреда должен соответствовать положениям ч. 12 ст. 55.16 Градостроительного кодекса РФ.</w:t>
                  </w: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Допускается любой уровень ответственности участника закупки в соответствующем компенсационном фонде</w:t>
                  </w:r>
                </w:p>
                <w:p w:rsidR="002459F6" w:rsidRPr="002459F6" w:rsidRDefault="002459F6" w:rsidP="002459F6">
                  <w:pPr>
                    <w:autoSpaceDE w:val="0"/>
                    <w:autoSpaceDN w:val="0"/>
                    <w:spacing w:after="0" w:line="240" w:lineRule="auto"/>
                    <w:jc w:val="both"/>
                    <w:rPr>
                      <w:rFonts w:ascii="Times New Roman" w:hAnsi="Times New Roman"/>
                    </w:rPr>
                  </w:pPr>
                </w:p>
                <w:p w:rsidR="002459F6" w:rsidRPr="002459F6" w:rsidRDefault="002459F6" w:rsidP="002459F6">
                  <w:pPr>
                    <w:autoSpaceDE w:val="0"/>
                    <w:autoSpaceDN w:val="0"/>
                    <w:spacing w:after="0" w:line="240" w:lineRule="auto"/>
                    <w:jc w:val="both"/>
                    <w:rPr>
                      <w:rFonts w:ascii="Times New Roman" w:hAnsi="Times New Roman"/>
                    </w:rPr>
                  </w:pPr>
                  <w:r w:rsidRPr="002459F6">
                    <w:rPr>
                      <w:rFonts w:ascii="Times New Roman" w:hAnsi="Times New Roman"/>
                    </w:rPr>
                    <w:t>Саморегулируемая организация должна быть внесена в государственный реестр саморегулируемых организаций.</w:t>
                  </w:r>
                </w:p>
                <w:p w:rsidR="002459F6" w:rsidRPr="002459F6" w:rsidRDefault="002459F6" w:rsidP="002459F6">
                  <w:pPr>
                    <w:autoSpaceDE w:val="0"/>
                    <w:autoSpaceDN w:val="0"/>
                    <w:spacing w:after="0" w:line="240" w:lineRule="auto"/>
                    <w:jc w:val="both"/>
                    <w:rPr>
                      <w:rFonts w:ascii="Times New Roman" w:hAnsi="Times New Roman"/>
                    </w:rPr>
                  </w:pPr>
                </w:p>
                <w:p w:rsidR="002459F6" w:rsidRPr="002459F6" w:rsidRDefault="002459F6" w:rsidP="002459F6">
                  <w:pPr>
                    <w:spacing w:after="0" w:line="240" w:lineRule="auto"/>
                    <w:jc w:val="both"/>
                    <w:rPr>
                      <w:rFonts w:ascii="Times New Roman" w:hAnsi="Times New Roman"/>
                      <w:i/>
                    </w:rPr>
                  </w:pPr>
                  <w:r w:rsidRPr="002459F6">
                    <w:rPr>
                      <w:rFonts w:ascii="Times New Roman" w:hAnsi="Times New Roman"/>
                      <w:i/>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сведений в едином реестре сведений о членах саморегулируемых организаций и их обязательствах, в том числе сведений о не приостановлении у Участника права выполнять работы по договорам строительства, реконструкции, капитального ремонта, сноса объектов капитального строительства.</w:t>
                  </w:r>
                </w:p>
                <w:p w:rsidR="002459F6" w:rsidRPr="002459F6" w:rsidRDefault="002459F6" w:rsidP="002459F6">
                  <w:pPr>
                    <w:spacing w:after="0" w:line="240" w:lineRule="auto"/>
                    <w:jc w:val="both"/>
                    <w:rPr>
                      <w:rFonts w:ascii="Times New Roman" w:hAnsi="Times New Roman"/>
                      <w:i/>
                    </w:rPr>
                  </w:pPr>
                </w:p>
                <w:p w:rsidR="002459F6" w:rsidRPr="002459F6" w:rsidRDefault="002459F6" w:rsidP="002459F6">
                  <w:pPr>
                    <w:spacing w:after="0" w:line="240" w:lineRule="auto"/>
                    <w:jc w:val="both"/>
                    <w:rPr>
                      <w:rFonts w:ascii="Times New Roman" w:hAnsi="Times New Roman"/>
                      <w:i/>
                    </w:rPr>
                  </w:pPr>
                  <w:r w:rsidRPr="002459F6">
                    <w:rPr>
                      <w:rFonts w:ascii="Times New Roman" w:hAnsi="Times New Roman"/>
                      <w:i/>
                    </w:rPr>
                    <w:t>Если на стороне участника выступают несколько лиц, то таким требованиям законодательства должны соответствовать все лица, выступающие на стороне одного участника.</w:t>
                  </w:r>
                </w:p>
                <w:p w:rsidR="002459F6" w:rsidRPr="002459F6" w:rsidRDefault="002459F6" w:rsidP="002459F6">
                  <w:pPr>
                    <w:spacing w:after="0" w:line="240" w:lineRule="auto"/>
                    <w:jc w:val="both"/>
                    <w:rPr>
                      <w:rFonts w:ascii="Times New Roman" w:hAnsi="Times New Roman"/>
                      <w:color w:val="000000"/>
                    </w:rPr>
                  </w:pP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Документы о государственной регистрации в качестве субъекта гражданского права в соответствии с законодательством государства по месту </w:t>
                  </w:r>
                  <w:r w:rsidRPr="00192A9D">
                    <w:rPr>
                      <w:rFonts w:ascii="Times New Roman" w:eastAsia="Times New Roman" w:hAnsi="Times New Roman"/>
                      <w:lang w:eastAsia="ru-RU"/>
                    </w:rPr>
                    <w:lastRenderedPageBreak/>
                    <w:t>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lastRenderedPageBreak/>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w:t>
                  </w:r>
                  <w:r w:rsidRPr="003B7B94">
                    <w:rPr>
                      <w:rFonts w:ascii="Times New Roman" w:hAnsi="Times New Roman"/>
                      <w:color w:val="000000"/>
                    </w:rPr>
                    <w:lastRenderedPageBreak/>
                    <w:t>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w:t>
                  </w:r>
                  <w:r w:rsidRPr="001B67F0">
                    <w:rPr>
                      <w:rFonts w:ascii="Times New Roman" w:hAnsi="Times New Roman"/>
                      <w:color w:val="000000"/>
                    </w:rPr>
                    <w:lastRenderedPageBreak/>
                    <w:t>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2459F6" w:rsidRPr="00013D24" w:rsidTr="00863F81">
              <w:tc>
                <w:tcPr>
                  <w:tcW w:w="4591" w:type="dxa"/>
                  <w:shd w:val="clear" w:color="auto" w:fill="auto"/>
                </w:tcPr>
                <w:p w:rsidR="002459F6" w:rsidRPr="002459F6" w:rsidRDefault="002459F6" w:rsidP="002459F6">
                  <w:pPr>
                    <w:spacing w:after="0" w:line="240" w:lineRule="auto"/>
                    <w:jc w:val="both"/>
                    <w:rPr>
                      <w:rFonts w:ascii="Times New Roman" w:hAnsi="Times New Roman"/>
                      <w:color w:val="000000"/>
                    </w:rPr>
                  </w:pPr>
                  <w:r w:rsidRPr="002459F6">
                    <w:rPr>
                      <w:rFonts w:ascii="Times New Roman" w:hAnsi="Times New Roman"/>
                      <w:color w:val="000000"/>
                    </w:rPr>
                    <w:t xml:space="preserve">Наличие сведений об Участнике </w:t>
                  </w:r>
                  <w:r w:rsidRPr="002459F6">
                    <w:rPr>
                      <w:rFonts w:ascii="Times New Roman" w:hAnsi="Times New Roman"/>
                      <w:b/>
                      <w:color w:val="000000"/>
                    </w:rPr>
                    <w:t>в любом</w:t>
                  </w:r>
                  <w:r w:rsidRPr="002459F6">
                    <w:rPr>
                      <w:rFonts w:ascii="Times New Roman" w:hAnsi="Times New Roman"/>
                      <w:color w:val="000000"/>
                    </w:rPr>
                    <w:t xml:space="preserve"> из указанных ниже Реестров потенциальных участников на выполнение работ, сформированном по результатам открытой </w:t>
                  </w:r>
                  <w:proofErr w:type="spellStart"/>
                  <w:r w:rsidRPr="002459F6">
                    <w:rPr>
                      <w:rFonts w:ascii="Times New Roman" w:hAnsi="Times New Roman"/>
                      <w:color w:val="000000"/>
                    </w:rPr>
                    <w:t>предквалификации</w:t>
                  </w:r>
                  <w:proofErr w:type="spellEnd"/>
                  <w:r w:rsidRPr="002459F6">
                    <w:rPr>
                      <w:rFonts w:ascii="Times New Roman" w:hAnsi="Times New Roman"/>
                      <w:color w:val="000000"/>
                    </w:rPr>
                    <w:t xml:space="preserve"> № 32110773547 (реестр №2, №5-№9)</w:t>
                  </w:r>
                </w:p>
                <w:p w:rsidR="002459F6" w:rsidRPr="002459F6" w:rsidRDefault="00087959" w:rsidP="002459F6">
                  <w:pPr>
                    <w:spacing w:after="0" w:line="240" w:lineRule="auto"/>
                    <w:jc w:val="both"/>
                    <w:rPr>
                      <w:rFonts w:ascii="Times New Roman" w:hAnsi="Times New Roman"/>
                      <w:b/>
                      <w:i/>
                    </w:rPr>
                  </w:pPr>
                  <w:hyperlink r:id="rId15" w:history="1">
                    <w:r w:rsidR="002459F6" w:rsidRPr="002459F6">
                      <w:rPr>
                        <w:rStyle w:val="af0"/>
                        <w:rFonts w:ascii="Times New Roman" w:hAnsi="Times New Roman"/>
                      </w:rPr>
                      <w:t>https://www.roseltorg.ru/procedure/32110773547</w:t>
                    </w:r>
                  </w:hyperlink>
                </w:p>
              </w:tc>
              <w:tc>
                <w:tcPr>
                  <w:tcW w:w="3394" w:type="dxa"/>
                  <w:shd w:val="clear" w:color="auto" w:fill="auto"/>
                </w:tcPr>
                <w:p w:rsidR="002459F6" w:rsidRPr="002459F6" w:rsidRDefault="002459F6" w:rsidP="002459F6">
                  <w:pPr>
                    <w:spacing w:after="0" w:line="240" w:lineRule="auto"/>
                    <w:ind w:hanging="50"/>
                    <w:jc w:val="both"/>
                    <w:rPr>
                      <w:rFonts w:ascii="Times New Roman" w:hAnsi="Times New Roman"/>
                      <w:b/>
                    </w:rPr>
                  </w:pPr>
                  <w:r w:rsidRPr="002459F6">
                    <w:rPr>
                      <w:rFonts w:ascii="Times New Roman" w:hAnsi="Times New Roman"/>
                      <w:color w:val="000000"/>
                    </w:rPr>
                    <w:t xml:space="preserve">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основании протокола рассмотрения заявок и подведения итогов открытой </w:t>
                  </w:r>
                  <w:proofErr w:type="spellStart"/>
                  <w:r w:rsidRPr="002459F6">
                    <w:rPr>
                      <w:rFonts w:ascii="Times New Roman" w:hAnsi="Times New Roman"/>
                      <w:color w:val="000000"/>
                    </w:rPr>
                    <w:t>предквалификации</w:t>
                  </w:r>
                  <w:proofErr w:type="spellEnd"/>
                  <w:r w:rsidRPr="002459F6">
                    <w:rPr>
                      <w:rFonts w:ascii="Times New Roman" w:hAnsi="Times New Roman"/>
                      <w:color w:val="000000"/>
                    </w:rPr>
                    <w:t xml:space="preserve"> № 32110773547 (реестр №2, №5-№9)</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C538FD" w:rsidRPr="00C538FD">
                    <w:rPr>
                      <w:rFonts w:ascii="Times New Roman" w:hAnsi="Times New Roman"/>
                      <w:b/>
                      <w:bCs/>
                      <w:color w:val="000000"/>
                    </w:rPr>
                    <w:t>32615996103</w:t>
                  </w:r>
                  <w:r w:rsidR="00D8377C">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6D6FE3" w:rsidRPr="007D20AE">
                    <w:rPr>
                      <w:rFonts w:ascii="Times New Roman" w:hAnsi="Times New Roman"/>
                      <w:b/>
                      <w:color w:val="000000"/>
                    </w:rPr>
                    <w:t>№ </w:t>
                  </w:r>
                  <w:r w:rsidR="00C538FD" w:rsidRPr="00C538FD">
                    <w:rPr>
                      <w:rFonts w:ascii="Times New Roman" w:hAnsi="Times New Roman"/>
                      <w:b/>
                      <w:bCs/>
                      <w:color w:val="000000"/>
                    </w:rPr>
                    <w:t>32615996103</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6"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7"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22T00:00:00Z">
                  <w:dateFormat w:val="«dd» MMMM yyyy 'года'"/>
                  <w:lid w:val="ru-RU"/>
                  <w:storeMappedDataAs w:val="dateTime"/>
                  <w:calendar w:val="gregorian"/>
                </w:date>
              </w:sdtPr>
              <w:sdtEndPr/>
              <w:sdtContent>
                <w:r w:rsidR="00087959">
                  <w:rPr>
                    <w:rFonts w:ascii="Times New Roman" w:hAnsi="Times New Roman"/>
                    <w:b/>
                    <w:color w:val="FF0000"/>
                  </w:rPr>
                  <w:t>«22»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bookmarkStart w:id="5" w:name="_GoBack"/>
            <w:bookmarkEnd w:id="5"/>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lastRenderedPageBreak/>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w:t>
            </w:r>
            <w:r w:rsidRPr="005554C0">
              <w:rPr>
                <w:rFonts w:ascii="Times New Roman" w:hAnsi="Times New Roman"/>
              </w:rPr>
              <w:t xml:space="preserve"> - 3.</w:t>
            </w:r>
            <w:r w:rsidR="002459F6">
              <w:rPr>
                <w:rFonts w:ascii="Times New Roman" w:hAnsi="Times New Roman"/>
              </w:rPr>
              <w:t>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2459F6">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2459F6">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2459F6">
              <w:rPr>
                <w:rFonts w:ascii="Times New Roman" w:hAnsi="Times New Roman"/>
                <w:b/>
              </w:rPr>
              <w:t>5</w:t>
            </w:r>
            <w:r w:rsidRPr="000B0C62">
              <w:rPr>
                <w:rFonts w:ascii="Times New Roman" w:hAnsi="Times New Roman"/>
                <w:b/>
              </w:rPr>
              <w:t xml:space="preserve">% </w:t>
            </w:r>
            <w:r w:rsidR="00854066">
              <w:rPr>
                <w:rFonts w:ascii="Times New Roman" w:hAnsi="Times New Roman"/>
                <w:b/>
              </w:rPr>
              <w:t>(</w:t>
            </w:r>
            <w:r w:rsidR="002459F6">
              <w:rPr>
                <w:rFonts w:ascii="Times New Roman" w:hAnsi="Times New Roman"/>
                <w:b/>
              </w:rPr>
              <w:t xml:space="preserve">пять </w:t>
            </w:r>
            <w:r w:rsidR="00854066">
              <w:rPr>
                <w:rFonts w:ascii="Times New Roman" w:hAnsi="Times New Roman"/>
                <w:b/>
              </w:rPr>
              <w:t>процент</w:t>
            </w:r>
            <w:r w:rsidR="002459F6">
              <w:rPr>
                <w:rFonts w:ascii="Times New Roman" w:hAnsi="Times New Roman"/>
                <w:b/>
              </w:rPr>
              <w:t>ов</w:t>
            </w:r>
            <w:r w:rsidR="00854066">
              <w:rPr>
                <w:rFonts w:ascii="Times New Roman" w:hAnsi="Times New Roman"/>
                <w:b/>
              </w:rPr>
              <w:t xml:space="preserve">)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8"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lastRenderedPageBreak/>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9"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w:t>
            </w:r>
            <w:r w:rsidRPr="00620BBD">
              <w:rPr>
                <w:rFonts w:ascii="Times New Roman" w:hAnsi="Times New Roman"/>
              </w:rPr>
              <w:lastRenderedPageBreak/>
              <w:t xml:space="preserve">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166EEE" w:rsidRDefault="00166EEE"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sidR="00B37038">
        <w:rPr>
          <w:rFonts w:ascii="Times New Roman" w:hAnsi="Times New Roman"/>
          <w:sz w:val="25"/>
          <w:szCs w:val="25"/>
        </w:rPr>
        <w:t>1</w:t>
      </w:r>
      <w:r>
        <w:rPr>
          <w:rFonts w:ascii="Times New Roman" w:hAnsi="Times New Roman"/>
          <w:sz w:val="25"/>
          <w:szCs w:val="25"/>
        </w:rPr>
        <w:t xml:space="preserve"> к </w:t>
      </w:r>
      <w:r w:rsidR="00F435DA">
        <w:rPr>
          <w:rFonts w:ascii="Times New Roman" w:hAnsi="Times New Roman"/>
          <w:sz w:val="25"/>
          <w:szCs w:val="25"/>
        </w:rPr>
        <w:t>Извещению</w:t>
      </w:r>
    </w:p>
    <w:bookmarkEnd w:id="7"/>
    <w:p w:rsidR="00DB3C42" w:rsidRDefault="00DB3C42" w:rsidP="00B032C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166EEE" w:rsidRDefault="00166EEE" w:rsidP="00B032C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166EEE" w:rsidRPr="00AD5DA8" w:rsidRDefault="00433FD1" w:rsidP="00F435DA">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 xml:space="preserve">Форма </w:t>
      </w:r>
      <w:r w:rsidR="00DE39C8" w:rsidRPr="00AD5DA8">
        <w:rPr>
          <w:rFonts w:ascii="Times New Roman" w:hAnsi="Times New Roman" w:cs="Times New Roman"/>
          <w:b/>
          <w:color w:val="auto"/>
          <w:sz w:val="28"/>
          <w:szCs w:val="28"/>
        </w:rPr>
        <w:t xml:space="preserve">заявления </w:t>
      </w:r>
      <w:r w:rsidR="00F435DA" w:rsidRPr="00AD5DA8">
        <w:rPr>
          <w:rFonts w:ascii="Times New Roman" w:hAnsi="Times New Roman" w:cs="Times New Roman"/>
          <w:b/>
          <w:color w:val="auto"/>
          <w:sz w:val="28"/>
          <w:szCs w:val="28"/>
        </w:rPr>
        <w:t>о заключении договора на стандартных условиях</w:t>
      </w:r>
      <w:bookmarkEnd w:id="8"/>
    </w:p>
    <w:p w:rsidR="00166EEE" w:rsidRPr="00546182" w:rsidRDefault="00166EEE" w:rsidP="00D743A5">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sidR="009E146A">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166EEE" w:rsidRPr="00546182" w:rsidRDefault="00166EEE" w:rsidP="00B032C6">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166EEE" w:rsidRPr="00546182" w:rsidRDefault="00166EEE" w:rsidP="00B032C6">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166EEE" w:rsidRPr="00546182" w:rsidRDefault="00166EEE" w:rsidP="00613B01">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166EEE" w:rsidRPr="00546182" w:rsidRDefault="00166EEE" w:rsidP="00B032C6">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166EEE" w:rsidRPr="00F435DA" w:rsidRDefault="00255894">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sidR="00485BE3">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sidR="000337F9">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00D17CEC"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00166EEE" w:rsidRPr="00F435DA">
        <w:rPr>
          <w:rFonts w:ascii="Times New Roman" w:eastAsia="Times New Roman" w:hAnsi="Times New Roman"/>
          <w:sz w:val="24"/>
          <w:szCs w:val="24"/>
        </w:rPr>
        <w:t xml:space="preserve">, приведенной </w:t>
      </w:r>
      <w:r w:rsidR="009E146A" w:rsidRPr="00F435DA">
        <w:rPr>
          <w:rFonts w:ascii="Times New Roman" w:eastAsia="Times New Roman" w:hAnsi="Times New Roman"/>
          <w:sz w:val="24"/>
          <w:szCs w:val="24"/>
        </w:rPr>
        <w:t>в Приложении № 2</w:t>
      </w:r>
      <w:r>
        <w:rPr>
          <w:rFonts w:ascii="Times New Roman" w:eastAsia="Times New Roman" w:hAnsi="Times New Roman"/>
          <w:sz w:val="24"/>
          <w:szCs w:val="24"/>
        </w:rPr>
        <w:t xml:space="preserve"> к Извещению о проведении стандартных условий</w:t>
      </w:r>
      <w:r w:rsidR="00166EEE" w:rsidRPr="00F435DA">
        <w:rPr>
          <w:rFonts w:ascii="Times New Roman" w:eastAsia="Times New Roman" w:hAnsi="Times New Roman"/>
          <w:sz w:val="24"/>
          <w:szCs w:val="24"/>
        </w:rPr>
        <w:t>.</w:t>
      </w:r>
    </w:p>
    <w:p w:rsidR="00166EEE" w:rsidRDefault="00166EEE"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sidR="00255894">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sidR="00255894">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w:t>
      </w:r>
      <w:r w:rsidR="009D21FB" w:rsidRPr="00BA2220">
        <w:rPr>
          <w:rFonts w:ascii="Times New Roman" w:eastAsia="Times New Roman" w:hAnsi="Times New Roman"/>
          <w:sz w:val="24"/>
          <w:szCs w:val="24"/>
        </w:rPr>
        <w:t>Шестьдесят)</w:t>
      </w:r>
      <w:r w:rsidR="009D21FB" w:rsidRPr="00BA2220">
        <w:rPr>
          <w:rFonts w:ascii="Times New Roman" w:eastAsia="Times New Roman" w:hAnsi="Times New Roman"/>
          <w:spacing w:val="82"/>
          <w:sz w:val="24"/>
          <w:szCs w:val="24"/>
        </w:rPr>
        <w:t xml:space="preserve"> </w:t>
      </w:r>
      <w:r w:rsidR="009D21FB"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AD5DA8" w:rsidRDefault="00AD5DA8" w:rsidP="00B032C6">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AD5DA8" w:rsidRPr="00B13272" w:rsidTr="00A845C1">
        <w:trPr>
          <w:cantSplit/>
          <w:trHeight w:val="632"/>
          <w:tblHeader/>
        </w:trPr>
        <w:tc>
          <w:tcPr>
            <w:tcW w:w="747" w:type="dxa"/>
            <w:vAlign w:val="center"/>
          </w:tcPr>
          <w:p w:rsidR="00AD5DA8" w:rsidRPr="00B13272" w:rsidRDefault="00AD5DA8" w:rsidP="00A845C1">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AD5DA8" w:rsidRPr="00B13272" w:rsidRDefault="00AD5DA8" w:rsidP="00A845C1">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AD5DA8" w:rsidRPr="00B13272" w:rsidTr="00A845C1">
        <w:trPr>
          <w:cantSplit/>
          <w:trHeight w:val="985"/>
        </w:trPr>
        <w:tc>
          <w:tcPr>
            <w:tcW w:w="747" w:type="dxa"/>
            <w:vAlign w:val="center"/>
          </w:tcPr>
          <w:p w:rsidR="00AD5DA8" w:rsidRPr="00B13272" w:rsidRDefault="00AD5DA8" w:rsidP="00A845C1">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AD5DA8" w:rsidRPr="00B13272" w:rsidRDefault="00AD5DA8" w:rsidP="00A845C1">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AD5DA8" w:rsidRPr="007A7047" w:rsidRDefault="00AD5DA8" w:rsidP="00A845C1">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AD5DA8" w:rsidRPr="007A7047" w:rsidRDefault="00AD5DA8" w:rsidP="00A845C1">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sidR="002459F6">
              <w:rPr>
                <w:rFonts w:ascii="Times New Roman" w:hAnsi="Times New Roman"/>
                <w:i/>
                <w:szCs w:val="24"/>
              </w:rPr>
              <w:t>4</w:t>
            </w:r>
            <w:r w:rsidRPr="007A7047">
              <w:rPr>
                <w:rFonts w:ascii="Times New Roman" w:hAnsi="Times New Roman"/>
                <w:i/>
                <w:szCs w:val="24"/>
              </w:rPr>
              <w:t>.1. -3.</w:t>
            </w:r>
            <w:r w:rsidR="002459F6">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AD5DA8" w:rsidRPr="007A7047" w:rsidRDefault="00AD5DA8" w:rsidP="00A845C1">
            <w:pPr>
              <w:spacing w:after="0" w:line="240" w:lineRule="auto"/>
              <w:ind w:right="57"/>
              <w:jc w:val="center"/>
              <w:rPr>
                <w:rFonts w:ascii="Times New Roman" w:hAnsi="Times New Roman"/>
                <w:szCs w:val="24"/>
              </w:rPr>
            </w:pPr>
          </w:p>
          <w:p w:rsidR="00AD5DA8" w:rsidRPr="007A7047" w:rsidRDefault="00AD5DA8" w:rsidP="00A845C1">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AD5DA8" w:rsidRPr="007A7047" w:rsidRDefault="00AD5DA8" w:rsidP="00A845C1">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sidR="002459F6">
              <w:rPr>
                <w:rFonts w:ascii="Times New Roman" w:hAnsi="Times New Roman"/>
                <w:i/>
              </w:rPr>
              <w:t>4</w:t>
            </w:r>
            <w:r w:rsidRPr="007A7047">
              <w:rPr>
                <w:rFonts w:ascii="Times New Roman" w:hAnsi="Times New Roman"/>
                <w:i/>
              </w:rPr>
              <w:t>.1. -3.</w:t>
            </w:r>
            <w:r w:rsidR="002459F6">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2459F6">
              <w:rPr>
                <w:rFonts w:ascii="Times New Roman" w:hAnsi="Times New Roman"/>
                <w:i/>
              </w:rPr>
              <w:t>5</w:t>
            </w:r>
            <w:r w:rsidRPr="007A7047">
              <w:rPr>
                <w:rFonts w:ascii="Times New Roman" w:hAnsi="Times New Roman"/>
                <w:i/>
              </w:rPr>
              <w:t>% (</w:t>
            </w:r>
            <w:r w:rsidR="002459F6">
              <w:rPr>
                <w:rFonts w:ascii="Times New Roman" w:hAnsi="Times New Roman"/>
                <w:i/>
              </w:rPr>
              <w:t>пяти</w:t>
            </w:r>
            <w:r w:rsidRPr="007A7047">
              <w:rPr>
                <w:rFonts w:ascii="Times New Roman" w:hAnsi="Times New Roman"/>
                <w:i/>
              </w:rPr>
              <w:t xml:space="preserve"> процент</w:t>
            </w:r>
            <w:r w:rsidR="002459F6">
              <w:rPr>
                <w:rFonts w:ascii="Times New Roman" w:hAnsi="Times New Roman"/>
                <w:i/>
              </w:rPr>
              <w:t>ов</w:t>
            </w:r>
            <w:r w:rsidRPr="007A7047">
              <w:rPr>
                <w:rFonts w:ascii="Times New Roman" w:hAnsi="Times New Roman"/>
                <w:i/>
              </w:rPr>
              <w:t>) от суммы договора.</w:t>
            </w:r>
          </w:p>
          <w:p w:rsidR="00AD5DA8" w:rsidRPr="00B13272" w:rsidRDefault="00AD5DA8" w:rsidP="00A845C1">
            <w:pPr>
              <w:spacing w:after="0" w:line="240" w:lineRule="auto"/>
              <w:ind w:left="57" w:right="57"/>
              <w:jc w:val="center"/>
              <w:rPr>
                <w:rFonts w:ascii="Times New Roman" w:hAnsi="Times New Roman"/>
                <w:szCs w:val="24"/>
              </w:rPr>
            </w:pPr>
          </w:p>
        </w:tc>
      </w:tr>
    </w:tbl>
    <w:p w:rsidR="00A5434B" w:rsidRDefault="00A5434B"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sidR="00E620E8">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AE525C">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sidR="00691B0B">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sidR="00255894">
        <w:rPr>
          <w:rFonts w:ascii="Times New Roman" w:eastAsia="Times New Roman" w:hAnsi="Times New Roman"/>
          <w:sz w:val="24"/>
          <w:szCs w:val="24"/>
        </w:rPr>
        <w:t>6</w:t>
      </w:r>
      <w:r w:rsidR="00255894"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3F0A9E" w:rsidRDefault="003F0A9E" w:rsidP="003F0A9E">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613B01" w:rsidRPr="00613B01" w:rsidRDefault="00613B01" w:rsidP="00613B01">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3F0A9E" w:rsidRPr="00546182" w:rsidRDefault="003F0A9E" w:rsidP="003F0A9E">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CB3493" w:rsidRPr="00546182" w:rsidRDefault="00CB3493" w:rsidP="00CB3493">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CB3493" w:rsidRPr="00206D20" w:rsidRDefault="00CB3493">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sidR="00255894">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CB3493" w:rsidRPr="00546182" w:rsidRDefault="00CB3493" w:rsidP="00CB3493">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1E46D4" w:rsidRPr="001E46D4" w:rsidTr="00BC1DD2">
        <w:trPr>
          <w:tblHeader/>
        </w:trPr>
        <w:tc>
          <w:tcPr>
            <w:tcW w:w="1091"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w:t>
            </w:r>
          </w:p>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1E46D4" w:rsidRPr="001E46D4" w:rsidRDefault="001E46D4" w:rsidP="00BC1DD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1E46D4" w:rsidRPr="001E46D4" w:rsidRDefault="001E46D4" w:rsidP="00BC1DD2">
            <w:pPr>
              <w:pStyle w:val="af7"/>
              <w:spacing w:before="40" w:after="40"/>
              <w:rPr>
                <w:rFonts w:ascii="Times New Roman" w:hAnsi="Times New Roman" w:cs="Times New Roman"/>
                <w:i/>
              </w:rPr>
            </w:pPr>
          </w:p>
        </w:tc>
        <w:tc>
          <w:tcPr>
            <w:tcW w:w="1482" w:type="dxa"/>
          </w:tcPr>
          <w:p w:rsidR="001E46D4" w:rsidRPr="001E46D4" w:rsidRDefault="001E46D4" w:rsidP="00BC1DD2">
            <w:pPr>
              <w:pStyle w:val="af7"/>
              <w:rPr>
                <w:rFonts w:ascii="Times New Roman" w:hAnsi="Times New Roman" w:cs="Times New Roman"/>
                <w:i/>
              </w:rPr>
            </w:pPr>
          </w:p>
        </w:tc>
      </w:tr>
      <w:tr w:rsidR="001E46D4" w:rsidRPr="001E46D4" w:rsidTr="00BC1DD2">
        <w:tc>
          <w:tcPr>
            <w:tcW w:w="1091" w:type="dxa"/>
            <w:vAlign w:val="center"/>
          </w:tcPr>
          <w:p w:rsidR="001E46D4" w:rsidRPr="001E46D4" w:rsidRDefault="001E46D4" w:rsidP="001E46D4">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1E46D4" w:rsidRPr="001E46D4" w:rsidRDefault="001E46D4" w:rsidP="00BC1DD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1E46D4" w:rsidRPr="001E46D4" w:rsidRDefault="001E46D4" w:rsidP="00BC1DD2">
            <w:pPr>
              <w:pStyle w:val="af7"/>
              <w:rPr>
                <w:rFonts w:ascii="Times New Roman" w:hAnsi="Times New Roman" w:cs="Times New Roman"/>
              </w:rPr>
            </w:pPr>
          </w:p>
        </w:tc>
      </w:tr>
      <w:tr w:rsidR="001E46D4" w:rsidRPr="001E46D4" w:rsidTr="00BC1DD2">
        <w:tc>
          <w:tcPr>
            <w:tcW w:w="1091" w:type="dxa"/>
            <w:vAlign w:val="center"/>
          </w:tcPr>
          <w:p w:rsidR="001E46D4" w:rsidRPr="001E46D4" w:rsidRDefault="001E46D4" w:rsidP="00BC1DD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1E46D4" w:rsidRPr="001E46D4" w:rsidRDefault="001E46D4" w:rsidP="00BC1DD2">
            <w:pPr>
              <w:pStyle w:val="af7"/>
              <w:spacing w:before="40" w:after="40"/>
              <w:rPr>
                <w:rFonts w:ascii="Times New Roman" w:hAnsi="Times New Roman" w:cs="Times New Roman"/>
              </w:rPr>
            </w:pPr>
          </w:p>
        </w:tc>
        <w:tc>
          <w:tcPr>
            <w:tcW w:w="1482" w:type="dxa"/>
          </w:tcPr>
          <w:p w:rsidR="001E46D4" w:rsidRPr="001E46D4" w:rsidRDefault="001E46D4" w:rsidP="00BC1DD2">
            <w:pPr>
              <w:pStyle w:val="af7"/>
              <w:rPr>
                <w:rFonts w:ascii="Times New Roman" w:hAnsi="Times New Roman" w:cs="Times New Roman"/>
              </w:rPr>
            </w:pPr>
          </w:p>
        </w:tc>
      </w:tr>
    </w:tbl>
    <w:p w:rsidR="001E46D4" w:rsidRPr="00733E33" w:rsidRDefault="001E46D4" w:rsidP="001E46D4">
      <w:pPr>
        <w:rPr>
          <w:sz w:val="10"/>
          <w:szCs w:val="10"/>
        </w:rPr>
      </w:pPr>
    </w:p>
    <w:p w:rsidR="001E46D4" w:rsidRPr="00733E33" w:rsidRDefault="001E46D4" w:rsidP="001E46D4">
      <w:pPr>
        <w:pStyle w:val="Times12"/>
        <w:tabs>
          <w:tab w:val="left" w:pos="709"/>
          <w:tab w:val="left" w:pos="1134"/>
        </w:tabs>
        <w:ind w:firstLine="0"/>
        <w:rPr>
          <w:bCs w:val="0"/>
          <w:color w:val="808080"/>
          <w:szCs w:val="24"/>
        </w:rPr>
      </w:pPr>
    </w:p>
    <w:p w:rsidR="00CB3493" w:rsidRDefault="00CB3493" w:rsidP="00CB3493">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1E46D4" w:rsidRPr="00733E33" w:rsidRDefault="001E46D4" w:rsidP="001E46D4">
      <w:pPr>
        <w:pStyle w:val="Times12"/>
        <w:tabs>
          <w:tab w:val="left" w:pos="709"/>
          <w:tab w:val="left" w:pos="1134"/>
        </w:tabs>
        <w:ind w:firstLine="709"/>
        <w:rPr>
          <w:bCs w:val="0"/>
          <w:color w:val="808080"/>
          <w:szCs w:val="24"/>
        </w:rPr>
      </w:pPr>
    </w:p>
    <w:p w:rsidR="001E46D4" w:rsidRDefault="001E46D4" w:rsidP="001E46D4">
      <w:pPr>
        <w:pStyle w:val="Times12"/>
        <w:tabs>
          <w:tab w:val="left" w:pos="709"/>
          <w:tab w:val="left" w:pos="1134"/>
        </w:tabs>
        <w:ind w:firstLine="709"/>
        <w:rPr>
          <w:bCs w:val="0"/>
          <w:color w:val="808080"/>
          <w:szCs w:val="24"/>
        </w:rPr>
      </w:pPr>
    </w:p>
    <w:p w:rsidR="001E46D4" w:rsidRPr="00733E33" w:rsidRDefault="001E46D4" w:rsidP="001E46D4">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1E46D4" w:rsidRPr="00733E33" w:rsidRDefault="001E46D4" w:rsidP="001E46D4">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1E46D4" w:rsidRPr="00733E33"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1E46D4" w:rsidRDefault="001E46D4" w:rsidP="001E46D4">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CB3493" w:rsidRPr="00DE39C8" w:rsidRDefault="00CB3493" w:rsidP="00CB3493">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C16422" w:rsidRPr="002B0B34" w:rsidRDefault="00C16422" w:rsidP="00C16422">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2459F6" w:rsidRDefault="002459F6">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2459F6" w:rsidRDefault="002459F6" w:rsidP="002459F6">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2459F6" w:rsidRDefault="002459F6" w:rsidP="002459F6">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2459F6" w:rsidRPr="00AD5DA8" w:rsidRDefault="002459F6" w:rsidP="002459F6">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2459F6" w:rsidRPr="002459F6" w:rsidTr="000D6156">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459F6" w:rsidRPr="002459F6" w:rsidRDefault="002459F6" w:rsidP="002459F6">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2459F6" w:rsidRPr="002459F6" w:rsidTr="000D6156">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2459F6" w:rsidRPr="002459F6" w:rsidRDefault="002459F6" w:rsidP="002459F6">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2459F6" w:rsidRPr="002459F6" w:rsidRDefault="002459F6" w:rsidP="002459F6">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r w:rsidR="002459F6" w:rsidRPr="002459F6" w:rsidTr="000D6156">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r w:rsidRPr="002459F6">
              <w:rPr>
                <w:rFonts w:ascii="Times New Roman" w:hAnsi="Times New Roman"/>
              </w:rPr>
              <w:t>Банковские реквизиты</w:t>
            </w:r>
          </w:p>
          <w:p w:rsidR="002459F6" w:rsidRPr="002459F6" w:rsidRDefault="002459F6" w:rsidP="002459F6">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2459F6" w:rsidRPr="002459F6" w:rsidRDefault="002459F6" w:rsidP="002459F6">
            <w:pPr>
              <w:spacing w:after="0" w:line="240" w:lineRule="auto"/>
              <w:rPr>
                <w:rFonts w:ascii="Times New Roman" w:hAnsi="Times New Roman"/>
              </w:rPr>
            </w:pPr>
          </w:p>
        </w:tc>
      </w:tr>
    </w:tbl>
    <w:p w:rsidR="008F43B3" w:rsidRPr="00CC58B9" w:rsidRDefault="008F43B3" w:rsidP="00CC58B9">
      <w:pPr>
        <w:tabs>
          <w:tab w:val="left" w:pos="1134"/>
        </w:tabs>
        <w:spacing w:line="240" w:lineRule="auto"/>
        <w:ind w:firstLine="567"/>
        <w:jc w:val="both"/>
        <w:rPr>
          <w:rFonts w:ascii="Times New Roman" w:eastAsia="Times New Roman" w:hAnsi="Times New Roman"/>
          <w:b/>
          <w:bCs/>
          <w:kern w:val="32"/>
          <w:sz w:val="26"/>
          <w:szCs w:val="26"/>
          <w:lang w:eastAsia="ru-RU"/>
        </w:rPr>
      </w:pPr>
    </w:p>
    <w:sectPr w:rsidR="008F43B3" w:rsidRPr="00CC58B9" w:rsidSect="00B032C6">
      <w:headerReference w:type="default" r:id="rId20"/>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087959">
          <w:rPr>
            <w:rFonts w:ascii="Times New Roman" w:hAnsi="Times New Roman"/>
            <w:noProof/>
            <w:sz w:val="24"/>
            <w:szCs w:val="24"/>
          </w:rPr>
          <w:t>6</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959"/>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59F6"/>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6FE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38FD"/>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77C"/>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2459F6"/>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www.roseltorg.ru/procedure/32110773547" TargetMode="External"/><Relationship Id="rId23" Type="http://schemas.openxmlformats.org/officeDocument/2006/relationships/theme" Target="theme/theme1.xml"/><Relationship Id="rId10" Type="http://schemas.openxmlformats.org/officeDocument/2006/relationships/hyperlink" Target="mailto:Ekaterina.K.Pushkina@sibir.rt.ru" TargetMode="External"/><Relationship Id="rId19" Type="http://schemas.openxmlformats.org/officeDocument/2006/relationships/hyperlink" Target="https://zakupki.rostelecom.ru/info_docs/manual/" TargetMode="Externa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B7586-79D6-4E31-9D89-09DAB794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15</Pages>
  <Words>4056</Words>
  <Characters>30239</Characters>
  <Application>Microsoft Office Word</Application>
  <DocSecurity>0</DocSecurity>
  <Lines>251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34</cp:revision>
  <cp:lastPrinted>2022-02-03T01:48:00Z</cp:lastPrinted>
  <dcterms:created xsi:type="dcterms:W3CDTF">2025-08-01T05:49:00Z</dcterms:created>
  <dcterms:modified xsi:type="dcterms:W3CDTF">2026-06-15T08:07:00Z</dcterms:modified>
</cp:coreProperties>
</file>