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/>
      </w:pPr>
      <w:bookmarkStart w:id="0" w:name="_GoBack"/>
      <w:bookmarkEnd w:id="0"/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Директор Центрального филиала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.А. </w:t>
      </w:r>
      <w:r>
        <w:rPr>
          <w:b/>
          <w:bCs/>
          <w:sz w:val="24"/>
          <w:szCs w:val="24"/>
        </w:rPr>
        <w:t>Михайлов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  <w:sz w:val="24"/>
          <w:szCs w:val="24"/>
        </w:rPr>
        <w:t>«____»________________2026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851"/>
        <w:jc w:val="center"/>
        <w:rPr/>
      </w:pPr>
      <w:r>
        <w:rPr>
          <w:b/>
        </w:rPr>
        <w:t xml:space="preserve">ОКПД2 45.20.11.100  Оказание  услуг по  текущему ремонту автомобиля </w:t>
      </w:r>
      <w:r>
        <w:rPr>
          <w:b/>
          <w:color w:val="000000"/>
        </w:rPr>
        <w:t xml:space="preserve">Volkswagen Multivan </w:t>
      </w:r>
      <w:r>
        <w:rPr>
          <w:b/>
          <w:color w:val="000000"/>
        </w:rPr>
        <w:t xml:space="preserve">2015г.в., </w:t>
      </w:r>
      <w:r>
        <w:rPr>
          <w:b/>
        </w:rPr>
        <w:t xml:space="preserve">Загорского </w:t>
      </w:r>
      <w:r>
        <w:rPr>
          <w:b/>
        </w:rPr>
        <w:t>транспорт</w:t>
      </w:r>
      <w:r>
        <w:rPr>
          <w:b/>
        </w:rPr>
        <w:t>ного участка Центрального филиала АО "ТК РусГидро"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ЛОТ №</w:t>
      </w:r>
      <w:r>
        <w:rPr>
          <w:b/>
          <w:sz w:val="28"/>
          <w:szCs w:val="28"/>
          <w:shd w:fill="FFFF00" w:val="clear"/>
        </w:rPr>
        <w:t>___________________</w:t>
      </w:r>
      <w:r>
        <w:rPr>
          <w:b/>
          <w:sz w:val="28"/>
          <w:szCs w:val="28"/>
        </w:rPr>
        <w:t>_Центр_фил </w:t>
      </w:r>
      <w:r>
        <w:br w:type="page"/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23"/>
            </w:rPr>
            <w:instrText xml:space="preserve"> TOC \t "Раздел положения 21111111111111111111,1,Пункт21111111111111111111,3,УРОВЕНЬ_(а),4" \h</w:instrText>
          </w:r>
          <w:r>
            <w:rPr>
              <w:rStyle w:val="Style23"/>
            </w:rPr>
            <w:fldChar w:fldCharType="separate"/>
          </w:r>
          <w:hyperlink w:anchor="__RefHeading___Toc14998_4083542239" w:tgtFrame="_top">
            <w:r>
              <w:rPr>
                <w:rStyle w:val="Style23"/>
              </w:rPr>
              <w:t>1. Общие сведения</w:t>
              <w:tab/>
              <w:t>3</w:t>
            </w:r>
          </w:hyperlink>
        </w:p>
        <w:p>
          <w:pPr>
            <w:pStyle w:val="TOC4"/>
            <w:rPr/>
          </w:pPr>
          <w:hyperlink w:anchor="__RefHeading___Toc15000_4083542239" w:tgtFrame="_top">
            <w:r>
              <w:rPr>
                <w:rStyle w:val="Style23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rPr/>
          </w:pPr>
          <w:hyperlink w:anchor="__RefHeading___Toc15002_4083542239" w:tgtFrame="_top">
            <w:r>
              <w:rPr>
                <w:rStyle w:val="Style23"/>
              </w:rPr>
              <w:t>1.2. Наименование закупаемых услуг</w:t>
              <w:tab/>
              <w:t>4</w:t>
            </w:r>
          </w:hyperlink>
        </w:p>
        <w:p>
          <w:pPr>
            <w:pStyle w:val="TOC4"/>
            <w:rPr/>
          </w:pPr>
          <w:hyperlink w:anchor="__RefHeading___Toc15004_4083542239" w:tgtFrame="_top">
            <w:r>
              <w:rPr>
                <w:rStyle w:val="Style23"/>
              </w:rPr>
              <w:t>1.3. Цель оказания услуг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06_4083542239" w:tgtFrame="_top">
            <w:r>
              <w:rPr>
                <w:rStyle w:val="Style23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08_4083542239" w:tgtFrame="_top">
            <w:r>
              <w:rPr>
                <w:rStyle w:val="Style23"/>
              </w:rPr>
              <w:t xml:space="preserve">2. 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rStyle w:val="Style23"/>
              </w:rPr>
              <w:tab/>
              <w:t>4</w:t>
            </w:r>
          </w:hyperlink>
        </w:p>
        <w:p>
          <w:pPr>
            <w:pStyle w:val="TOC4"/>
            <w:rPr/>
          </w:pPr>
          <w:hyperlink w:anchor="__RefHeading___Toc15010_4083542239" w:tgtFrame="_top">
            <w:r>
              <w:rPr>
                <w:rStyle w:val="Style23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widowControl/>
            <w:rPr/>
          </w:pPr>
          <w:hyperlink w:anchor="__RefHeading___Toc15012_4083542239" w:tgtFrame="_top">
            <w:r>
              <w:rPr>
                <w:rStyle w:val="Style23"/>
              </w:rPr>
              <w:t>2.1.1. Требования к перечню и объему услуг: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14_4083542239" w:tgtFrame="_top">
            <w:r>
              <w:rPr>
                <w:rStyle w:val="Style23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widowControl/>
            <w:rPr/>
          </w:pPr>
          <w:hyperlink w:anchor="__RefHeading___Toc15016_4083542239" w:tgtFrame="_top">
            <w:r>
              <w:rPr>
                <w:rStyle w:val="Style23"/>
              </w:rPr>
              <w:t>2.1.2.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18_4083542239" w:tgtFrame="_top">
            <w:r>
              <w:rPr>
                <w:rStyle w:val="Style23"/>
              </w:rPr>
              <w:t>Таблица 3.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4"/>
            <w:rPr/>
          </w:pPr>
          <w:hyperlink w:anchor="__RefHeading___Toc15020_4083542239" w:tgtFrame="_top">
            <w:r>
              <w:rPr>
                <w:rStyle w:val="Style23"/>
              </w:rPr>
              <w:t>2.2.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22_4083542239" w:tgtFrame="_top">
            <w:r>
              <w:rPr>
                <w:rStyle w:val="Style23"/>
              </w:rPr>
              <w:t>Таблица 4. Требования к качеству услуг</w:t>
              <w:tab/>
              <w:t>7</w:t>
            </w:r>
          </w:hyperlink>
        </w:p>
        <w:p>
          <w:pPr>
            <w:pStyle w:val="TOC1"/>
            <w:tabs>
              <w:tab w:val="clear" w:pos="9911"/>
              <w:tab w:val="right" w:pos="9921" w:leader="dot"/>
            </w:tabs>
            <w:rPr/>
          </w:pPr>
          <w:hyperlink w:anchor="__RefHeading___Toc15024_4083542239" w:tgtFrame="_top">
            <w:r>
              <w:rPr>
                <w:rStyle w:val="Style23"/>
              </w:rPr>
              <w:t>3. Требования к документации по ценообразованию на этапе закупки</w:t>
              <w:tab/>
            </w:r>
          </w:hyperlink>
          <w:r>
            <w:rPr/>
            <w:t>9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9911"/>
          <w:tab w:val="right" w:pos="9921" w:leader="dot"/>
        </w:tabs>
        <w:rPr/>
      </w:pPr>
      <w:r>
        <w:rPr/>
      </w:r>
    </w:p>
    <w:p>
      <w:pPr>
        <w:pStyle w:val="Heading2"/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20"/>
        </w:numPr>
        <w:ind w:left="284" w:hanging="0"/>
        <w:jc w:val="center"/>
        <w:rPr/>
      </w:pPr>
      <w:bookmarkStart w:id="1" w:name="__RefHeading___Toc14998_4083542239"/>
      <w:bookmarkStart w:id="2" w:name="_Toc54643694"/>
      <w:bookmarkEnd w:id="1"/>
      <w:r>
        <w:rPr>
          <w:sz w:val="24"/>
          <w:szCs w:val="24"/>
        </w:rPr>
        <w:t>Общие сведения</w:t>
      </w:r>
      <w:bookmarkEnd w:id="2"/>
    </w:p>
    <w:p>
      <w:pPr>
        <w:pStyle w:val="Normal"/>
        <w:ind w:left="28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1"/>
        </w:numPr>
        <w:rPr/>
      </w:pPr>
      <w:bookmarkStart w:id="3" w:name="__RefHeading___Toc15000_4083542239"/>
      <w:bookmarkStart w:id="4" w:name="_Toc46743505"/>
      <w:bookmarkStart w:id="5" w:name="_Toc54643695"/>
      <w:bookmarkEnd w:id="3"/>
      <w:r>
        <w:rPr/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</w:rPr>
              <w:t>КП</w:t>
            </w:r>
            <w:r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 xml:space="preserve">оробка </w:t>
            </w:r>
            <w:r>
              <w:rPr>
                <w:bCs/>
                <w:sz w:val="24"/>
                <w:szCs w:val="24"/>
              </w:rPr>
              <w:t xml:space="preserve">переключения </w:t>
            </w:r>
            <w:r>
              <w:rPr>
                <w:bCs/>
                <w:sz w:val="24"/>
                <w:szCs w:val="24"/>
              </w:rPr>
              <w:t>передач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</w:rPr>
              <w:t>а/м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Автомобиль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[ORG]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</w:rPr>
              <w:t>Оригинал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АВД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Аппарат высокого давления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2"/>
        </w:numPr>
        <w:rPr/>
      </w:pPr>
      <w:bookmarkStart w:id="6" w:name="__RefHeading___Toc15002_4083542239"/>
      <w:bookmarkStart w:id="7" w:name="_Toc54643696"/>
      <w:bookmarkStart w:id="8" w:name="_Toc46743506"/>
      <w:bookmarkEnd w:id="6"/>
      <w:r>
        <w:rPr/>
        <w:t>Наименование закупаем</w:t>
      </w:r>
      <w:bookmarkEnd w:id="7"/>
      <w:bookmarkEnd w:id="8"/>
      <w:r>
        <w:rPr/>
        <w:t>ых услуг</w:t>
      </w:r>
    </w:p>
    <w:p>
      <w:pPr>
        <w:pStyle w:val="Normal"/>
        <w:ind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ОКПД2 45.20.11.100  Оказание  услуг по  текущему ремонту автомобиля Volkswagen Multivan 2015г.в., Загорского транспортного участка Центрального филиала АО "ТК РусГидро"</w:t>
      </w:r>
    </w:p>
    <w:p>
      <w:pPr>
        <w:pStyle w:val="Heading4"/>
        <w:numPr>
          <w:ilvl w:val="1"/>
          <w:numId w:val="23"/>
        </w:numPr>
        <w:spacing w:before="240" w:after="0"/>
        <w:rPr/>
      </w:pPr>
      <w:bookmarkStart w:id="9" w:name="__RefHeading___Toc15004_4083542239"/>
      <w:bookmarkStart w:id="10" w:name="_Toc54643697"/>
      <w:bookmarkStart w:id="11" w:name="_Toc46743507"/>
      <w:bookmarkEnd w:id="9"/>
      <w:r>
        <w:rPr/>
        <w:t xml:space="preserve">Цель </w:t>
      </w:r>
      <w:bookmarkEnd w:id="11"/>
      <w:r>
        <w:rPr/>
        <w:t>оказания услуг</w:t>
      </w:r>
      <w:bookmarkEnd w:id="10"/>
    </w:p>
    <w:p>
      <w:pPr>
        <w:pStyle w:val="Normal"/>
        <w:jc w:val="both"/>
        <w:rPr/>
      </w:pPr>
      <w:r>
        <w:rPr>
          <w:sz w:val="24"/>
          <w:szCs w:val="24"/>
        </w:rPr>
        <w:t xml:space="preserve">Содержание автомобилей Загорского </w:t>
      </w:r>
      <w:r>
        <w:rPr>
          <w:sz w:val="24"/>
          <w:szCs w:val="24"/>
        </w:rPr>
        <w:t>транспорт</w:t>
      </w:r>
      <w:r>
        <w:rPr>
          <w:sz w:val="24"/>
          <w:szCs w:val="24"/>
        </w:rPr>
        <w:t>ного участка Центрального филиала АО «ТК РусГидро» в технически исправном состоянии, проведение своевременного и качественного ремонта.</w:t>
      </w:r>
    </w:p>
    <w:p>
      <w:pPr>
        <w:pStyle w:val="Heading1"/>
        <w:keepLines/>
        <w:spacing w:before="240" w:after="0"/>
        <w:ind w:left="0" w:hanging="0"/>
        <w:rPr/>
      </w:pPr>
      <w:bookmarkStart w:id="12" w:name="__RefHeading___Toc15006_4083542239"/>
      <w:bookmarkStart w:id="13" w:name="_Toc54643699"/>
      <w:bookmarkEnd w:id="12"/>
      <w:r>
        <w:rPr>
          <w:sz w:val="24"/>
          <w:szCs w:val="24"/>
        </w:rPr>
        <w:t>Таблица 1. Перечень объектов заказчика</w:t>
      </w:r>
      <w:bookmarkEnd w:id="13"/>
    </w:p>
    <w:tbl>
      <w:tblPr>
        <w:tblW w:w="102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7"/>
        <w:gridCol w:w="2678"/>
        <w:gridCol w:w="2494"/>
        <w:gridCol w:w="2709"/>
        <w:gridCol w:w="1483"/>
      </w:tblGrid>
      <w:tr>
        <w:trPr>
          <w:trHeight w:val="801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  <w:b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Загорский </w:t>
            </w:r>
            <w:r>
              <w:rPr>
                <w:rFonts w:eastAsia="Calibri"/>
                <w:sz w:val="24"/>
                <w:szCs w:val="24"/>
                <w:lang w:eastAsia="x-none"/>
              </w:rPr>
              <w:t>транспорт</w:t>
            </w:r>
            <w:r>
              <w:rPr>
                <w:rFonts w:eastAsia="Calibri"/>
                <w:sz w:val="24"/>
                <w:szCs w:val="24"/>
                <w:lang w:eastAsia="x-none"/>
              </w:rPr>
              <w:t>ный участок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141342, Московская область, Сергиево-Посадский </w:t>
            </w:r>
            <w:r>
              <w:rPr>
                <w:sz w:val="24"/>
                <w:szCs w:val="24"/>
              </w:rPr>
              <w:t>городской округ</w:t>
            </w:r>
            <w:r>
              <w:rPr>
                <w:sz w:val="24"/>
                <w:szCs w:val="24"/>
              </w:rPr>
              <w:t>, п</w:t>
            </w:r>
            <w:r>
              <w:rPr>
                <w:sz w:val="24"/>
                <w:szCs w:val="24"/>
              </w:rPr>
              <w:t>гт</w:t>
            </w:r>
            <w:r>
              <w:rPr>
                <w:sz w:val="24"/>
                <w:szCs w:val="24"/>
              </w:rPr>
              <w:t xml:space="preserve">. Богородское </w:t>
            </w:r>
            <w:r>
              <w:rPr>
                <w:sz w:val="24"/>
                <w:szCs w:val="24"/>
              </w:rPr>
              <w:t>дом 100.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Volkswagen Multivan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 </w:t>
            </w:r>
            <w:r>
              <w:rPr/>
              <w:t xml:space="preserve">г.н.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К 623 ВР 750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VIN: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XW8ZZZ7HZFG002046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4"/>
        </w:numPr>
        <w:ind w:left="426" w:hanging="0"/>
        <w:rPr/>
      </w:pPr>
      <w:bookmarkStart w:id="14" w:name="__RefHeading___Toc15008_4083542239"/>
      <w:bookmarkEnd w:id="14"/>
      <w:r>
        <w:rPr>
          <w:iCs/>
          <w:sz w:val="24"/>
          <w:szCs w:val="24"/>
        </w:rPr>
        <w:t>Требования к оказываемым услугам</w:t>
      </w:r>
    </w:p>
    <w:p>
      <w:pPr>
        <w:pStyle w:val="Heading4"/>
        <w:numPr>
          <w:ilvl w:val="1"/>
          <w:numId w:val="25"/>
        </w:numPr>
        <w:rPr/>
      </w:pPr>
      <w:bookmarkStart w:id="15" w:name="__RefHeading___Toc15010_4083542239"/>
      <w:bookmarkStart w:id="16" w:name="_Toc54643703"/>
      <w:bookmarkEnd w:id="15"/>
      <w:r>
        <w:rPr>
          <w:b w:val="false"/>
        </w:rPr>
        <w:t>Требования к объемам и срокам оказания услуг</w:t>
      </w:r>
      <w:bookmarkEnd w:id="16"/>
    </w:p>
    <w:p>
      <w:pPr>
        <w:pStyle w:val="Heading3"/>
        <w:numPr>
          <w:ilvl w:val="2"/>
          <w:numId w:val="26"/>
        </w:numPr>
        <w:rPr/>
      </w:pPr>
      <w:bookmarkStart w:id="17" w:name="__RefHeading___Toc15012_4083542239"/>
      <w:bookmarkStart w:id="18" w:name="_Toc54643704"/>
      <w:bookmarkEnd w:id="17"/>
      <w:r>
        <w:rPr>
          <w:b w:val="false"/>
        </w:rPr>
        <w:t>Требования к перечню и объему услуг</w:t>
      </w:r>
      <w:bookmarkEnd w:id="18"/>
      <w:r>
        <w:rPr>
          <w:b w:val="false"/>
        </w:rPr>
        <w:t>:</w:t>
      </w:r>
    </w:p>
    <w:p>
      <w:pPr>
        <w:pStyle w:val="Normal"/>
        <w:rPr/>
      </w:pPr>
      <w:r>
        <w:rPr>
          <w:sz w:val="24"/>
          <w:szCs w:val="24"/>
        </w:rPr>
        <w:t>Фактический объем услуг по Договору определяется Заказчиком, исходя из его потребностей в соответствии с действующим прейскурантом исполнителя.</w:t>
      </w:r>
    </w:p>
    <w:p>
      <w:pPr>
        <w:pStyle w:val="Heading1"/>
        <w:keepLines/>
        <w:spacing w:before="240" w:after="0"/>
        <w:ind w:left="0" w:hanging="0"/>
        <w:rPr/>
      </w:pPr>
      <w:bookmarkStart w:id="19" w:name="__RefHeading___Toc15014_4083542239"/>
      <w:bookmarkStart w:id="20" w:name="_Toc54643705"/>
      <w:bookmarkStart w:id="21" w:name="_Toc51339695"/>
      <w:bookmarkEnd w:id="19"/>
      <w:r>
        <w:rPr>
          <w:sz w:val="24"/>
          <w:szCs w:val="24"/>
        </w:rPr>
        <w:t xml:space="preserve">Таблица 2. Перечень </w:t>
      </w:r>
      <w:bookmarkEnd w:id="21"/>
      <w:r>
        <w:rPr>
          <w:sz w:val="24"/>
          <w:szCs w:val="24"/>
        </w:rPr>
        <w:t>и объем оказываемых услуг</w:t>
      </w:r>
      <w:bookmarkEnd w:id="20"/>
      <w:r>
        <w:rPr>
          <w:sz w:val="24"/>
          <w:szCs w:val="24"/>
        </w:rPr>
        <w:br/>
      </w:r>
    </w:p>
    <w:tbl>
      <w:tblPr>
        <w:tblW w:w="104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0"/>
        <w:gridCol w:w="6548"/>
        <w:gridCol w:w="1947"/>
        <w:gridCol w:w="1179"/>
      </w:tblGrid>
      <w:tr>
        <w:trPr>
          <w:trHeight w:val="204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4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Наименование  услуги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Единица </w:t>
              <w:br/>
              <w:t>измерения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>
        <w:trPr>
          <w:trHeight w:val="72" w:hRule="atLeast"/>
        </w:trPr>
        <w:tc>
          <w:tcPr>
            <w:tcW w:w="10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Работы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Диагностика трансмиссии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Снятие/установка — КПП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3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Снятие/установка двух массового маховика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4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bookmarkStart w:id="22" w:name="__RefHeading___Toc15237_501028775"/>
            <w:bookmarkEnd w:id="22"/>
            <w:r>
              <w:rPr>
                <w:sz w:val="24"/>
                <w:szCs w:val="24"/>
              </w:rPr>
              <w:t xml:space="preserve">Снятие/разборка/установка — Сцепления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5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bookmarkStart w:id="23" w:name="__RefHeading___Toc15237_501028775_Копия_"/>
            <w:bookmarkEnd w:id="23"/>
            <w:r>
              <w:rPr>
                <w:sz w:val="24"/>
                <w:szCs w:val="24"/>
              </w:rPr>
              <w:t xml:space="preserve">Разборка/сборка/дефектовка — КПП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Ремонт/</w:t>
            </w:r>
            <w:r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 xml:space="preserve">крышек сателлитов Дифференциала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83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Щелочная мойка АВД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50" w:hRule="exact"/>
        </w:trPr>
        <w:tc>
          <w:tcPr>
            <w:tcW w:w="104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Запасные части и расходные материалы</w:t>
            </w:r>
          </w:p>
        </w:tc>
      </w:tr>
      <w:tr>
        <w:trPr>
          <w:trHeight w:val="625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асло </w:t>
            </w:r>
            <w:r>
              <w:rPr>
                <w:sz w:val="24"/>
                <w:szCs w:val="24"/>
              </w:rPr>
              <w:t>трансмиссионное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л.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625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Крышка-сальник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40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Маховик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Сцепление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Фильтр внешний DQ500 ОВН OBT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Задняя крышка  DQ500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Кольцо уплотнительное под теплообменник  DQ500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Комплект поршней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кмп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Комплект трубок  DQ500 ОВН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кмп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Фильтр внутренний DQ500 ОВН OBT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40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Крышка сателитов ОВН 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442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4" w:before="32" w:after="0"/>
              <w:ind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Трубки маслоподачи 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кмп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339" w:hRule="exac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4" w:before="37" w:after="0"/>
              <w:ind w:left="-1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Прокладка поддона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8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240" w:after="0"/>
        <w:rPr/>
      </w:pPr>
      <w:r>
        <w:rPr/>
      </w:r>
    </w:p>
    <w:p>
      <w:pPr>
        <w:pStyle w:val="Heading3"/>
        <w:numPr>
          <w:ilvl w:val="2"/>
          <w:numId w:val="27"/>
        </w:numPr>
        <w:rPr/>
      </w:pPr>
      <w:bookmarkStart w:id="24" w:name="__RefHeading___Toc15016_4083542239"/>
      <w:bookmarkEnd w:id="24"/>
      <w:r>
        <w:rPr/>
        <w:t>Требования к срокам оказания услуг</w:t>
      </w:r>
    </w:p>
    <w:p>
      <w:pPr>
        <w:pStyle w:val="Heading1"/>
        <w:keepLines/>
        <w:spacing w:before="240" w:after="0"/>
        <w:ind w:left="0" w:hanging="0"/>
        <w:rPr/>
      </w:pPr>
      <w:bookmarkStart w:id="25" w:name="__RefHeading___Toc15018_4083542239"/>
      <w:bookmarkStart w:id="26" w:name="_Toc54643707"/>
      <w:bookmarkStart w:id="27" w:name="_Toc50125127"/>
      <w:bookmarkStart w:id="28" w:name="_Toc51339697"/>
      <w:bookmarkEnd w:id="25"/>
      <w:r>
        <w:rPr>
          <w:sz w:val="24"/>
          <w:szCs w:val="24"/>
        </w:rPr>
        <w:t xml:space="preserve">Таблица 3. </w:t>
      </w:r>
      <w:bookmarkStart w:id="29" w:name="_Hlk50465284"/>
      <w:r>
        <w:rPr>
          <w:sz w:val="24"/>
          <w:szCs w:val="24"/>
        </w:rPr>
        <w:t xml:space="preserve">Требования к срокам </w:t>
      </w:r>
      <w:bookmarkEnd w:id="27"/>
      <w:bookmarkEnd w:id="28"/>
      <w:bookmarkEnd w:id="29"/>
      <w:r>
        <w:rPr>
          <w:sz w:val="24"/>
          <w:szCs w:val="24"/>
        </w:rPr>
        <w:t>оказания услуг</w:t>
      </w:r>
      <w:bookmarkEnd w:id="26"/>
    </w:p>
    <w:tbl>
      <w:tblPr>
        <w:tblW w:w="1039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197"/>
        <w:gridCol w:w="2720"/>
        <w:gridCol w:w="3162"/>
        <w:gridCol w:w="3316"/>
      </w:tblGrid>
      <w:tr>
        <w:trPr>
          <w:trHeight w:val="6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>
          <w:trHeight w:val="296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32" w:hRule="atLeast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ind w:right="277" w:hanging="0"/>
              <w:rPr>
                <w:rFonts w:eastAsia="Calibri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x-none"/>
              </w:rPr>
              <w:t>ОКПД2 45.20.11.100  Оказание  услуг по  текущему ремонту автомобиля Volkswagen Multivan 2015г.в., Загорского транспортного участка Центрального филиала АО "ТК РусГидро"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4"/>
                <w:szCs w:val="24"/>
              </w:rPr>
              <w:t>В течение 5 (пяти) рабочих дней с даты оплаты счёта (при условии наличия на складе исполнителя необходимых для ремонта запасных частей).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eastAsia="MS Mincho;Yu Gothic UI"/>
                <w:lang w:eastAsia="ja-JP"/>
              </w:rPr>
            </w:pPr>
            <w:r>
              <w:rPr>
                <w:rFonts w:eastAsia="MS Mincho;Yu Gothic UI"/>
                <w:sz w:val="24"/>
                <w:szCs w:val="24"/>
                <w:lang w:eastAsia="ja-JP"/>
              </w:rPr>
              <w:t>Не более 10 (десяти) рабочих дней с даты принятия автомобиля в ремонт.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720"/>
          <w:pgNumType w:fmt="decimal"/>
          <w:formProt w:val="false"/>
          <w:titlePg/>
          <w:textDirection w:val="lrTb"/>
          <w:docGrid w:type="default" w:linePitch="600" w:charSpace="32768"/>
        </w:sectPr>
      </w:pPr>
      <w:r>
        <w:br w:type="page"/>
      </w:r>
    </w:p>
    <w:p>
      <w:pPr>
        <w:pStyle w:val="Heading4"/>
        <w:numPr>
          <w:ilvl w:val="1"/>
          <w:numId w:val="28"/>
        </w:numPr>
        <w:rPr/>
      </w:pPr>
      <w:bookmarkStart w:id="30" w:name="__RefHeading___Toc15020_4083542239"/>
      <w:bookmarkStart w:id="31" w:name="_Toc54643708"/>
      <w:bookmarkStart w:id="32" w:name="_Toc46743511"/>
      <w:bookmarkStart w:id="33" w:name="_Toc54643709"/>
      <w:bookmarkEnd w:id="30"/>
      <w:r>
        <w:rPr/>
        <w:t xml:space="preserve">Требования к </w:t>
      </w:r>
      <w:bookmarkEnd w:id="32"/>
      <w:r>
        <w:rPr/>
        <w:t>качеству услуг</w:t>
      </w:r>
      <w:bookmarkEnd w:id="31"/>
    </w:p>
    <w:p>
      <w:pPr>
        <w:pStyle w:val="Heading1"/>
        <w:keepLines/>
        <w:spacing w:before="240" w:after="0"/>
        <w:ind w:left="0" w:hanging="0"/>
        <w:rPr/>
      </w:pPr>
      <w:bookmarkStart w:id="34" w:name="__RefHeading___Toc15022_4083542239"/>
      <w:bookmarkStart w:id="35" w:name="_Toc51339698"/>
      <w:bookmarkEnd w:id="34"/>
      <w:r>
        <w:rPr>
          <w:sz w:val="24"/>
          <w:szCs w:val="24"/>
        </w:rPr>
        <w:t xml:space="preserve">Таблица 4. Требования к </w:t>
      </w:r>
      <w:bookmarkEnd w:id="35"/>
      <w:r>
        <w:rPr>
          <w:sz w:val="24"/>
          <w:szCs w:val="24"/>
        </w:rPr>
        <w:t>качеству услуг</w:t>
      </w:r>
      <w:bookmarkEnd w:id="33"/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/>
          <w:bCs/>
          <w:color w:val="000000"/>
          <w:sz w:val="24"/>
          <w:szCs w:val="24"/>
        </w:rPr>
        <w:t>ОКПД2 45.20.11.100  Оказание  услуг по  текущему ремонту автомобиля Volkswagen Multivan 2015г.в., Загорского транспортного участка Центрального филиала АО "ТК РусГидро"</w:t>
      </w:r>
    </w:p>
    <w:tbl>
      <w:tblPr>
        <w:tblW w:w="1541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55"/>
        <w:gridCol w:w="6325"/>
        <w:gridCol w:w="2681"/>
        <w:gridCol w:w="5654"/>
      </w:tblGrid>
      <w:tr>
        <w:trPr/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36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6"/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заявке согласие оказать услуги, полностью соответствующие настоящим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>Документации о закупке.</w:t>
            </w:r>
          </w:p>
        </w:tc>
        <w:tc>
          <w:tcPr>
            <w:tcW w:w="5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>
        <w:trPr>
          <w:trHeight w:val="446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1199"/>
              <w:jc w:val="center"/>
              <w:rPr/>
            </w:pPr>
            <w:r>
              <w:rPr/>
              <w:t>1.1.1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автомототранспортных средств  Российской Федерации Утвержденными Постановлением Правительства Российской Федерации от 29 мая 2025 г. № 780.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1199"/>
              <w:jc w:val="center"/>
              <w:rPr/>
            </w:pPr>
            <w:r>
              <w:rPr/>
              <w:t>1.1.2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Исполнитель обязан обеспечить сохранность и комплектность автомобилей Заказчика на период оказания Услуг.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0" w:hanging="1199"/>
              <w:jc w:val="center"/>
              <w:rPr/>
            </w:pPr>
            <w:r>
              <w:rPr/>
              <w:t>1.1.3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Исполнитель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Исполнитель должен предоставить попозиционный расчет трудозатрат в нормо-часах на произведенный текущий ремонт автомобилей.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Станция технического обслуживания Исполнителя должна находиться не далее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 км от пгт. Богородское, Сергиево-Посадского городского округа Московской области.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>
          <w:trHeight w:val="576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Качество оказанных Услуг должно соответствовать нормативно-технической и технологической документации по техническому обслуживанию и ремонту автомобилей 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  <w:em w:val="none"/>
              </w:rPr>
              <w:t>Volkswagen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Исполнитель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1.3.2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Исполнитель обязан устанавливать на автотранспорт Заказчика только новые оригинальные запасные части,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1.3.3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Стоимость запчастей, указанных в заказ наряде (закрывающих документах) на текущий ремонт, не должна превышать стоимость запчастей более чем на 10%, указанных на сайте интернет-магазинов Exist, Emex.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Исполнитель по требованию Заказчика обязан предъявить сертификаты соответствия на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выполняемые работы/услуги.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sz w:val="24"/>
                <w:szCs w:val="24"/>
              </w:rPr>
              <w:t>Требования к гарантийным обязательствам оказываемых услуг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Гарантийные обязательства на оказанные Услуги должны составлять не менее 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(Шести) месяцев или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5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720"/>
          <w:pgNumType w:fmt="decimal"/>
          <w:formProt w:val="false"/>
          <w:titlePg/>
          <w:textDirection w:val="lrTb"/>
          <w:docGrid w:type="default" w:linePitch="600" w:charSpace="32768"/>
        </w:sectPr>
      </w:pPr>
      <w:r>
        <w:br w:type="page"/>
      </w:r>
    </w:p>
    <w:p>
      <w:pPr>
        <w:pStyle w:val="Heading1"/>
        <w:keepLines/>
        <w:numPr>
          <w:ilvl w:val="0"/>
          <w:numId w:val="29"/>
        </w:numPr>
        <w:ind w:left="709" w:hanging="0"/>
        <w:rPr/>
      </w:pPr>
      <w:bookmarkStart w:id="37" w:name="__RefHeading___Toc15024_4083542239"/>
      <w:bookmarkStart w:id="38" w:name="_Toc54643710"/>
      <w:bookmarkStart w:id="39" w:name="_Toc53393312"/>
      <w:bookmarkStart w:id="40" w:name="_Toc53395937"/>
      <w:bookmarkEnd w:id="37"/>
      <w:r>
        <w:rPr>
          <w:sz w:val="24"/>
          <w:szCs w:val="24"/>
        </w:rPr>
        <w:t>Требования к документации по ценообразованию</w:t>
      </w:r>
      <w:bookmarkEnd w:id="39"/>
      <w:bookmarkEnd w:id="40"/>
      <w:r>
        <w:rPr>
          <w:sz w:val="24"/>
          <w:szCs w:val="24"/>
        </w:rPr>
        <w:t xml:space="preserve"> на этапе закупки</w:t>
      </w:r>
      <w:bookmarkEnd w:id="38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3.1.</w:t>
      </w:r>
      <w:r>
        <w:rPr>
          <w:bCs/>
          <w:sz w:val="24"/>
          <w:szCs w:val="24"/>
        </w:rPr>
        <w:t xml:space="preserve">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-2" w:firstLine="426"/>
        <w:jc w:val="both"/>
        <w:rPr/>
      </w:pPr>
      <w:r>
        <w:rPr>
          <w:b/>
          <w:bCs/>
          <w:sz w:val="24"/>
          <w:szCs w:val="24"/>
        </w:rPr>
        <w:t>3.2.</w:t>
      </w:r>
      <w:r>
        <w:rPr>
          <w:sz w:val="24"/>
          <w:szCs w:val="24"/>
        </w:rPr>
        <w:t xml:space="preserve"> Дополнительные документы по ценообразованию в состав заявки не включаются.</w:t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3.3. </w:t>
      </w:r>
      <w:r>
        <w:rPr>
          <w:bCs/>
          <w:iCs/>
          <w:sz w:val="24"/>
          <w:szCs w:val="24"/>
          <w:lang w:val="x-none"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</w:t>
      </w:r>
      <w:r>
        <w:rPr>
          <w:bCs/>
          <w:sz w:val="24"/>
          <w:szCs w:val="24"/>
          <w:lang w:eastAsia="x-none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color w:val="auto"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Загорского транспортного участка</w:t>
      </w:r>
      <w:r>
        <w:rPr>
          <w:color w:val="auto"/>
          <w:sz w:val="24"/>
          <w:szCs w:val="24"/>
          <w:lang w:eastAsia="x-none"/>
        </w:rPr>
        <w:tab/>
        <w:tab/>
        <w:tab/>
      </w:r>
      <w:r>
        <w:rPr>
          <w:color w:val="auto"/>
          <w:sz w:val="24"/>
          <w:szCs w:val="24"/>
          <w:lang w:eastAsia="x-none"/>
        </w:rPr>
        <w:t>А</w:t>
      </w:r>
      <w:r>
        <w:rPr>
          <w:color w:val="auto"/>
          <w:sz w:val="24"/>
          <w:szCs w:val="24"/>
          <w:lang w:eastAsia="x-none"/>
        </w:rPr>
        <w:t>.</w:t>
      </w:r>
      <w:r>
        <w:rPr>
          <w:color w:val="auto"/>
          <w:sz w:val="24"/>
          <w:szCs w:val="24"/>
          <w:lang w:eastAsia="x-none"/>
        </w:rPr>
        <w:t>В</w:t>
      </w:r>
      <w:r>
        <w:rPr>
          <w:color w:val="auto"/>
          <w:sz w:val="24"/>
          <w:szCs w:val="24"/>
          <w:lang w:eastAsia="x-none"/>
        </w:rPr>
        <w:t xml:space="preserve">. </w:t>
      </w:r>
      <w:r>
        <w:rPr>
          <w:color w:val="auto"/>
          <w:sz w:val="24"/>
          <w:szCs w:val="24"/>
          <w:lang w:eastAsia="x-none"/>
        </w:rPr>
        <w:t>Урманов</w:t>
      </w:r>
      <w:r>
        <w:rPr>
          <w:color w:val="auto"/>
          <w:sz w:val="24"/>
          <w:szCs w:val="24"/>
          <w:lang w:eastAsia="x-none"/>
        </w:rPr>
        <w:t>_______________</w:t>
      </w:r>
    </w:p>
    <w:p>
      <w:pPr>
        <w:pStyle w:val="Normal"/>
        <w:rPr>
          <w:color w:val="auto"/>
          <w:sz w:val="24"/>
          <w:szCs w:val="24"/>
          <w:lang w:eastAsia="x-none"/>
        </w:rPr>
      </w:pPr>
      <w:r>
        <w:rPr>
          <w:color w:val="auto"/>
          <w:sz w:val="24"/>
          <w:szCs w:val="24"/>
          <w:lang w:eastAsia="x-none"/>
        </w:rPr>
      </w:r>
    </w:p>
    <w:p>
      <w:pPr>
        <w:pStyle w:val="Normal"/>
        <w:rPr>
          <w:color w:val="auto"/>
          <w:sz w:val="24"/>
          <w:szCs w:val="24"/>
          <w:lang w:eastAsia="x-none"/>
        </w:rPr>
      </w:pPr>
      <w:r>
        <w:rPr>
          <w:color w:val="auto"/>
          <w:sz w:val="24"/>
          <w:szCs w:val="24"/>
          <w:lang w:eastAsia="x-none"/>
        </w:rPr>
      </w:r>
    </w:p>
    <w:p>
      <w:pPr>
        <w:pStyle w:val="Normal"/>
        <w:rPr>
          <w:color w:val="auto"/>
          <w:sz w:val="24"/>
          <w:szCs w:val="24"/>
          <w:lang w:eastAsia="x-none"/>
        </w:rPr>
      </w:pPr>
      <w:bookmarkStart w:id="41" w:name="_Toc46743519"/>
      <w:bookmarkStart w:id="42" w:name="_Toc51339699"/>
      <w:r>
        <w:rPr>
          <w:color w:val="auto"/>
          <w:sz w:val="24"/>
          <w:szCs w:val="24"/>
          <w:lang w:eastAsia="x-none"/>
        </w:rPr>
        <w:t>Ведущий инженер по эксплуатации транспорта</w:t>
        <w:br/>
        <w:t>ГКЭОиРТС ЦФ АО «ТК РусГидро»</w:t>
        <w:tab/>
        <w:tab/>
        <w:tab/>
        <w:t xml:space="preserve">  </w:t>
        <w:tab/>
        <w:t xml:space="preserve"> А.И. Петров ________________</w:t>
      </w:r>
      <w:bookmarkEnd w:id="41"/>
      <w:bookmarkEnd w:id="42"/>
      <w:r>
        <w:rPr>
          <w:color w:val="auto"/>
          <w:sz w:val="24"/>
          <w:szCs w:val="24"/>
          <w:lang w:eastAsia="x-none"/>
        </w:rPr>
        <w:t>_</w:t>
      </w:r>
    </w:p>
    <w:p>
      <w:pPr>
        <w:pStyle w:val="Normal"/>
        <w:rPr>
          <w:color w:val="auto"/>
          <w:sz w:val="24"/>
          <w:szCs w:val="24"/>
          <w:lang w:eastAsia="x-none"/>
        </w:rPr>
      </w:pPr>
      <w:r>
        <w:rPr>
          <w:color w:val="auto"/>
          <w:sz w:val="24"/>
          <w:szCs w:val="24"/>
          <w:lang w:eastAsia="x-none"/>
        </w:rPr>
      </w:r>
    </w:p>
    <w:p>
      <w:pPr>
        <w:pStyle w:val="Normal"/>
        <w:rPr>
          <w:color w:val="auto"/>
          <w:sz w:val="24"/>
          <w:szCs w:val="24"/>
          <w:lang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737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z w:val="20"/>
        <w:rFonts w:cs="Symbol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13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73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833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9"/>
    <w:lvlOverride w:ilvl="0">
      <w:startOverride w:val="1"/>
    </w:lvlOverride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autoRedefine/>
    <w:qFormat/>
    <w:pPr>
      <w:keepNext w:val="true"/>
      <w:tabs>
        <w:tab w:val="clear" w:pos="708"/>
        <w:tab w:val="left" w:pos="1224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Cambria" w:cs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Cambria" w:cs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Cambria" w:cs="Cambria"/>
      <w:color w:val="4F81BD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eastAsia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eastAsia="Cambria" w:cs="Cambria"/>
      <w:i/>
      <w:iCs/>
      <w:color w:val="243F60"/>
    </w:rPr>
  </w:style>
  <w:style w:type="character" w:styleId="7" w:customStyle="1">
    <w:name w:val="Заголовок 7 Знак"/>
    <w:qFormat/>
    <w:rPr>
      <w:rFonts w:ascii="Cambria" w:hAnsi="Cambria" w:eastAsia="Cambria" w:cs="Cambria"/>
      <w:i/>
      <w:iCs/>
      <w:color w:val="404040"/>
    </w:rPr>
  </w:style>
  <w:style w:type="character" w:styleId="8" w:customStyle="1">
    <w:name w:val="Заголовок 8 Знак"/>
    <w:qFormat/>
    <w:rPr>
      <w:rFonts w:ascii="Cambria" w:hAnsi="Cambria" w:eastAsia="Cambria" w:cs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eastAsia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Courier New" w:cs="Courier New"/>
    </w:rPr>
  </w:style>
  <w:style w:type="character" w:styleId="Style15" w:customStyle="1">
    <w:name w:val="Нижний колонтитул Знак"/>
    <w:basedOn w:val="DefaultParagraphFont"/>
    <w:qFormat/>
    <w:rPr>
      <w:sz w:val="28"/>
      <w:szCs w:val="28"/>
    </w:rPr>
  </w:style>
  <w:style w:type="character" w:styleId="Wmi-callto" w:customStyle="1">
    <w:name w:val="wmi-callto"/>
    <w:qFormat/>
    <w:rPr/>
  </w:style>
  <w:style w:type="character" w:styleId="Apple-converted-space" w:customStyle="1">
    <w:name w:val="apple-converted-space"/>
    <w:qFormat/>
    <w:rPr/>
  </w:style>
  <w:style w:type="character" w:styleId="23" w:customStyle="1">
    <w:name w:val="Основной текст с отступом 2 Знак"/>
    <w:basedOn w:val="DefaultParagraphFont"/>
    <w:qFormat/>
    <w:rPr>
      <w:sz w:val="28"/>
      <w:szCs w:val="28"/>
    </w:rPr>
  </w:style>
  <w:style w:type="character" w:styleId="32" w:customStyle="1">
    <w:name w:val="Основной текст 3 Знак"/>
    <w:basedOn w:val="DefaultParagraphFont"/>
    <w:qFormat/>
    <w:rPr>
      <w:sz w:val="16"/>
      <w:szCs w:val="16"/>
    </w:rPr>
  </w:style>
  <w:style w:type="character" w:styleId="Style16" w:customStyle="1">
    <w:name w:val="Тема примечания Знак"/>
    <w:basedOn w:val="Style11"/>
    <w:qFormat/>
    <w:rPr>
      <w:b/>
      <w:bCs/>
    </w:rPr>
  </w:style>
  <w:style w:type="character" w:styleId="FontStyle23" w:customStyle="1">
    <w:name w:val="Font Style23"/>
    <w:qFormat/>
    <w:rPr>
      <w:rFonts w:ascii="Times New Roman" w:hAnsi="Times New Roman" w:eastAsia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qFormat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qFormat/>
    <w:rPr>
      <w:sz w:val="16"/>
      <w:szCs w:val="16"/>
    </w:rPr>
  </w:style>
  <w:style w:type="character" w:styleId="FontStyle21" w:customStyle="1">
    <w:name w:val="Font Style21"/>
    <w:qFormat/>
    <w:rPr>
      <w:rFonts w:ascii="Sylfaen" w:hAnsi="Sylfaen" w:eastAsia="Sylfaen" w:cs="Sylfaen"/>
      <w:sz w:val="22"/>
      <w:szCs w:val="22"/>
    </w:rPr>
  </w:style>
  <w:style w:type="character" w:styleId="FontStyle25" w:customStyle="1">
    <w:name w:val="Font Style25"/>
    <w:qFormat/>
    <w:rPr>
      <w:rFonts w:ascii="Arial" w:hAnsi="Arial" w:eastAsia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Pr>
      <w:sz w:val="24"/>
      <w:szCs w:val="24"/>
    </w:rPr>
  </w:style>
  <w:style w:type="character" w:styleId="Style19" w:customStyle="1">
    <w:name w:val="Ариал Таблица Знак"/>
    <w:qFormat/>
    <w:rPr>
      <w:rFonts w:ascii="Arial" w:hAnsi="Arial" w:eastAsia="Arial" w:cs="Arial"/>
      <w:sz w:val="24"/>
    </w:rPr>
  </w:style>
  <w:style w:type="character" w:styleId="Style20" w:customStyle="1">
    <w:name w:val="Пункты Знак"/>
    <w:qFormat/>
    <w:rPr>
      <w:bCs/>
      <w:iCs/>
      <w:color w:val="000000"/>
      <w:sz w:val="24"/>
      <w:szCs w:val="28"/>
    </w:rPr>
  </w:style>
  <w:style w:type="character" w:styleId="Style21" w:customStyle="1">
    <w:name w:val="Основной текст документа"/>
    <w:qFormat/>
    <w:rPr>
      <w:sz w:val="22"/>
    </w:rPr>
  </w:style>
  <w:style w:type="character" w:styleId="ConsNormal" w:customStyle="1">
    <w:name w:val="ConsNormal Знак"/>
    <w:qFormat/>
    <w:rPr>
      <w:rFonts w:ascii="Arial" w:hAnsi="Arial" w:eastAsia="Arial" w:cs="Arial"/>
    </w:rPr>
  </w:style>
  <w:style w:type="character" w:styleId="Style22" w:customStyle="1">
    <w:name w:val="Заголовок Знак"/>
    <w:basedOn w:val="DefaultParagraphFont"/>
    <w:qFormat/>
    <w:rPr>
      <w:rFonts w:ascii="Calibri Light" w:hAnsi="Calibri Light" w:eastAsia="PMingLiU" w:cs="Times New Roman"/>
      <w:spacing w:val="-10"/>
      <w:kern w:val="2"/>
      <w:sz w:val="56"/>
      <w:szCs w:val="56"/>
      <w:lang w:eastAsia="en-US"/>
    </w:rPr>
  </w:style>
  <w:style w:type="character" w:styleId="Style23" w:customStyle="1">
    <w:name w:val="Ссылка указателя"/>
    <w:qFormat/>
    <w:rPr/>
  </w:style>
  <w:style w:type="character" w:styleId="WWCharLFO239LVL1" w:customStyle="1">
    <w:name w:val="WW_CharLFO239LVL1"/>
    <w:qFormat/>
    <w:rPr>
      <w:rFonts w:cs="Times New Roman"/>
    </w:rPr>
  </w:style>
  <w:style w:type="character" w:styleId="WWCharLFO239LVL2" w:customStyle="1">
    <w:name w:val="WW_CharLFO239LVL2"/>
    <w:qFormat/>
    <w:rPr>
      <w:rFonts w:cs="Courier New"/>
    </w:rPr>
  </w:style>
  <w:style w:type="character" w:styleId="WWCharLFO239LVL3" w:customStyle="1">
    <w:name w:val="WW_CharLFO239LVL3"/>
    <w:qFormat/>
    <w:rPr>
      <w:rFonts w:ascii="Wingdings" w:hAnsi="Wingdings" w:cs="Wingdings"/>
    </w:rPr>
  </w:style>
  <w:style w:type="character" w:styleId="WWCharLFO239LVL4" w:customStyle="1">
    <w:name w:val="WW_CharLFO239LVL4"/>
    <w:qFormat/>
    <w:rPr>
      <w:rFonts w:ascii="Symbol" w:hAnsi="Symbol" w:cs="Symbol"/>
    </w:rPr>
  </w:style>
  <w:style w:type="character" w:styleId="WWCharLFO239LVL5" w:customStyle="1">
    <w:name w:val="WW_CharLFO239LVL5"/>
    <w:qFormat/>
    <w:rPr>
      <w:rFonts w:cs="Courier New"/>
    </w:rPr>
  </w:style>
  <w:style w:type="character" w:styleId="WWCharLFO239LVL6" w:customStyle="1">
    <w:name w:val="WW_CharLFO239LVL6"/>
    <w:qFormat/>
    <w:rPr>
      <w:rFonts w:ascii="Wingdings" w:hAnsi="Wingdings" w:cs="Wingdings"/>
    </w:rPr>
  </w:style>
  <w:style w:type="character" w:styleId="WWCharLFO239LVL7" w:customStyle="1">
    <w:name w:val="WW_CharLFO239LVL7"/>
    <w:qFormat/>
    <w:rPr>
      <w:rFonts w:ascii="Symbol" w:hAnsi="Symbol" w:cs="Symbol"/>
    </w:rPr>
  </w:style>
  <w:style w:type="character" w:styleId="WWCharLFO239LVL8" w:customStyle="1">
    <w:name w:val="WW_CharLFO239LVL8"/>
    <w:qFormat/>
    <w:rPr>
      <w:rFonts w:cs="Courier New"/>
    </w:rPr>
  </w:style>
  <w:style w:type="character" w:styleId="WWCharLFO239LVL9" w:customStyle="1">
    <w:name w:val="WW_CharLFO239LVL9"/>
    <w:qFormat/>
    <w:rPr>
      <w:rFonts w:ascii="Wingdings" w:hAnsi="Wingdings" w:cs="Wingdings"/>
    </w:rPr>
  </w:style>
  <w:style w:type="character" w:styleId="WWCharLFO240LVL1" w:customStyle="1">
    <w:name w:val="WW_CharLFO240LVL1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CharLFO240LVL2" w:customStyle="1">
    <w:name w:val="WW_CharLFO240LVL2"/>
    <w:qFormat/>
    <w:rPr>
      <w:b w:val="false"/>
      <w:bCs/>
      <w:i w:val="false"/>
      <w:iCs/>
      <w:sz w:val="24"/>
      <w:szCs w:val="24"/>
    </w:rPr>
  </w:style>
  <w:style w:type="character" w:styleId="WWCharLFO240LVL3" w:customStyle="1">
    <w:name w:val="WW_CharLFO240LVL3"/>
    <w:qFormat/>
    <w:rPr>
      <w:b w:val="false"/>
    </w:rPr>
  </w:style>
  <w:style w:type="character" w:styleId="WWCharLFO241LVL5" w:customStyle="1">
    <w:name w:val="WW_CharLFO241LVL5"/>
    <w:qFormat/>
    <w:rPr>
      <w:rFonts w:cs="Times New Roman"/>
    </w:rPr>
  </w:style>
  <w:style w:type="character" w:styleId="WWCharLFO243LVL1" w:customStyle="1">
    <w:name w:val="WW_CharLFO243LVL1"/>
    <w:qFormat/>
    <w:rPr>
      <w:b/>
      <w:bCs w:val="false"/>
      <w:sz w:val="24"/>
      <w:szCs w:val="24"/>
    </w:rPr>
  </w:style>
  <w:style w:type="character" w:styleId="WWCharLFO243LVL2" w:customStyle="1">
    <w:name w:val="WW_CharLFO243LVL2"/>
    <w:qFormat/>
    <w:rPr>
      <w:b w:val="false"/>
      <w:bCs/>
      <w:sz w:val="24"/>
      <w:szCs w:val="24"/>
    </w:rPr>
  </w:style>
  <w:style w:type="character" w:styleId="WWCharLFO243LVL3" w:customStyle="1">
    <w:name w:val="WW_CharLFO243LVL3"/>
    <w:qFormat/>
    <w:rPr>
      <w:b w:val="false"/>
      <w:sz w:val="24"/>
      <w:szCs w:val="24"/>
    </w:rPr>
  </w:style>
  <w:style w:type="character" w:styleId="WWCharLFO245LVL1" w:customStyle="1">
    <w:name w:val="WW_CharLFO245LVL1"/>
    <w:qFormat/>
    <w:rPr>
      <w:rFonts w:cs="Times New Roman"/>
    </w:rPr>
  </w:style>
  <w:style w:type="character" w:styleId="WWCharLFO245LVL2" w:customStyle="1">
    <w:name w:val="WW_CharLFO245LVL2"/>
    <w:qFormat/>
    <w:rPr>
      <w:rFonts w:cs="Times New Roman"/>
    </w:rPr>
  </w:style>
  <w:style w:type="character" w:styleId="WWCharLFO245LVL3" w:customStyle="1">
    <w:name w:val="WW_CharLFO245LVL3"/>
    <w:qFormat/>
    <w:rPr>
      <w:rFonts w:cs="Times New Roman"/>
    </w:rPr>
  </w:style>
  <w:style w:type="character" w:styleId="WWCharLFO245LVL4" w:customStyle="1">
    <w:name w:val="WW_CharLFO245LVL4"/>
    <w:qFormat/>
    <w:rPr>
      <w:rFonts w:cs="Times New Roman"/>
    </w:rPr>
  </w:style>
  <w:style w:type="character" w:styleId="WWCharLFO245LVL5" w:customStyle="1">
    <w:name w:val="WW_CharLFO245LVL5"/>
    <w:qFormat/>
    <w:rPr>
      <w:rFonts w:cs="Times New Roman"/>
    </w:rPr>
  </w:style>
  <w:style w:type="character" w:styleId="WWCharLFO245LVL6" w:customStyle="1">
    <w:name w:val="WW_CharLFO245LVL6"/>
    <w:qFormat/>
    <w:rPr>
      <w:rFonts w:cs="Times New Roman"/>
    </w:rPr>
  </w:style>
  <w:style w:type="character" w:styleId="WWCharLFO245LVL7" w:customStyle="1">
    <w:name w:val="WW_CharLFO245LVL7"/>
    <w:qFormat/>
    <w:rPr>
      <w:rFonts w:cs="Times New Roman"/>
    </w:rPr>
  </w:style>
  <w:style w:type="character" w:styleId="WWCharLFO245LVL8" w:customStyle="1">
    <w:name w:val="WW_CharLFO245LVL8"/>
    <w:qFormat/>
    <w:rPr>
      <w:rFonts w:cs="Times New Roman"/>
    </w:rPr>
  </w:style>
  <w:style w:type="character" w:styleId="WWCharLFO245LVL9" w:customStyle="1">
    <w:name w:val="WW_CharLFO245LVL9"/>
    <w:qFormat/>
    <w:rPr>
      <w:rFonts w:cs="Times New Roman"/>
    </w:rPr>
  </w:style>
  <w:style w:type="character" w:styleId="WWCharLFO246LVL1" w:customStyle="1">
    <w:name w:val="WW_CharLFO246LVL1"/>
    <w:qFormat/>
    <w:rPr>
      <w:rFonts w:ascii="Symbol" w:hAnsi="Symbol" w:cs="Symbol"/>
      <w:sz w:val="20"/>
    </w:rPr>
  </w:style>
  <w:style w:type="character" w:styleId="WWCharLFO246LVL2" w:customStyle="1">
    <w:name w:val="WW_CharLFO246LVL2"/>
    <w:qFormat/>
    <w:rPr>
      <w:rFonts w:ascii="Symbol" w:hAnsi="Symbol" w:cs="Symbol"/>
      <w:sz w:val="20"/>
    </w:rPr>
  </w:style>
  <w:style w:type="character" w:styleId="WWCharLFO246LVL3" w:customStyle="1">
    <w:name w:val="WW_CharLFO246LVL3"/>
    <w:qFormat/>
    <w:rPr>
      <w:rFonts w:ascii="Symbol" w:hAnsi="Symbol" w:cs="Symbol"/>
      <w:sz w:val="20"/>
    </w:rPr>
  </w:style>
  <w:style w:type="character" w:styleId="WWCharLFO246LVL4" w:customStyle="1">
    <w:name w:val="WW_CharLFO246LVL4"/>
    <w:qFormat/>
    <w:rPr>
      <w:rFonts w:ascii="Symbol" w:hAnsi="Symbol" w:cs="Symbol"/>
      <w:sz w:val="20"/>
    </w:rPr>
  </w:style>
  <w:style w:type="character" w:styleId="WWCharLFO246LVL5" w:customStyle="1">
    <w:name w:val="WW_CharLFO246LVL5"/>
    <w:qFormat/>
    <w:rPr>
      <w:rFonts w:ascii="Symbol" w:hAnsi="Symbol" w:cs="Symbol"/>
      <w:sz w:val="20"/>
    </w:rPr>
  </w:style>
  <w:style w:type="character" w:styleId="WWCharLFO246LVL6" w:customStyle="1">
    <w:name w:val="WW_CharLFO246LVL6"/>
    <w:qFormat/>
    <w:rPr>
      <w:rFonts w:ascii="Symbol" w:hAnsi="Symbol" w:cs="Symbol"/>
      <w:sz w:val="20"/>
    </w:rPr>
  </w:style>
  <w:style w:type="character" w:styleId="WWCharLFO246LVL7" w:customStyle="1">
    <w:name w:val="WW_CharLFO246LVL7"/>
    <w:qFormat/>
    <w:rPr>
      <w:rFonts w:ascii="Symbol" w:hAnsi="Symbol" w:cs="Symbol"/>
      <w:sz w:val="20"/>
    </w:rPr>
  </w:style>
  <w:style w:type="character" w:styleId="WWCharLFO246LVL8" w:customStyle="1">
    <w:name w:val="WW_CharLFO246LVL8"/>
    <w:qFormat/>
    <w:rPr>
      <w:rFonts w:ascii="Symbol" w:hAnsi="Symbol" w:cs="Symbol"/>
      <w:sz w:val="20"/>
    </w:rPr>
  </w:style>
  <w:style w:type="character" w:styleId="WWCharLFO246LVL9" w:customStyle="1">
    <w:name w:val="WW_CharLFO246LVL9"/>
    <w:qFormat/>
    <w:rPr>
      <w:rFonts w:ascii="Symbol" w:hAnsi="Symbol" w:cs="Symbol"/>
      <w:sz w:val="20"/>
    </w:rPr>
  </w:style>
  <w:style w:type="character" w:styleId="WWCharOUTLINELVL2" w:customStyle="1">
    <w:name w:val="WW_CharOUTLINELVL2"/>
    <w:qFormat/>
    <w:rPr>
      <w:rFonts w:cs="Symbol"/>
      <w:sz w:val="20"/>
    </w:rPr>
  </w:style>
  <w:style w:type="character" w:styleId="25" w:customStyle="1">
    <w:name w:val="Раздел положения 2"/>
    <w:qFormat/>
    <w:rPr>
      <w:rFonts w:eastAsia="Calibri"/>
      <w:b/>
      <w:bCs/>
      <w:sz w:val="24"/>
      <w:szCs w:val="24"/>
    </w:rPr>
  </w:style>
  <w:style w:type="character" w:styleId="26" w:customStyle="1">
    <w:name w:val="Пункт2"/>
    <w:qFormat/>
    <w:rPr>
      <w:rFonts w:eastAsia="Calibri"/>
      <w:b/>
      <w:bCs/>
      <w:sz w:val="24"/>
      <w:szCs w:val="24"/>
    </w:rPr>
  </w:style>
  <w:style w:type="character" w:styleId="211" w:customStyle="1">
    <w:name w:val="Раздел положения 21"/>
    <w:qFormat/>
    <w:rPr>
      <w:rFonts w:ascii="Calibri" w:hAnsi="Calibri" w:eastAsia="Calibri" w:cs="Calibri"/>
      <w:i/>
      <w:iCs/>
      <w:color w:val="000000"/>
    </w:rPr>
  </w:style>
  <w:style w:type="character" w:styleId="212" w:customStyle="1">
    <w:name w:val="Пункт21"/>
    <w:qFormat/>
    <w:rPr>
      <w:rFonts w:ascii="Calibri" w:hAnsi="Calibri" w:eastAsia="Calibri" w:cs="Calibri"/>
      <w:i/>
      <w:iCs/>
      <w:color w:val="000000"/>
    </w:rPr>
  </w:style>
  <w:style w:type="character" w:styleId="2111" w:customStyle="1">
    <w:name w:val="Раздел положения 211"/>
    <w:qFormat/>
    <w:rPr>
      <w:rFonts w:ascii="Calibri" w:hAnsi="Calibri" w:eastAsia="Calibri" w:cs="Calibri"/>
      <w:i/>
      <w:iCs/>
      <w:color w:val="000000"/>
    </w:rPr>
  </w:style>
  <w:style w:type="character" w:styleId="2112" w:customStyle="1">
    <w:name w:val="Пункт211"/>
    <w:qFormat/>
    <w:rPr>
      <w:rFonts w:ascii="Calibri" w:hAnsi="Calibri" w:eastAsia="Calibri" w:cs="Calibri"/>
      <w:i/>
      <w:iCs/>
      <w:color w:val="000000"/>
    </w:rPr>
  </w:style>
  <w:style w:type="character" w:styleId="21111" w:customStyle="1">
    <w:name w:val="Раздел положения 2111"/>
    <w:qFormat/>
    <w:rPr>
      <w:rFonts w:ascii="Calibri" w:hAnsi="Calibri" w:eastAsia="Calibri" w:cs="Calibri"/>
      <w:i/>
      <w:iCs/>
      <w:color w:val="000000"/>
    </w:rPr>
  </w:style>
  <w:style w:type="character" w:styleId="21112" w:customStyle="1">
    <w:name w:val="Пункт2111"/>
    <w:qFormat/>
    <w:rPr>
      <w:rFonts w:ascii="Calibri" w:hAnsi="Calibri" w:eastAsia="Calibri" w:cs="Calibri"/>
      <w:i/>
      <w:iCs/>
      <w:color w:val="000000"/>
    </w:rPr>
  </w:style>
  <w:style w:type="character" w:styleId="211111" w:customStyle="1">
    <w:name w:val="Раздел положения 21111"/>
    <w:qFormat/>
    <w:rPr>
      <w:rFonts w:ascii="Calibri" w:hAnsi="Calibri" w:eastAsia="Calibri" w:cs="Calibri"/>
      <w:i/>
      <w:iCs/>
      <w:color w:val="000000"/>
    </w:rPr>
  </w:style>
  <w:style w:type="character" w:styleId="211112" w:customStyle="1">
    <w:name w:val="Пункт21111"/>
    <w:qFormat/>
    <w:rPr>
      <w:rFonts w:ascii="Calibri" w:hAnsi="Calibri" w:eastAsia="Calibri" w:cs="Calibri"/>
      <w:i/>
      <w:iCs/>
      <w:color w:val="000000"/>
    </w:rPr>
  </w:style>
  <w:style w:type="character" w:styleId="2111111" w:customStyle="1">
    <w:name w:val="Раздел положения 211111"/>
    <w:qFormat/>
    <w:rPr>
      <w:rFonts w:ascii="Calibri" w:hAnsi="Calibri" w:eastAsia="Calibri" w:cs="Calibri"/>
      <w:i/>
      <w:iCs/>
      <w:color w:val="000000"/>
    </w:rPr>
  </w:style>
  <w:style w:type="character" w:styleId="2111112" w:customStyle="1">
    <w:name w:val="Пункт211111"/>
    <w:qFormat/>
    <w:rPr>
      <w:rFonts w:ascii="Calibri" w:hAnsi="Calibri" w:eastAsia="Calibri" w:cs="Calibri"/>
      <w:i/>
      <w:iCs/>
      <w:color w:val="000000"/>
    </w:rPr>
  </w:style>
  <w:style w:type="character" w:styleId="21111111" w:customStyle="1">
    <w:name w:val="Раздел положения 2111111"/>
    <w:qFormat/>
    <w:rPr>
      <w:rFonts w:ascii="Calibri" w:hAnsi="Calibri" w:eastAsia="Calibri" w:cs="Calibri"/>
      <w:i/>
      <w:iCs/>
      <w:color w:val="000000"/>
    </w:rPr>
  </w:style>
  <w:style w:type="character" w:styleId="21111112" w:customStyle="1">
    <w:name w:val="Пункт2111111"/>
    <w:qFormat/>
    <w:rPr>
      <w:rFonts w:ascii="Calibri" w:hAnsi="Calibri" w:eastAsia="Calibri" w:cs="Calibri"/>
      <w:i/>
      <w:iCs/>
      <w:color w:val="000000"/>
    </w:rPr>
  </w:style>
  <w:style w:type="character" w:styleId="211111111" w:customStyle="1">
    <w:name w:val="Раздел положения 21111111"/>
    <w:qFormat/>
    <w:rPr>
      <w:rFonts w:ascii="Calibri" w:hAnsi="Calibri" w:eastAsia="Calibri" w:cs="Calibri"/>
      <w:i/>
      <w:iCs/>
      <w:color w:val="000000"/>
    </w:rPr>
  </w:style>
  <w:style w:type="character" w:styleId="211111112" w:customStyle="1">
    <w:name w:val="Пункт21111111"/>
    <w:qFormat/>
    <w:rPr>
      <w:rFonts w:ascii="Calibri" w:hAnsi="Calibri" w:eastAsia="Calibri" w:cs="Calibri"/>
      <w:i/>
      <w:iCs/>
      <w:color w:val="000000"/>
    </w:rPr>
  </w:style>
  <w:style w:type="character" w:styleId="2111111111" w:customStyle="1">
    <w:name w:val="Раздел положения 211111111"/>
    <w:qFormat/>
    <w:rPr>
      <w:rFonts w:ascii="Calibri" w:hAnsi="Calibri" w:eastAsia="Calibri" w:cs="Calibri"/>
      <w:i/>
      <w:iCs/>
      <w:color w:val="000000"/>
    </w:rPr>
  </w:style>
  <w:style w:type="character" w:styleId="2111111112" w:customStyle="1">
    <w:name w:val="Пункт211111111"/>
    <w:qFormat/>
    <w:rPr>
      <w:rFonts w:ascii="Calibri" w:hAnsi="Calibri" w:eastAsia="Calibri" w:cs="Calibri"/>
      <w:i/>
      <w:iCs/>
      <w:color w:val="000000"/>
    </w:rPr>
  </w:style>
  <w:style w:type="character" w:styleId="21111111111" w:customStyle="1">
    <w:name w:val="Раздел положения 2111111111"/>
    <w:qFormat/>
    <w:rPr>
      <w:rFonts w:ascii="Calibri" w:hAnsi="Calibri" w:eastAsia="Calibri" w:cs="Calibri"/>
      <w:i/>
      <w:iCs/>
      <w:color w:val="000000"/>
    </w:rPr>
  </w:style>
  <w:style w:type="character" w:styleId="21111111112" w:customStyle="1">
    <w:name w:val="Пункт2111111111"/>
    <w:qFormat/>
    <w:rPr>
      <w:rFonts w:ascii="Calibri" w:hAnsi="Calibri" w:eastAsia="Calibri" w:cs="Calibri"/>
      <w:i/>
      <w:iCs/>
      <w:color w:val="000000"/>
    </w:rPr>
  </w:style>
  <w:style w:type="character" w:styleId="211111111111" w:customStyle="1">
    <w:name w:val="Раздел положения 21111111111"/>
    <w:qFormat/>
    <w:rPr>
      <w:rFonts w:ascii="Calibri" w:hAnsi="Calibri" w:eastAsia="Calibri" w:cs="Calibri"/>
      <w:i/>
      <w:iCs/>
      <w:color w:val="000000"/>
    </w:rPr>
  </w:style>
  <w:style w:type="character" w:styleId="211111111112" w:customStyle="1">
    <w:name w:val="Пункт21111111111"/>
    <w:qFormat/>
    <w:rPr>
      <w:rFonts w:ascii="Calibri" w:hAnsi="Calibri" w:eastAsia="Calibri" w:cs="Calibri"/>
      <w:i/>
      <w:iCs/>
      <w:color w:val="000000"/>
    </w:rPr>
  </w:style>
  <w:style w:type="character" w:styleId="2111111111111" w:customStyle="1">
    <w:name w:val="Раздел положения 211111111111"/>
    <w:qFormat/>
    <w:rPr>
      <w:rFonts w:ascii="Calibri" w:hAnsi="Calibri" w:eastAsia="Calibri" w:cs="Calibri"/>
      <w:i/>
      <w:iCs/>
      <w:color w:val="000000"/>
    </w:rPr>
  </w:style>
  <w:style w:type="character" w:styleId="2111111111112" w:customStyle="1">
    <w:name w:val="Пункт211111111111"/>
    <w:qFormat/>
    <w:rPr>
      <w:rFonts w:ascii="Calibri" w:hAnsi="Calibri" w:eastAsia="Calibri" w:cs="Calibri"/>
      <w:i/>
      <w:iCs/>
      <w:color w:val="000000"/>
    </w:rPr>
  </w:style>
  <w:style w:type="character" w:styleId="21111111111111" w:customStyle="1">
    <w:name w:val="Раздел положения 2111111111111"/>
    <w:qFormat/>
    <w:rPr>
      <w:rFonts w:ascii="Calibri" w:hAnsi="Calibri" w:eastAsia="Calibri" w:cs="Calibri"/>
      <w:i/>
      <w:iCs/>
      <w:color w:val="000000"/>
    </w:rPr>
  </w:style>
  <w:style w:type="character" w:styleId="21111111111112" w:customStyle="1">
    <w:name w:val="Пункт2111111111111"/>
    <w:qFormat/>
    <w:rPr>
      <w:rFonts w:ascii="Calibri" w:hAnsi="Calibri" w:eastAsia="Calibri" w:cs="Calibri"/>
      <w:i/>
      <w:iCs/>
      <w:color w:val="000000"/>
    </w:rPr>
  </w:style>
  <w:style w:type="character" w:styleId="211111111111111" w:customStyle="1">
    <w:name w:val="Раздел положения 21111111111111"/>
    <w:qFormat/>
    <w:rPr>
      <w:rFonts w:ascii="Calibri" w:hAnsi="Calibri" w:eastAsia="Calibri" w:cs="Calibri"/>
      <w:i/>
      <w:iCs/>
      <w:color w:val="000000"/>
    </w:rPr>
  </w:style>
  <w:style w:type="character" w:styleId="211111111111112" w:customStyle="1">
    <w:name w:val="Пункт21111111111111"/>
    <w:qFormat/>
    <w:rPr>
      <w:rFonts w:ascii="Calibri" w:hAnsi="Calibri" w:eastAsia="Calibri" w:cs="Calibri"/>
      <w:i/>
      <w:iCs/>
      <w:color w:val="000000"/>
    </w:rPr>
  </w:style>
  <w:style w:type="character" w:styleId="2111111111111111" w:customStyle="1">
    <w:name w:val="Раздел положения 211111111111111"/>
    <w:qFormat/>
    <w:rPr>
      <w:rFonts w:ascii="Calibri" w:hAnsi="Calibri" w:eastAsia="Calibri" w:cs="Calibri"/>
      <w:i/>
      <w:iCs/>
      <w:color w:val="000000"/>
    </w:rPr>
  </w:style>
  <w:style w:type="character" w:styleId="2111111111111112" w:customStyle="1">
    <w:name w:val="Пункт2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" w:customStyle="1">
    <w:name w:val="Раздел положения 2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2" w:customStyle="1">
    <w:name w:val="Пункт2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" w:customStyle="1">
    <w:name w:val="Раздел положения 2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2" w:customStyle="1">
    <w:name w:val="Пункт2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" w:customStyle="1">
    <w:name w:val="Раздел положения 2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2" w:customStyle="1">
    <w:name w:val="Пункт2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1" w:customStyle="1">
    <w:name w:val="Раздел положения 2111111111111111111"/>
    <w:qFormat/>
    <w:rPr>
      <w:rFonts w:ascii="Calibri" w:hAnsi="Calibri" w:eastAsia="Calibri" w:cs="Calibri"/>
      <w:i/>
      <w:iCs/>
      <w:color w:val="000000"/>
    </w:rPr>
  </w:style>
  <w:style w:type="character" w:styleId="21111111111111111112" w:customStyle="1">
    <w:name w:val="Пункт2111111111111111111"/>
    <w:qFormat/>
    <w:rPr>
      <w:rFonts w:ascii="Calibri" w:hAnsi="Calibri" w:eastAsia="Calibri" w:cs="Calibri"/>
      <w:i/>
      <w:iCs/>
      <w:color w:val="000000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/>
    <w:rPr>
      <w:rFonts w:ascii="Calibri Light" w:hAnsi="Calibri Light" w:eastAsia="PMingLiU"/>
      <w:spacing w:val="-10"/>
      <w:kern w:val="2"/>
      <w:sz w:val="56"/>
      <w:szCs w:val="56"/>
      <w:lang w:eastAsia="en-US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>
      <w:suppressLineNumbers/>
    </w:pPr>
    <w:rPr>
      <w:b/>
      <w:bCs/>
      <w:sz w:val="32"/>
      <w:szCs w:val="32"/>
    </w:rPr>
  </w:style>
  <w:style w:type="paragraph" w:styleId="211111111111111111111" w:customStyle="1">
    <w:name w:val="Раздел положения 21111111111111111111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Пункты"/>
    <w:basedOn w:val="Heading2"/>
    <w:qFormat/>
    <w:pPr>
      <w:keepNext w:val="false"/>
      <w:tabs>
        <w:tab w:val="left" w:pos="504" w:leader="none"/>
        <w:tab w:val="left" w:pos="1224" w:leader="none"/>
        <w:tab w:val="left" w:pos="1638" w:leader="none"/>
      </w:tabs>
      <w:spacing w:before="0" w:after="0"/>
      <w:jc w:val="both"/>
    </w:pPr>
    <w:rPr>
      <w:rFonts w:eastAsia="Times New Roman"/>
      <w:b w:val="false"/>
      <w:bCs w:val="false"/>
      <w:iCs/>
      <w:sz w:val="20"/>
      <w:szCs w:val="28"/>
    </w:rPr>
  </w:style>
  <w:style w:type="paragraph" w:styleId="211111111111111111112" w:customStyle="1">
    <w:name w:val="Пункт21111111111111111111"/>
    <w:basedOn w:val="Normal"/>
    <w:qFormat/>
    <w:pPr>
      <w:pageBreakBefore/>
      <w:jc w:val="both"/>
      <w:outlineLvl w:val="0"/>
    </w:pPr>
    <w:rPr>
      <w:b/>
    </w:rPr>
  </w:style>
  <w:style w:type="paragraph" w:styleId="Style27" w:customStyle="1">
    <w:name w:val="УРОВЕНЬ_(а)"/>
    <w:basedOn w:val="ListParagraph"/>
    <w:qFormat/>
    <w:pPr>
      <w:numPr>
        <w:ilvl w:val="3"/>
        <w:numId w:val="1"/>
      </w:numPr>
      <w:spacing w:lineRule="exact" w:line="360" w:before="120" w:after="0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1"/>
      </w:numPr>
      <w:spacing w:lineRule="exact" w:line="360" w:before="120" w:after="0"/>
      <w:jc w:val="both"/>
      <w:outlineLvl w:val="4"/>
    </w:pPr>
    <w:rPr>
      <w:sz w:val="26"/>
      <w:szCs w:val="28"/>
      <w:lang w:eastAsia="en-US"/>
    </w:rPr>
  </w:style>
  <w:style w:type="paragraph" w:styleId="Style28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3" w:customStyle="1">
    <w:name w:val="Шапка 1"/>
    <w:basedOn w:val="Normal"/>
    <w:qFormat/>
    <w:pPr>
      <w:pBdr>
        <w:bottom w:val="double" w:sz="12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pPr>
      <w:pBdr>
        <w:bottom w:val="double" w:sz="12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pPr>
      <w:pBdr>
        <w:bottom w:val="double" w:sz="12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qFormat/>
    <w:pPr>
      <w:jc w:val="center"/>
    </w:pPr>
    <w:rPr/>
  </w:style>
  <w:style w:type="paragraph" w:styleId="Style31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</w:rPr>
  </w:style>
  <w:style w:type="paragraph" w:styleId="Style32" w:customStyle="1">
    <w:name w:val="Подпункт"/>
    <w:basedOn w:val="Normal"/>
    <w:qFormat/>
    <w:pPr>
      <w:tabs>
        <w:tab w:val="clear" w:pos="708"/>
        <w:tab w:val="left" w:pos="2268" w:leader="none"/>
      </w:tabs>
      <w:snapToGrid w:val="false"/>
      <w:spacing w:lineRule="auto" w:line="360"/>
      <w:ind w:left="1134" w:hanging="1134"/>
      <w:jc w:val="both"/>
    </w:pPr>
    <w:rPr/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right" w:pos="9350" w:leader="dot"/>
      </w:tabs>
      <w:ind w:left="280" w:hanging="0"/>
    </w:pPr>
    <w:rPr>
      <w:rFonts w:cs="Calibri"/>
    </w:rPr>
  </w:style>
  <w:style w:type="paragraph" w:styleId="Style33" w:customStyle="1">
    <w:name w:val="Раздел регламента"/>
    <w:basedOn w:val="Normal"/>
    <w:qFormat/>
    <w:pPr/>
    <w:rPr/>
  </w:style>
  <w:style w:type="paragraph" w:styleId="Style34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Calibri" w:cs="Calibri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Calibri" w:cs="Calibri"/>
    </w:rPr>
  </w:style>
  <w:style w:type="paragraph" w:styleId="TOC4">
    <w:name w:val="TOC 4"/>
    <w:basedOn w:val="Normal"/>
    <w:next w:val="Normal"/>
    <w:autoRedefine/>
    <w:pPr>
      <w:widowControl/>
      <w:tabs>
        <w:tab w:val="clear" w:pos="708"/>
        <w:tab w:val="left" w:pos="1680" w:leader="none"/>
        <w:tab w:val="right" w:pos="9354" w:leader="dot"/>
        <w:tab w:val="right" w:pos="10471" w:leader="none"/>
      </w:tabs>
      <w:ind w:left="567" w:right="567" w:hanging="0"/>
    </w:pPr>
    <w:rPr>
      <w:rFonts w:cs="Calibri"/>
    </w:rPr>
  </w:style>
  <w:style w:type="paragraph" w:styleId="Style35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0"/>
    </w:pPr>
    <w:rPr>
      <w:rFonts w:ascii="Cambria" w:hAnsi="Cambria" w:eastAsia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36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Verdana" w:cs="Verdana"/>
      <w:lang w:val="en-US" w:eastAsia="en-US"/>
    </w:rPr>
  </w:style>
  <w:style w:type="paragraph" w:styleId="35" w:customStyle="1">
    <w:name w:val="Нумерованный список ур3"/>
    <w:basedOn w:val="Normal"/>
    <w:qFormat/>
    <w:pPr>
      <w:jc w:val="both"/>
    </w:pPr>
    <w:rPr>
      <w:rFonts w:ascii="Garamond" w:hAnsi="Garamond" w:eastAsia="Garamond" w:cs="Garamond"/>
      <w:sz w:val="24"/>
    </w:rPr>
  </w:style>
  <w:style w:type="paragraph" w:styleId="41" w:customStyle="1">
    <w:name w:val="Маркированный список 41"/>
    <w:basedOn w:val="Normal"/>
    <w:qFormat/>
    <w:pPr>
      <w:spacing w:before="120" w:after="0"/>
      <w:jc w:val="both"/>
    </w:pPr>
    <w:rPr>
      <w:rFonts w:ascii="Garamond" w:hAnsi="Garamond" w:eastAsia="Garamond" w:cs="Garamond"/>
      <w:sz w:val="24"/>
    </w:rPr>
  </w:style>
  <w:style w:type="paragraph" w:styleId="28" w:customStyle="1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Garamond" w:cs="Garamond"/>
      <w:sz w:val="24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000000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Verdana" w:cs="Verdana"/>
      <w:sz w:val="22"/>
      <w:szCs w:val="22"/>
      <w:lang w:val="en-US" w:eastAsia="en-US"/>
    </w:rPr>
  </w:style>
  <w:style w:type="paragraph" w:styleId="Style37" w:customStyle="1">
    <w:name w:val="Пункт"/>
    <w:basedOn w:val="Normal"/>
    <w:qFormat/>
    <w:pPr>
      <w:tabs>
        <w:tab w:val="clear" w:pos="708"/>
        <w:tab w:val="left" w:pos="2268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Arial" w:cs="Arial"/>
      <w:b/>
      <w:i/>
    </w:rPr>
  </w:style>
  <w:style w:type="paragraph" w:styleId="16" w:customStyle="1">
    <w:name w:val="Абзац списка1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Style38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0" w:customStyle="1">
    <w:name w:val="Подподпункт"/>
    <w:basedOn w:val="Style32"/>
    <w:qFormat/>
    <w:pPr>
      <w:tabs>
        <w:tab w:val="left" w:pos="2268" w:leader="none"/>
        <w:tab w:val="left" w:pos="10208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29" w:customStyle="1">
    <w:name w:val="УРОВЕНЬ_Абзац_тип2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qFormat/>
    <w:pPr>
      <w:spacing w:lineRule="exact" w:line="360" w:before="120" w:after="0"/>
      <w:jc w:val="both"/>
    </w:pPr>
    <w:rPr>
      <w:sz w:val="26"/>
      <w:szCs w:val="28"/>
      <w:lang w:eastAsia="en-US"/>
    </w:rPr>
  </w:style>
  <w:style w:type="paragraph" w:styleId="Style41" w:customStyle="1">
    <w:name w:val="УРОВЕНЬ_Подпись"/>
    <w:basedOn w:val="ListParagraph"/>
    <w:qFormat/>
    <w:pPr>
      <w:keepNext w:val="true"/>
      <w:numPr>
        <w:ilvl w:val="0"/>
        <w:numId w:val="4"/>
      </w:numPr>
      <w:spacing w:lineRule="exact" w:line="360" w:before="120" w:after="120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pPr>
      <w:keepLines/>
      <w:tabs>
        <w:tab w:val="left" w:pos="1134" w:leader="none"/>
        <w:tab w:val="left" w:pos="1224" w:leader="none"/>
      </w:tabs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/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</w:rPr>
  </w:style>
  <w:style w:type="paragraph" w:styleId="Style4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Calibri" w:cs="Calibri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Calibri" w:cs="Calibri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Calibri" w:cs="Calibri"/>
    </w:rPr>
  </w:style>
  <w:style w:type="paragraph" w:styleId="Default" w:customStyle="1">
    <w:name w:val="Default"/>
    <w:basedOn w:val="Normal"/>
    <w:qFormat/>
    <w:pPr/>
    <w:rPr>
      <w:kern w:val="2"/>
      <w:sz w:val="24"/>
      <w:szCs w:val="24"/>
    </w:rPr>
  </w:style>
  <w:style w:type="paragraph" w:styleId="Style43" w:customStyle="1">
    <w:name w:val="......."/>
    <w:basedOn w:val="Default"/>
    <w:next w:val="Default"/>
    <w:qFormat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</w:rPr>
  </w:style>
  <w:style w:type="paragraph" w:styleId="AHeader" w:customStyle="1">
    <w:name w:val="a_Header"/>
    <w:basedOn w:val="Normal"/>
    <w:qFormat/>
    <w:pPr>
      <w:tabs>
        <w:tab w:val="clear" w:pos="708"/>
        <w:tab w:val="left" w:pos="1985" w:leader="none"/>
      </w:tabs>
      <w:spacing w:before="0" w:after="60"/>
      <w:jc w:val="center"/>
    </w:pPr>
    <w:rPr>
      <w:rFonts w:ascii="Courier New CYR" w:hAnsi="Courier New CYR" w:eastAsia="Courier New CYR" w:cs="Courier New CYR"/>
      <w:sz w:val="24"/>
      <w:szCs w:val="24"/>
    </w:rPr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alibri" w:hAnsi="Calibri" w:eastAsia="Calibri" w:cs="Calibri"/>
      <w:b/>
      <w:bCs/>
      <w:color w:val="000000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pPr>
      <w:spacing w:lineRule="exact" w:line="326"/>
      <w:ind w:firstLine="706"/>
      <w:jc w:val="both"/>
    </w:pPr>
    <w:rPr>
      <w:sz w:val="24"/>
      <w:szCs w:val="24"/>
    </w:rPr>
  </w:style>
  <w:style w:type="paragraph" w:styleId="42" w:customStyle="1">
    <w:name w:val="Пункт_4"/>
    <w:basedOn w:val="Normal"/>
    <w:qFormat/>
    <w:pPr>
      <w:jc w:val="both"/>
    </w:pPr>
    <w:rPr/>
  </w:style>
  <w:style w:type="paragraph" w:styleId="51" w:customStyle="1">
    <w:name w:val="Пункт_5"/>
    <w:basedOn w:val="Normal"/>
    <w:qFormat/>
    <w:pPr>
      <w:jc w:val="both"/>
    </w:pPr>
    <w:rPr>
      <w:szCs w:val="24"/>
    </w:rPr>
  </w:style>
  <w:style w:type="paragraph" w:styleId="38" w:customStyle="1">
    <w:name w:val="Подзаголовок_3"/>
    <w:basedOn w:val="Normal"/>
    <w:qFormat/>
    <w:pPr>
      <w:keepNext w:val="true"/>
      <w:numPr>
        <w:ilvl w:val="0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Courier New" w:hAnsi="Courier New" w:eastAsia="Courier New" w:cs="Courier New"/>
      <w:color w:val="000000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pPr>
      <w:spacing w:before="280" w:after="280"/>
    </w:pPr>
    <w:rPr>
      <w:sz w:val="24"/>
      <w:szCs w:val="24"/>
    </w:rPr>
  </w:style>
  <w:style w:type="paragraph" w:styleId="Font6" w:customStyle="1">
    <w:name w:val="font6"/>
    <w:basedOn w:val="Normal"/>
    <w:qFormat/>
    <w:pPr>
      <w:spacing w:before="280" w:after="280"/>
    </w:pPr>
    <w:rPr>
      <w:rFonts w:ascii="Calibri" w:hAnsi="Calibri" w:eastAsia="Calibri" w:cs="Calibri"/>
    </w:rPr>
  </w:style>
  <w:style w:type="paragraph" w:styleId="Xl65" w:customStyle="1">
    <w:name w:val="xl6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pPr>
      <w:spacing w:before="280" w:after="280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pPr>
      <w:spacing w:before="280" w:after="280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pPr>
      <w:spacing w:before="280" w:after="280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</w:pPr>
    <w:rPr>
      <w:sz w:val="24"/>
      <w:szCs w:val="24"/>
    </w:rPr>
  </w:style>
  <w:style w:type="paragraph" w:styleId="Xl91" w:customStyle="1">
    <w:name w:val="xl9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pPr>
      <w:spacing w:before="280" w:after="280"/>
    </w:pPr>
    <w:rPr>
      <w:rFonts w:ascii="Arial" w:hAnsi="Arial" w:eastAsia="Arial" w:cs="Arial"/>
      <w:color w:val="494949"/>
    </w:rPr>
  </w:style>
  <w:style w:type="paragraph" w:styleId="Xl94" w:customStyle="1">
    <w:name w:val="xl94"/>
    <w:basedOn w:val="Normal"/>
    <w:qFormat/>
    <w:pPr>
      <w:spacing w:before="280" w:after="280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pPr>
      <w:spacing w:before="280" w:after="280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pPr>
      <w:spacing w:before="280" w:after="280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pPr>
      <w:spacing w:before="280" w:after="280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pPr>
      <w:spacing w:before="280" w:after="280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pPr>
      <w:spacing w:before="280" w:after="280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pPr>
      <w:spacing w:before="280" w:after="280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pP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pP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280" w:after="280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qFormat/>
    <w:pPr>
      <w:widowControl w:val="false"/>
      <w:suppressAutoHyphens w:val="true"/>
      <w:overflowPunct w:val="true"/>
      <w:bidi w:val="0"/>
      <w:spacing w:before="0" w:after="0"/>
      <w:ind w:right="19772" w:firstLine="720"/>
      <w:jc w:val="left"/>
      <w:textAlignment w:val="baseline"/>
    </w:pPr>
    <w:rPr>
      <w:rFonts w:ascii="Arial" w:hAnsi="Arial" w:eastAsia="Arial" w:cs="Arial"/>
      <w:color w:val="000000"/>
      <w:kern w:val="0"/>
      <w:sz w:val="20"/>
      <w:szCs w:val="20"/>
      <w:lang w:val="ru-RU" w:eastAsia="ru-RU" w:bidi="ar-SA"/>
    </w:rPr>
  </w:style>
  <w:style w:type="paragraph" w:styleId="Style44" w:customStyle="1">
    <w:name w:val="Style4"/>
    <w:basedOn w:val="Normal"/>
    <w:qFormat/>
    <w:pPr/>
    <w:rPr>
      <w:rFonts w:ascii="Sylfaen" w:hAnsi="Sylfaen" w:eastAsia="Sylfaen" w:cs="Sylfaen"/>
      <w:sz w:val="24"/>
      <w:szCs w:val="24"/>
    </w:rPr>
  </w:style>
  <w:style w:type="paragraph" w:styleId="Style91" w:customStyle="1">
    <w:name w:val="Style9"/>
    <w:basedOn w:val="Normal"/>
    <w:qFormat/>
    <w:pPr>
      <w:spacing w:lineRule="exact" w:line="209"/>
      <w:ind w:firstLine="533"/>
    </w:pPr>
    <w:rPr>
      <w:rFonts w:ascii="Sylfaen" w:hAnsi="Sylfaen" w:eastAsia="Sylfaen" w:cs="Sylfaen"/>
      <w:sz w:val="24"/>
      <w:szCs w:val="24"/>
    </w:rPr>
  </w:style>
  <w:style w:type="paragraph" w:styleId="Style141" w:customStyle="1">
    <w:name w:val="Style14"/>
    <w:basedOn w:val="Normal"/>
    <w:qFormat/>
    <w:pPr>
      <w:spacing w:lineRule="exact" w:line="226"/>
      <w:ind w:firstLine="490"/>
      <w:jc w:val="both"/>
    </w:pPr>
    <w:rPr>
      <w:rFonts w:ascii="Sylfaen" w:hAnsi="Sylfaen" w:eastAsia="Sylfaen" w:cs="Sylfaen"/>
      <w:sz w:val="24"/>
      <w:szCs w:val="24"/>
    </w:rPr>
  </w:style>
  <w:style w:type="paragraph" w:styleId="Style45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Verdana" w:cs="Verdana"/>
      <w:lang w:val="en-US" w:eastAsia="en-US"/>
    </w:rPr>
  </w:style>
  <w:style w:type="paragraph" w:styleId="Xl25" w:customStyle="1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29" w:customStyle="1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0" w:customStyle="1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1" w:customStyle="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2" w:customStyle="1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5" w:customStyle="1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Style46" w:customStyle="1">
    <w:name w:val="Ариал Таблица"/>
    <w:basedOn w:val="Normal"/>
    <w:qFormat/>
    <w:pPr>
      <w:jc w:val="both"/>
    </w:pPr>
    <w:rPr>
      <w:rFonts w:ascii="Arial" w:hAnsi="Arial" w:eastAsia="Arial" w:cs="Arial"/>
      <w:sz w:val="24"/>
    </w:rPr>
  </w:style>
  <w:style w:type="paragraph" w:styleId="ListBullet3">
    <w:name w:val="List Bullet 3"/>
    <w:basedOn w:val="Normal"/>
    <w:qFormat/>
    <w:pPr>
      <w:spacing w:before="0" w:after="60"/>
      <w:ind w:left="566" w:hanging="283"/>
      <w:jc w:val="both"/>
    </w:pPr>
    <w:rPr>
      <w:sz w:val="24"/>
      <w:szCs w:val="24"/>
    </w:rPr>
  </w:style>
  <w:style w:type="paragraph" w:styleId="Xl63" w:customStyle="1">
    <w:name w:val="xl63"/>
    <w:basedOn w:val="Normal"/>
    <w:qFormat/>
    <w:pPr>
      <w:spacing w:before="280" w:after="280"/>
    </w:pPr>
    <w:rPr/>
  </w:style>
  <w:style w:type="paragraph" w:styleId="Xl64" w:customStyle="1">
    <w:name w:val="xl6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/>
  </w:style>
  <w:style w:type="paragraph" w:styleId="Font8" w:customStyle="1">
    <w:name w:val="font8"/>
    <w:basedOn w:val="Normal"/>
    <w:qFormat/>
    <w:pPr>
      <w:spacing w:before="280" w:after="280"/>
    </w:pPr>
    <w:rPr>
      <w:rFonts w:ascii="Arial" w:hAnsi="Arial" w:eastAsia="Arial" w:cs="Arial"/>
      <w:color w:val="333333"/>
      <w:sz w:val="18"/>
      <w:szCs w:val="18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 w:customStyle="1">
    <w:name w:val="Содержимое таблицы"/>
    <w:basedOn w:val="Normal"/>
    <w:qFormat/>
    <w:pPr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rFonts w:ascii="Arial" w:hAnsi="Arial" w:eastAsia="Arial" w:cs="Arial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qFormat/>
  </w:style>
  <w:style w:type="numbering" w:styleId="213" w:customStyle="1">
    <w:name w:val="Стиль2"/>
    <w:qFormat/>
  </w:style>
  <w:style w:type="numbering" w:styleId="110" w:customStyle="1">
    <w:name w:val="Нет списка1"/>
    <w:qFormat/>
  </w:style>
  <w:style w:type="numbering" w:styleId="111" w:customStyle="1">
    <w:name w:val="Нет списка11"/>
    <w:qFormat/>
  </w:style>
  <w:style w:type="numbering" w:styleId="214" w:customStyle="1">
    <w:name w:val="Нет списка2"/>
    <w:qFormat/>
  </w:style>
  <w:style w:type="numbering" w:styleId="121" w:customStyle="1">
    <w:name w:val="Нет списка12"/>
    <w:qFormat/>
  </w:style>
  <w:style w:type="numbering" w:styleId="39" w:customStyle="1">
    <w:name w:val="Нет списка3"/>
    <w:qFormat/>
  </w:style>
  <w:style w:type="numbering" w:styleId="131" w:customStyle="1">
    <w:name w:val="Нет списка13"/>
    <w:qFormat/>
  </w:style>
  <w:style w:type="numbering" w:styleId="1111" w:customStyle="1">
    <w:name w:val="Нет списка111"/>
    <w:qFormat/>
  </w:style>
  <w:style w:type="numbering" w:styleId="215" w:customStyle="1">
    <w:name w:val="Нет списка21"/>
    <w:qFormat/>
  </w:style>
  <w:style w:type="numbering" w:styleId="1211" w:customStyle="1">
    <w:name w:val="Нет списка121"/>
    <w:qFormat/>
  </w:style>
  <w:style w:type="numbering" w:styleId="11111" w:customStyle="1">
    <w:name w:val="Нет списка1111"/>
    <w:qFormat/>
  </w:style>
  <w:style w:type="numbering" w:styleId="311" w:customStyle="1">
    <w:name w:val="Нет списка31"/>
    <w:qFormat/>
  </w:style>
  <w:style w:type="numbering" w:styleId="1311" w:customStyle="1">
    <w:name w:val="Нет списка131"/>
    <w:qFormat/>
  </w:style>
  <w:style w:type="numbering" w:styleId="112" w:customStyle="1">
    <w:name w:val="Нет списка112"/>
    <w:qFormat/>
  </w:style>
  <w:style w:type="numbering" w:styleId="111111" w:customStyle="1">
    <w:name w:val="Нет списка11111"/>
    <w:qFormat/>
  </w:style>
  <w:style w:type="numbering" w:styleId="2113" w:customStyle="1">
    <w:name w:val="Нет списка211"/>
    <w:qFormat/>
  </w:style>
  <w:style w:type="numbering" w:styleId="12111" w:customStyle="1">
    <w:name w:val="Нет списка1211"/>
    <w:qFormat/>
  </w:style>
  <w:style w:type="numbering" w:styleId="3111" w:customStyle="1">
    <w:name w:val="Нет списка311"/>
    <w:qFormat/>
  </w:style>
  <w:style w:type="numbering" w:styleId="13111" w:customStyle="1">
    <w:name w:val="Нет списка1311"/>
    <w:qFormat/>
  </w:style>
  <w:style w:type="numbering" w:styleId="1121" w:customStyle="1">
    <w:name w:val="Нет списка1121"/>
    <w:qFormat/>
  </w:style>
  <w:style w:type="numbering" w:styleId="21113" w:customStyle="1">
    <w:name w:val="Нет списка2111"/>
    <w:qFormat/>
  </w:style>
  <w:style w:type="numbering" w:styleId="121111" w:customStyle="1">
    <w:name w:val="Нет списка12111"/>
    <w:qFormat/>
  </w:style>
  <w:style w:type="numbering" w:styleId="43" w:customStyle="1">
    <w:name w:val="Нет списка4"/>
    <w:qFormat/>
  </w:style>
  <w:style w:type="numbering" w:styleId="141" w:customStyle="1">
    <w:name w:val="Нет списка14"/>
    <w:qFormat/>
  </w:style>
  <w:style w:type="numbering" w:styleId="113" w:customStyle="1">
    <w:name w:val="Нет списка113"/>
    <w:qFormat/>
  </w:style>
  <w:style w:type="numbering" w:styleId="221" w:customStyle="1">
    <w:name w:val="Нет списка22"/>
    <w:qFormat/>
  </w:style>
  <w:style w:type="numbering" w:styleId="122" w:customStyle="1">
    <w:name w:val="Нет списка122"/>
    <w:qFormat/>
  </w:style>
  <w:style w:type="numbering" w:styleId="52" w:customStyle="1">
    <w:name w:val="Нет списка5"/>
    <w:qFormat/>
  </w:style>
  <w:style w:type="numbering" w:styleId="151" w:customStyle="1">
    <w:name w:val="Нет списка15"/>
    <w:qFormat/>
  </w:style>
  <w:style w:type="numbering" w:styleId="114" w:customStyle="1">
    <w:name w:val="Нет списка114"/>
    <w:qFormat/>
  </w:style>
  <w:style w:type="numbering" w:styleId="231" w:customStyle="1">
    <w:name w:val="Нет списка23"/>
    <w:qFormat/>
  </w:style>
  <w:style w:type="numbering" w:styleId="123" w:customStyle="1">
    <w:name w:val="Нет списка123"/>
    <w:qFormat/>
  </w:style>
  <w:style w:type="numbering" w:styleId="61" w:customStyle="1">
    <w:name w:val="Нет списка6"/>
    <w:qFormat/>
  </w:style>
  <w:style w:type="numbering" w:styleId="161" w:customStyle="1">
    <w:name w:val="Нет списка16"/>
    <w:qFormat/>
  </w:style>
  <w:style w:type="numbering" w:styleId="115" w:customStyle="1">
    <w:name w:val="Нет списка115"/>
    <w:qFormat/>
  </w:style>
  <w:style w:type="numbering" w:styleId="241" w:customStyle="1">
    <w:name w:val="Нет списка24"/>
    <w:qFormat/>
  </w:style>
  <w:style w:type="numbering" w:styleId="124" w:customStyle="1">
    <w:name w:val="Нет списка124"/>
    <w:qFormat/>
  </w:style>
  <w:style w:type="numbering" w:styleId="1111111" w:customStyle="1">
    <w:name w:val="Нет списка111111"/>
    <w:qFormat/>
  </w:style>
  <w:style w:type="numbering" w:styleId="71" w:customStyle="1">
    <w:name w:val="Нет списка7"/>
    <w:qFormat/>
  </w:style>
  <w:style w:type="numbering" w:styleId="171" w:customStyle="1">
    <w:name w:val="Нет списка17"/>
    <w:qFormat/>
  </w:style>
  <w:style w:type="numbering" w:styleId="116" w:customStyle="1">
    <w:name w:val="Нет списка116"/>
    <w:qFormat/>
  </w:style>
  <w:style w:type="numbering" w:styleId="251" w:customStyle="1">
    <w:name w:val="Нет списка25"/>
    <w:qFormat/>
  </w:style>
  <w:style w:type="numbering" w:styleId="125" w:customStyle="1">
    <w:name w:val="Нет списка125"/>
    <w:qFormat/>
  </w:style>
  <w:style w:type="numbering" w:styleId="1112" w:customStyle="1">
    <w:name w:val="Нет списка1112"/>
    <w:qFormat/>
  </w:style>
  <w:style w:type="numbering" w:styleId="81" w:customStyle="1">
    <w:name w:val="Нет списка8"/>
    <w:qFormat/>
  </w:style>
  <w:style w:type="numbering" w:styleId="181" w:customStyle="1">
    <w:name w:val="Нет списка18"/>
    <w:qFormat/>
  </w:style>
  <w:style w:type="numbering" w:styleId="117" w:customStyle="1">
    <w:name w:val="Нет списка117"/>
    <w:qFormat/>
  </w:style>
  <w:style w:type="numbering" w:styleId="1113" w:customStyle="1">
    <w:name w:val="Нет списка1113"/>
    <w:qFormat/>
  </w:style>
  <w:style w:type="numbering" w:styleId="261" w:customStyle="1">
    <w:name w:val="Нет списка26"/>
    <w:qFormat/>
  </w:style>
  <w:style w:type="numbering" w:styleId="126" w:customStyle="1">
    <w:name w:val="Нет списка126"/>
    <w:qFormat/>
  </w:style>
  <w:style w:type="numbering" w:styleId="321" w:customStyle="1">
    <w:name w:val="Нет списка32"/>
    <w:qFormat/>
  </w:style>
  <w:style w:type="numbering" w:styleId="132" w:customStyle="1">
    <w:name w:val="Нет списка132"/>
    <w:qFormat/>
  </w:style>
  <w:style w:type="numbering" w:styleId="1122" w:customStyle="1">
    <w:name w:val="Нет списка1122"/>
    <w:qFormat/>
  </w:style>
  <w:style w:type="numbering" w:styleId="2121" w:customStyle="1">
    <w:name w:val="Нет списка212"/>
    <w:qFormat/>
  </w:style>
  <w:style w:type="numbering" w:styleId="1212" w:customStyle="1">
    <w:name w:val="Нет списка1212"/>
    <w:qFormat/>
  </w:style>
  <w:style w:type="numbering" w:styleId="411" w:customStyle="1">
    <w:name w:val="Нет списка41"/>
    <w:qFormat/>
  </w:style>
  <w:style w:type="numbering" w:styleId="1411" w:customStyle="1">
    <w:name w:val="Нет списка141"/>
    <w:qFormat/>
  </w:style>
  <w:style w:type="numbering" w:styleId="1131" w:customStyle="1">
    <w:name w:val="Нет списка1131"/>
    <w:qFormat/>
  </w:style>
  <w:style w:type="numbering" w:styleId="2211" w:customStyle="1">
    <w:name w:val="Нет списка221"/>
    <w:qFormat/>
  </w:style>
  <w:style w:type="numbering" w:styleId="1221" w:customStyle="1">
    <w:name w:val="Нет списка1221"/>
    <w:qFormat/>
  </w:style>
  <w:style w:type="numbering" w:styleId="511" w:customStyle="1">
    <w:name w:val="Нет списка51"/>
    <w:qFormat/>
  </w:style>
  <w:style w:type="numbering" w:styleId="1511" w:customStyle="1">
    <w:name w:val="Нет списка151"/>
    <w:qFormat/>
  </w:style>
  <w:style w:type="numbering" w:styleId="1141" w:customStyle="1">
    <w:name w:val="Нет списка1141"/>
    <w:qFormat/>
  </w:style>
  <w:style w:type="numbering" w:styleId="2311" w:customStyle="1">
    <w:name w:val="Нет списка231"/>
    <w:qFormat/>
  </w:style>
  <w:style w:type="numbering" w:styleId="1231" w:customStyle="1">
    <w:name w:val="Нет списка1231"/>
    <w:qFormat/>
  </w:style>
  <w:style w:type="numbering" w:styleId="611" w:customStyle="1">
    <w:name w:val="Нет списка61"/>
    <w:qFormat/>
  </w:style>
  <w:style w:type="numbering" w:styleId="1611" w:customStyle="1">
    <w:name w:val="Нет списка161"/>
    <w:qFormat/>
  </w:style>
  <w:style w:type="numbering" w:styleId="1151" w:customStyle="1">
    <w:name w:val="Нет списка1151"/>
    <w:qFormat/>
  </w:style>
  <w:style w:type="numbering" w:styleId="2411" w:customStyle="1">
    <w:name w:val="Нет списка241"/>
    <w:qFormat/>
  </w:style>
  <w:style w:type="numbering" w:styleId="1241" w:customStyle="1">
    <w:name w:val="Нет списка1241"/>
    <w:qFormat/>
  </w:style>
  <w:style w:type="numbering" w:styleId="11112" w:customStyle="1">
    <w:name w:val="Нет списка11112"/>
    <w:qFormat/>
  </w:style>
  <w:style w:type="numbering" w:styleId="711" w:customStyle="1">
    <w:name w:val="Нет списка71"/>
    <w:qFormat/>
  </w:style>
  <w:style w:type="numbering" w:styleId="1711" w:customStyle="1">
    <w:name w:val="Нет списка171"/>
    <w:qFormat/>
  </w:style>
  <w:style w:type="numbering" w:styleId="1161" w:customStyle="1">
    <w:name w:val="Нет списка1161"/>
    <w:qFormat/>
  </w:style>
  <w:style w:type="numbering" w:styleId="2511" w:customStyle="1">
    <w:name w:val="Нет списка251"/>
    <w:qFormat/>
  </w:style>
  <w:style w:type="numbering" w:styleId="1251" w:customStyle="1">
    <w:name w:val="Нет списка1251"/>
    <w:qFormat/>
  </w:style>
  <w:style w:type="numbering" w:styleId="11121" w:customStyle="1">
    <w:name w:val="Нет списка11121"/>
    <w:qFormat/>
  </w:style>
  <w:style w:type="numbering" w:styleId="91" w:customStyle="1">
    <w:name w:val="Нет списка9"/>
    <w:qFormat/>
  </w:style>
  <w:style w:type="numbering" w:styleId="191" w:customStyle="1">
    <w:name w:val="Нет списка19"/>
    <w:qFormat/>
  </w:style>
  <w:style w:type="numbering" w:styleId="118" w:customStyle="1">
    <w:name w:val="Нет списка118"/>
    <w:qFormat/>
  </w:style>
  <w:style w:type="numbering" w:styleId="1114" w:customStyle="1">
    <w:name w:val="Нет списка1114"/>
    <w:qFormat/>
  </w:style>
  <w:style w:type="numbering" w:styleId="271" w:customStyle="1">
    <w:name w:val="Нет списка27"/>
    <w:qFormat/>
  </w:style>
  <w:style w:type="numbering" w:styleId="127" w:customStyle="1">
    <w:name w:val="Нет списка127"/>
    <w:qFormat/>
  </w:style>
  <w:style w:type="numbering" w:styleId="331" w:customStyle="1">
    <w:name w:val="Нет списка33"/>
    <w:qFormat/>
  </w:style>
  <w:style w:type="numbering" w:styleId="133" w:customStyle="1">
    <w:name w:val="Нет списка133"/>
    <w:qFormat/>
  </w:style>
  <w:style w:type="numbering" w:styleId="1123" w:customStyle="1">
    <w:name w:val="Нет списка1123"/>
    <w:qFormat/>
  </w:style>
  <w:style w:type="numbering" w:styleId="2131" w:customStyle="1">
    <w:name w:val="Нет списка213"/>
    <w:qFormat/>
  </w:style>
  <w:style w:type="numbering" w:styleId="1213" w:customStyle="1">
    <w:name w:val="Нет списка1213"/>
    <w:qFormat/>
  </w:style>
  <w:style w:type="numbering" w:styleId="421" w:customStyle="1">
    <w:name w:val="Нет списка42"/>
    <w:qFormat/>
  </w:style>
  <w:style w:type="numbering" w:styleId="142" w:customStyle="1">
    <w:name w:val="Нет списка142"/>
    <w:qFormat/>
  </w:style>
  <w:style w:type="numbering" w:styleId="1132" w:customStyle="1">
    <w:name w:val="Нет списка1132"/>
    <w:qFormat/>
  </w:style>
  <w:style w:type="numbering" w:styleId="222" w:customStyle="1">
    <w:name w:val="Нет списка222"/>
    <w:qFormat/>
  </w:style>
  <w:style w:type="numbering" w:styleId="1222" w:customStyle="1">
    <w:name w:val="Нет списка1222"/>
    <w:qFormat/>
  </w:style>
  <w:style w:type="numbering" w:styleId="521" w:customStyle="1">
    <w:name w:val="Нет списка52"/>
    <w:qFormat/>
  </w:style>
  <w:style w:type="numbering" w:styleId="152" w:customStyle="1">
    <w:name w:val="Нет списка152"/>
    <w:qFormat/>
  </w:style>
  <w:style w:type="numbering" w:styleId="1142" w:customStyle="1">
    <w:name w:val="Нет списка1142"/>
    <w:qFormat/>
  </w:style>
  <w:style w:type="numbering" w:styleId="232" w:customStyle="1">
    <w:name w:val="Нет списка232"/>
    <w:qFormat/>
  </w:style>
  <w:style w:type="numbering" w:styleId="1232" w:customStyle="1">
    <w:name w:val="Нет списка1232"/>
    <w:qFormat/>
  </w:style>
  <w:style w:type="numbering" w:styleId="62" w:customStyle="1">
    <w:name w:val="Нет списка62"/>
    <w:qFormat/>
  </w:style>
  <w:style w:type="numbering" w:styleId="162" w:customStyle="1">
    <w:name w:val="Нет списка162"/>
    <w:qFormat/>
  </w:style>
  <w:style w:type="numbering" w:styleId="1152" w:customStyle="1">
    <w:name w:val="Нет списка1152"/>
    <w:qFormat/>
  </w:style>
  <w:style w:type="numbering" w:styleId="242" w:customStyle="1">
    <w:name w:val="Нет списка242"/>
    <w:qFormat/>
  </w:style>
  <w:style w:type="numbering" w:styleId="1242" w:customStyle="1">
    <w:name w:val="Нет списка1242"/>
    <w:qFormat/>
  </w:style>
  <w:style w:type="numbering" w:styleId="11113" w:customStyle="1">
    <w:name w:val="Нет списка11113"/>
    <w:qFormat/>
  </w:style>
  <w:style w:type="numbering" w:styleId="72" w:customStyle="1">
    <w:name w:val="Нет списка72"/>
    <w:qFormat/>
  </w:style>
  <w:style w:type="numbering" w:styleId="172" w:customStyle="1">
    <w:name w:val="Нет списка172"/>
    <w:qFormat/>
  </w:style>
  <w:style w:type="numbering" w:styleId="1162" w:customStyle="1">
    <w:name w:val="Нет списка1162"/>
    <w:qFormat/>
  </w:style>
  <w:style w:type="numbering" w:styleId="252" w:customStyle="1">
    <w:name w:val="Нет списка252"/>
    <w:qFormat/>
  </w:style>
  <w:style w:type="numbering" w:styleId="1252" w:customStyle="1">
    <w:name w:val="Нет списка1252"/>
    <w:qFormat/>
  </w:style>
  <w:style w:type="numbering" w:styleId="11122" w:customStyle="1">
    <w:name w:val="Нет списка11122"/>
    <w:qFormat/>
  </w:style>
  <w:style w:type="numbering" w:styleId="10" w:customStyle="1">
    <w:name w:val="Нет списка10"/>
    <w:qFormat/>
  </w:style>
  <w:style w:type="numbering" w:styleId="1101" w:customStyle="1">
    <w:name w:val="Нет списка110"/>
    <w:qFormat/>
  </w:style>
  <w:style w:type="numbering" w:styleId="119" w:customStyle="1">
    <w:name w:val="Нет списка119"/>
    <w:qFormat/>
  </w:style>
  <w:style w:type="numbering" w:styleId="1115" w:customStyle="1">
    <w:name w:val="Нет списка1115"/>
    <w:qFormat/>
  </w:style>
  <w:style w:type="numbering" w:styleId="281" w:customStyle="1">
    <w:name w:val="Нет списка28"/>
    <w:qFormat/>
  </w:style>
  <w:style w:type="numbering" w:styleId="128" w:customStyle="1">
    <w:name w:val="Нет списка128"/>
    <w:qFormat/>
  </w:style>
  <w:style w:type="numbering" w:styleId="341" w:customStyle="1">
    <w:name w:val="Нет списка34"/>
    <w:qFormat/>
  </w:style>
  <w:style w:type="numbering" w:styleId="134" w:customStyle="1">
    <w:name w:val="Нет списка134"/>
    <w:qFormat/>
  </w:style>
  <w:style w:type="numbering" w:styleId="1124" w:customStyle="1">
    <w:name w:val="Нет списка1124"/>
    <w:qFormat/>
  </w:style>
  <w:style w:type="numbering" w:styleId="2141" w:customStyle="1">
    <w:name w:val="Нет списка214"/>
    <w:qFormat/>
  </w:style>
  <w:style w:type="numbering" w:styleId="1214" w:customStyle="1">
    <w:name w:val="Нет списка1214"/>
    <w:qFormat/>
  </w:style>
  <w:style w:type="numbering" w:styleId="431" w:customStyle="1">
    <w:name w:val="Нет списка43"/>
    <w:qFormat/>
  </w:style>
  <w:style w:type="numbering" w:styleId="143" w:customStyle="1">
    <w:name w:val="Нет списка143"/>
    <w:qFormat/>
  </w:style>
  <w:style w:type="numbering" w:styleId="1133" w:customStyle="1">
    <w:name w:val="Нет списка1133"/>
    <w:qFormat/>
  </w:style>
  <w:style w:type="numbering" w:styleId="223" w:customStyle="1">
    <w:name w:val="Нет списка223"/>
    <w:qFormat/>
  </w:style>
  <w:style w:type="numbering" w:styleId="1223" w:customStyle="1">
    <w:name w:val="Нет списка1223"/>
    <w:qFormat/>
  </w:style>
  <w:style w:type="numbering" w:styleId="53" w:customStyle="1">
    <w:name w:val="Нет списка53"/>
    <w:qFormat/>
  </w:style>
  <w:style w:type="numbering" w:styleId="153" w:customStyle="1">
    <w:name w:val="Нет списка153"/>
    <w:qFormat/>
  </w:style>
  <w:style w:type="numbering" w:styleId="1143" w:customStyle="1">
    <w:name w:val="Нет списка1143"/>
    <w:qFormat/>
  </w:style>
  <w:style w:type="numbering" w:styleId="233" w:customStyle="1">
    <w:name w:val="Нет списка233"/>
    <w:qFormat/>
  </w:style>
  <w:style w:type="numbering" w:styleId="1233" w:customStyle="1">
    <w:name w:val="Нет списка1233"/>
    <w:qFormat/>
  </w:style>
  <w:style w:type="numbering" w:styleId="63" w:customStyle="1">
    <w:name w:val="Нет списка63"/>
    <w:qFormat/>
  </w:style>
  <w:style w:type="numbering" w:styleId="163" w:customStyle="1">
    <w:name w:val="Нет списка163"/>
    <w:qFormat/>
  </w:style>
  <w:style w:type="numbering" w:styleId="1153" w:customStyle="1">
    <w:name w:val="Нет списка1153"/>
    <w:qFormat/>
  </w:style>
  <w:style w:type="numbering" w:styleId="243" w:customStyle="1">
    <w:name w:val="Нет списка243"/>
    <w:qFormat/>
  </w:style>
  <w:style w:type="numbering" w:styleId="1243" w:customStyle="1">
    <w:name w:val="Нет списка1243"/>
    <w:qFormat/>
  </w:style>
  <w:style w:type="numbering" w:styleId="11114" w:customStyle="1">
    <w:name w:val="Нет списка11114"/>
    <w:qFormat/>
  </w:style>
  <w:style w:type="numbering" w:styleId="31111" w:customStyle="1">
    <w:name w:val="Нет списка3111"/>
    <w:qFormat/>
  </w:style>
  <w:style w:type="numbering" w:styleId="131111" w:customStyle="1">
    <w:name w:val="Нет списка13111"/>
    <w:qFormat/>
  </w:style>
  <w:style w:type="numbering" w:styleId="11211" w:customStyle="1">
    <w:name w:val="Нет списка11211"/>
    <w:qFormat/>
  </w:style>
  <w:style w:type="numbering" w:styleId="11111111" w:customStyle="1">
    <w:name w:val="Нет списка1111111"/>
    <w:qFormat/>
  </w:style>
  <w:style w:type="numbering" w:styleId="211113" w:customStyle="1">
    <w:name w:val="Нет списка21111"/>
    <w:qFormat/>
  </w:style>
  <w:style w:type="numbering" w:styleId="1211111" w:customStyle="1">
    <w:name w:val="Нет списка121111"/>
    <w:qFormat/>
  </w:style>
  <w:style w:type="numbering" w:styleId="311111" w:customStyle="1">
    <w:name w:val="Нет списка31111"/>
    <w:qFormat/>
  </w:style>
  <w:style w:type="numbering" w:styleId="1311111" w:customStyle="1">
    <w:name w:val="Нет списка131111"/>
    <w:qFormat/>
  </w:style>
  <w:style w:type="numbering" w:styleId="112111" w:customStyle="1">
    <w:name w:val="Нет списка112111"/>
    <w:qFormat/>
  </w:style>
  <w:style w:type="numbering" w:styleId="2111113" w:customStyle="1">
    <w:name w:val="Нет списка211111"/>
    <w:qFormat/>
  </w:style>
  <w:style w:type="numbering" w:styleId="12111111" w:customStyle="1">
    <w:name w:val="Нет списка1211111"/>
    <w:qFormat/>
  </w:style>
  <w:style w:type="numbering" w:styleId="4111" w:customStyle="1">
    <w:name w:val="Нет списка411"/>
    <w:qFormat/>
  </w:style>
  <w:style w:type="numbering" w:styleId="14111" w:customStyle="1">
    <w:name w:val="Нет списка1411"/>
    <w:qFormat/>
  </w:style>
  <w:style w:type="numbering" w:styleId="11311" w:customStyle="1">
    <w:name w:val="Нет списка11311"/>
    <w:qFormat/>
  </w:style>
  <w:style w:type="numbering" w:styleId="22111" w:customStyle="1">
    <w:name w:val="Нет списка2211"/>
    <w:qFormat/>
  </w:style>
  <w:style w:type="numbering" w:styleId="12211" w:customStyle="1">
    <w:name w:val="Нет списка12211"/>
    <w:qFormat/>
  </w:style>
  <w:style w:type="numbering" w:styleId="5111" w:customStyle="1">
    <w:name w:val="Нет списка511"/>
    <w:qFormat/>
  </w:style>
  <w:style w:type="numbering" w:styleId="15111" w:customStyle="1">
    <w:name w:val="Нет списка1511"/>
    <w:qFormat/>
  </w:style>
  <w:style w:type="numbering" w:styleId="11411" w:customStyle="1">
    <w:name w:val="Нет списка11411"/>
    <w:qFormat/>
  </w:style>
  <w:style w:type="numbering" w:styleId="23111" w:customStyle="1">
    <w:name w:val="Нет списка2311"/>
    <w:qFormat/>
  </w:style>
  <w:style w:type="numbering" w:styleId="12311" w:customStyle="1">
    <w:name w:val="Нет списка12311"/>
    <w:qFormat/>
  </w:style>
  <w:style w:type="numbering" w:styleId="6111" w:customStyle="1">
    <w:name w:val="Нет списка611"/>
    <w:qFormat/>
  </w:style>
  <w:style w:type="numbering" w:styleId="16111" w:customStyle="1">
    <w:name w:val="Нет списка1611"/>
    <w:qFormat/>
  </w:style>
  <w:style w:type="numbering" w:styleId="11511" w:customStyle="1">
    <w:name w:val="Нет списка11511"/>
    <w:qFormat/>
  </w:style>
  <w:style w:type="numbering" w:styleId="24111" w:customStyle="1">
    <w:name w:val="Нет списка2411"/>
    <w:qFormat/>
  </w:style>
  <w:style w:type="numbering" w:styleId="12411" w:customStyle="1">
    <w:name w:val="Нет списка12411"/>
    <w:qFormat/>
  </w:style>
  <w:style w:type="numbering" w:styleId="111111111" w:customStyle="1">
    <w:name w:val="Нет списка11111111"/>
    <w:qFormat/>
  </w:style>
  <w:style w:type="numbering" w:styleId="73" w:customStyle="1">
    <w:name w:val="Нет списка73"/>
    <w:qFormat/>
  </w:style>
  <w:style w:type="numbering" w:styleId="173" w:customStyle="1">
    <w:name w:val="Нет списка173"/>
    <w:qFormat/>
  </w:style>
  <w:style w:type="numbering" w:styleId="1163" w:customStyle="1">
    <w:name w:val="Нет списка1163"/>
    <w:qFormat/>
  </w:style>
  <w:style w:type="numbering" w:styleId="253" w:customStyle="1">
    <w:name w:val="Нет списка253"/>
    <w:qFormat/>
  </w:style>
  <w:style w:type="numbering" w:styleId="1253" w:customStyle="1">
    <w:name w:val="Нет списка1253"/>
    <w:qFormat/>
  </w:style>
  <w:style w:type="numbering" w:styleId="11123" w:customStyle="1">
    <w:name w:val="Нет списка11123"/>
    <w:qFormat/>
  </w:style>
  <w:style w:type="numbering" w:styleId="811" w:customStyle="1">
    <w:name w:val="Нет списка81"/>
    <w:qFormat/>
  </w:style>
  <w:style w:type="numbering" w:styleId="1811" w:customStyle="1">
    <w:name w:val="Нет списка181"/>
    <w:qFormat/>
  </w:style>
  <w:style w:type="numbering" w:styleId="1171" w:customStyle="1">
    <w:name w:val="Нет списка1171"/>
    <w:qFormat/>
  </w:style>
  <w:style w:type="numbering" w:styleId="11131" w:customStyle="1">
    <w:name w:val="Нет списка11131"/>
    <w:qFormat/>
  </w:style>
  <w:style w:type="numbering" w:styleId="2611" w:customStyle="1">
    <w:name w:val="Нет списка261"/>
    <w:qFormat/>
  </w:style>
  <w:style w:type="numbering" w:styleId="1261" w:customStyle="1">
    <w:name w:val="Нет списка1261"/>
    <w:qFormat/>
  </w:style>
  <w:style w:type="numbering" w:styleId="3211" w:customStyle="1">
    <w:name w:val="Нет списка321"/>
    <w:qFormat/>
  </w:style>
  <w:style w:type="numbering" w:styleId="1321" w:customStyle="1">
    <w:name w:val="Нет списка1321"/>
    <w:qFormat/>
  </w:style>
  <w:style w:type="numbering" w:styleId="11221" w:customStyle="1">
    <w:name w:val="Нет списка11221"/>
    <w:qFormat/>
  </w:style>
  <w:style w:type="numbering" w:styleId="21211" w:customStyle="1">
    <w:name w:val="Нет списка2121"/>
    <w:qFormat/>
  </w:style>
  <w:style w:type="numbering" w:styleId="12121" w:customStyle="1">
    <w:name w:val="Нет списка12121"/>
    <w:qFormat/>
  </w:style>
  <w:style w:type="numbering" w:styleId="41111" w:customStyle="1">
    <w:name w:val="Нет списка4111"/>
    <w:qFormat/>
  </w:style>
  <w:style w:type="numbering" w:styleId="141111" w:customStyle="1">
    <w:name w:val="Нет списка14111"/>
    <w:qFormat/>
  </w:style>
  <w:style w:type="numbering" w:styleId="113111" w:customStyle="1">
    <w:name w:val="Нет списка113111"/>
    <w:qFormat/>
  </w:style>
  <w:style w:type="numbering" w:styleId="221111" w:customStyle="1">
    <w:name w:val="Нет списка22111"/>
    <w:qFormat/>
  </w:style>
  <w:style w:type="numbering" w:styleId="122111" w:customStyle="1">
    <w:name w:val="Нет списка122111"/>
    <w:qFormat/>
  </w:style>
  <w:style w:type="numbering" w:styleId="51111" w:customStyle="1">
    <w:name w:val="Нет списка5111"/>
    <w:qFormat/>
  </w:style>
  <w:style w:type="numbering" w:styleId="151111" w:customStyle="1">
    <w:name w:val="Нет списка15111"/>
    <w:qFormat/>
  </w:style>
  <w:style w:type="numbering" w:styleId="114111" w:customStyle="1">
    <w:name w:val="Нет списка114111"/>
    <w:qFormat/>
  </w:style>
  <w:style w:type="numbering" w:styleId="231111" w:customStyle="1">
    <w:name w:val="Нет списка23111"/>
    <w:qFormat/>
  </w:style>
  <w:style w:type="numbering" w:styleId="123111" w:customStyle="1">
    <w:name w:val="Нет списка123111"/>
    <w:qFormat/>
  </w:style>
  <w:style w:type="numbering" w:styleId="61111" w:customStyle="1">
    <w:name w:val="Нет списка6111"/>
    <w:qFormat/>
  </w:style>
  <w:style w:type="numbering" w:styleId="161111" w:customStyle="1">
    <w:name w:val="Нет списка16111"/>
    <w:qFormat/>
  </w:style>
  <w:style w:type="numbering" w:styleId="115111" w:customStyle="1">
    <w:name w:val="Нет списка115111"/>
    <w:qFormat/>
  </w:style>
  <w:style w:type="numbering" w:styleId="241111" w:customStyle="1">
    <w:name w:val="Нет списка24111"/>
    <w:qFormat/>
  </w:style>
  <w:style w:type="numbering" w:styleId="124111" w:customStyle="1">
    <w:name w:val="Нет списка124111"/>
    <w:qFormat/>
  </w:style>
  <w:style w:type="numbering" w:styleId="111121" w:customStyle="1">
    <w:name w:val="Нет списка111121"/>
    <w:qFormat/>
  </w:style>
  <w:style w:type="numbering" w:styleId="7111" w:customStyle="1">
    <w:name w:val="Нет списка711"/>
    <w:qFormat/>
  </w:style>
  <w:style w:type="numbering" w:styleId="17111" w:customStyle="1">
    <w:name w:val="Нет списка1711"/>
    <w:qFormat/>
  </w:style>
  <w:style w:type="numbering" w:styleId="11611" w:customStyle="1">
    <w:name w:val="Нет списка11611"/>
    <w:qFormat/>
  </w:style>
  <w:style w:type="numbering" w:styleId="25111" w:customStyle="1">
    <w:name w:val="Нет списка2511"/>
    <w:qFormat/>
  </w:style>
  <w:style w:type="numbering" w:styleId="12511" w:customStyle="1">
    <w:name w:val="Нет списка12511"/>
    <w:qFormat/>
  </w:style>
  <w:style w:type="numbering" w:styleId="111211" w:customStyle="1">
    <w:name w:val="Нет списка111211"/>
    <w:qFormat/>
  </w:style>
  <w:style w:type="numbering" w:styleId="911" w:customStyle="1">
    <w:name w:val="Нет списка91"/>
    <w:qFormat/>
  </w:style>
  <w:style w:type="numbering" w:styleId="1911" w:customStyle="1">
    <w:name w:val="Нет списка191"/>
    <w:qFormat/>
  </w:style>
  <w:style w:type="numbering" w:styleId="1181" w:customStyle="1">
    <w:name w:val="Нет списка1181"/>
    <w:qFormat/>
  </w:style>
  <w:style w:type="numbering" w:styleId="11141" w:customStyle="1">
    <w:name w:val="Нет списка11141"/>
    <w:qFormat/>
  </w:style>
  <w:style w:type="numbering" w:styleId="2711" w:customStyle="1">
    <w:name w:val="Нет списка271"/>
    <w:qFormat/>
  </w:style>
  <w:style w:type="numbering" w:styleId="1271" w:customStyle="1">
    <w:name w:val="Нет списка1271"/>
    <w:qFormat/>
  </w:style>
  <w:style w:type="numbering" w:styleId="3311" w:customStyle="1">
    <w:name w:val="Нет списка331"/>
    <w:qFormat/>
  </w:style>
  <w:style w:type="numbering" w:styleId="1331" w:customStyle="1">
    <w:name w:val="Нет списка1331"/>
    <w:qFormat/>
  </w:style>
  <w:style w:type="numbering" w:styleId="11231" w:customStyle="1">
    <w:name w:val="Нет списка11231"/>
    <w:qFormat/>
  </w:style>
  <w:style w:type="numbering" w:styleId="21311" w:customStyle="1">
    <w:name w:val="Нет списка2131"/>
    <w:qFormat/>
  </w:style>
  <w:style w:type="numbering" w:styleId="12131" w:customStyle="1">
    <w:name w:val="Нет списка12131"/>
    <w:qFormat/>
  </w:style>
  <w:style w:type="numbering" w:styleId="4211" w:customStyle="1">
    <w:name w:val="Нет списка421"/>
    <w:qFormat/>
  </w:style>
  <w:style w:type="numbering" w:styleId="1421" w:customStyle="1">
    <w:name w:val="Нет списка1421"/>
    <w:qFormat/>
  </w:style>
  <w:style w:type="numbering" w:styleId="11321" w:customStyle="1">
    <w:name w:val="Нет списка11321"/>
    <w:qFormat/>
  </w:style>
  <w:style w:type="numbering" w:styleId="2221" w:customStyle="1">
    <w:name w:val="Нет списка2221"/>
    <w:qFormat/>
  </w:style>
  <w:style w:type="numbering" w:styleId="12221" w:customStyle="1">
    <w:name w:val="Нет списка12221"/>
    <w:qFormat/>
  </w:style>
  <w:style w:type="numbering" w:styleId="5211" w:customStyle="1">
    <w:name w:val="Нет списка521"/>
    <w:qFormat/>
  </w:style>
  <w:style w:type="numbering" w:styleId="1521" w:customStyle="1">
    <w:name w:val="Нет списка1521"/>
    <w:qFormat/>
  </w:style>
  <w:style w:type="numbering" w:styleId="11421" w:customStyle="1">
    <w:name w:val="Нет списка11421"/>
    <w:qFormat/>
  </w:style>
  <w:style w:type="numbering" w:styleId="2321" w:customStyle="1">
    <w:name w:val="Нет списка2321"/>
    <w:qFormat/>
  </w:style>
  <w:style w:type="numbering" w:styleId="12321" w:customStyle="1">
    <w:name w:val="Нет списка12321"/>
    <w:qFormat/>
  </w:style>
  <w:style w:type="numbering" w:styleId="621" w:customStyle="1">
    <w:name w:val="Нет списка621"/>
    <w:qFormat/>
  </w:style>
  <w:style w:type="numbering" w:styleId="1621" w:customStyle="1">
    <w:name w:val="Нет списка1621"/>
    <w:qFormat/>
  </w:style>
  <w:style w:type="numbering" w:styleId="11521" w:customStyle="1">
    <w:name w:val="Нет списка11521"/>
    <w:qFormat/>
  </w:style>
  <w:style w:type="numbering" w:styleId="2421" w:customStyle="1">
    <w:name w:val="Нет списка2421"/>
    <w:qFormat/>
  </w:style>
  <w:style w:type="numbering" w:styleId="12421" w:customStyle="1">
    <w:name w:val="Нет списка12421"/>
    <w:qFormat/>
  </w:style>
  <w:style w:type="numbering" w:styleId="111131" w:customStyle="1">
    <w:name w:val="Нет списка111131"/>
    <w:qFormat/>
  </w:style>
  <w:style w:type="numbering" w:styleId="721" w:customStyle="1">
    <w:name w:val="Нет списка721"/>
    <w:qFormat/>
  </w:style>
  <w:style w:type="numbering" w:styleId="1721" w:customStyle="1">
    <w:name w:val="Нет списка1721"/>
    <w:qFormat/>
  </w:style>
  <w:style w:type="numbering" w:styleId="11621" w:customStyle="1">
    <w:name w:val="Нет списка11621"/>
    <w:qFormat/>
  </w:style>
  <w:style w:type="numbering" w:styleId="2521" w:customStyle="1">
    <w:name w:val="Нет списка2521"/>
    <w:qFormat/>
  </w:style>
  <w:style w:type="numbering" w:styleId="12521" w:customStyle="1">
    <w:name w:val="Нет списка12521"/>
    <w:qFormat/>
  </w:style>
  <w:style w:type="numbering" w:styleId="111221" w:customStyle="1">
    <w:name w:val="Нет списка111221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AlterOffice/3.4.0.9$Linux_X86_64 LibreOffice_project/b8daf9e823b1a5463a2f48435ddc2e8696e7d4fc</Application>
  <AppVersion>15.0000</AppVersion>
  <DocSecurity>4</DocSecurity>
  <Pages>8</Pages>
  <Words>1132</Words>
  <Characters>7622</Characters>
  <CharactersWithSpaces>8560</CharactersWithSpaces>
  <Paragraphs>226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2026-06-15T07:40:00Z</dcterms:created>
  <dc:creator>Быстров Олег Геннадьевич</dc:creator>
  <dc:description/>
  <dc:language>ru-RU</dc:language>
  <cp:lastModifiedBy>urmanovav@corp.gidroogk.com</cp:lastModifiedBy>
  <dcterms:modified xsi:type="dcterms:W3CDTF">2026-06-15T11:38:46Z</dcterms:modified>
  <cp:revision>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