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796" w:rsidRDefault="00C80796">
      <w:pPr>
        <w:rPr>
          <w:sz w:val="24"/>
          <w:szCs w:val="24"/>
        </w:rPr>
      </w:pPr>
    </w:p>
    <w:p w:rsidR="00C80796" w:rsidRPr="007875F2" w:rsidRDefault="00C80796">
      <w:pPr>
        <w:keepNext/>
        <w:keepLines/>
        <w:rPr>
          <w:sz w:val="24"/>
          <w:szCs w:val="24"/>
        </w:rPr>
      </w:pPr>
    </w:p>
    <w:p w:rsidR="00C80796" w:rsidRPr="007875F2" w:rsidRDefault="00C80796">
      <w:pPr>
        <w:keepNext/>
        <w:keepLines/>
        <w:rPr>
          <w:sz w:val="24"/>
          <w:szCs w:val="24"/>
        </w:rPr>
      </w:pPr>
    </w:p>
    <w:p w:rsidR="00C80796" w:rsidRPr="007875F2" w:rsidRDefault="00C80796">
      <w:pPr>
        <w:keepNext/>
        <w:keepLines/>
        <w:rPr>
          <w:sz w:val="24"/>
          <w:szCs w:val="24"/>
        </w:rPr>
      </w:pPr>
    </w:p>
    <w:p w:rsidR="00C80796" w:rsidRPr="007875F2" w:rsidRDefault="00C80796">
      <w:pPr>
        <w:keepNext/>
        <w:keepLines/>
        <w:rPr>
          <w:sz w:val="24"/>
          <w:szCs w:val="24"/>
        </w:rPr>
      </w:pPr>
    </w:p>
    <w:p w:rsidR="00C80796" w:rsidRPr="007875F2" w:rsidRDefault="00C80796">
      <w:pPr>
        <w:keepNext/>
        <w:keepLines/>
        <w:rPr>
          <w:sz w:val="24"/>
          <w:szCs w:val="24"/>
        </w:rPr>
      </w:pPr>
    </w:p>
    <w:p w:rsidR="00C80796" w:rsidRPr="007875F2" w:rsidRDefault="00C80796">
      <w:pPr>
        <w:keepNext/>
        <w:keepLines/>
        <w:rPr>
          <w:sz w:val="24"/>
          <w:szCs w:val="24"/>
        </w:rPr>
      </w:pPr>
    </w:p>
    <w:p w:rsidR="00C80796" w:rsidRPr="007875F2" w:rsidRDefault="00C80796">
      <w:pPr>
        <w:keepNext/>
        <w:keepLines/>
        <w:rPr>
          <w:sz w:val="24"/>
          <w:szCs w:val="24"/>
        </w:rPr>
      </w:pPr>
    </w:p>
    <w:p w:rsidR="00C80796" w:rsidRPr="007875F2" w:rsidRDefault="00C80796">
      <w:pPr>
        <w:keepNext/>
        <w:keepLines/>
        <w:rPr>
          <w:sz w:val="24"/>
          <w:szCs w:val="24"/>
        </w:rPr>
      </w:pPr>
    </w:p>
    <w:p w:rsidR="00C80796" w:rsidRPr="007875F2" w:rsidRDefault="00C80796">
      <w:pPr>
        <w:keepNext/>
        <w:keepLines/>
        <w:rPr>
          <w:sz w:val="24"/>
          <w:szCs w:val="24"/>
        </w:rPr>
      </w:pPr>
    </w:p>
    <w:p w:rsidR="00C80796" w:rsidRPr="007875F2" w:rsidRDefault="00C80796">
      <w:pPr>
        <w:keepNext/>
        <w:keepLines/>
        <w:rPr>
          <w:sz w:val="24"/>
          <w:szCs w:val="24"/>
        </w:rPr>
      </w:pPr>
    </w:p>
    <w:p w:rsidR="00C80796" w:rsidRPr="007875F2" w:rsidRDefault="00813EC7">
      <w:pPr>
        <w:keepNext/>
        <w:keepLines/>
        <w:jc w:val="center"/>
        <w:rPr>
          <w:sz w:val="24"/>
          <w:szCs w:val="24"/>
        </w:rPr>
      </w:pPr>
      <w:r w:rsidRPr="007875F2">
        <w:rPr>
          <w:rFonts w:eastAsia="Calibri"/>
          <w:b/>
          <w:sz w:val="24"/>
          <w:szCs w:val="24"/>
        </w:rPr>
        <w:t>Технические требования</w:t>
      </w:r>
    </w:p>
    <w:p w:rsidR="00C80796" w:rsidRPr="007875F2" w:rsidRDefault="00C80796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C80796" w:rsidRPr="007875F2" w:rsidRDefault="00C80796">
      <w:pPr>
        <w:keepNext/>
        <w:keepLines/>
        <w:jc w:val="center"/>
        <w:rPr>
          <w:rFonts w:eastAsia="Calibri"/>
          <w:sz w:val="24"/>
          <w:szCs w:val="24"/>
        </w:rPr>
      </w:pPr>
    </w:p>
    <w:p w:rsidR="00BB07A5" w:rsidRPr="003D53A3" w:rsidRDefault="00F1787E" w:rsidP="00B021B7">
      <w:pPr>
        <w:jc w:val="center"/>
        <w:rPr>
          <w:rFonts w:eastAsia="Calibri"/>
          <w:b/>
          <w:sz w:val="24"/>
          <w:szCs w:val="24"/>
          <w:highlight w:val="yellow"/>
        </w:rPr>
      </w:pPr>
      <w:r w:rsidRPr="00F1787E">
        <w:rPr>
          <w:rFonts w:eastAsia="Calibri"/>
          <w:b/>
          <w:sz w:val="24"/>
          <w:szCs w:val="24"/>
        </w:rPr>
        <w:t>ОКПД2 58.29.32.000 Поставка программного обеспечения для Новосибирской ГЭС</w:t>
      </w:r>
    </w:p>
    <w:p w:rsidR="00C80796" w:rsidRPr="007875F2" w:rsidRDefault="00813EC7" w:rsidP="00B021B7">
      <w:pPr>
        <w:pStyle w:val="22"/>
        <w:spacing w:before="300" w:after="75"/>
        <w:jc w:val="center"/>
        <w:rPr>
          <w:bCs w:val="0"/>
          <w:lang w:val="ru-RU" w:eastAsia="ru-RU"/>
        </w:rPr>
      </w:pPr>
      <w:bookmarkStart w:id="0" w:name="_Toc205981909"/>
      <w:r w:rsidRPr="00480083">
        <w:rPr>
          <w:bCs w:val="0"/>
          <w:lang w:val="ru-RU" w:eastAsia="ru-RU"/>
        </w:rPr>
        <w:t xml:space="preserve">Лот № </w:t>
      </w:r>
      <w:bookmarkEnd w:id="0"/>
      <w:r w:rsidR="00F1787E" w:rsidRPr="00F1787E">
        <w:rPr>
          <w:bCs w:val="0"/>
          <w:lang w:val="ru-RU" w:eastAsia="ru-RU"/>
        </w:rPr>
        <w:t>0056-ТПиР БЕЗОП ДОХ-2026-ГРВКК-СШФ</w:t>
      </w:r>
    </w:p>
    <w:p w:rsidR="00C80796" w:rsidRPr="007875F2" w:rsidRDefault="00C80796">
      <w:pPr>
        <w:jc w:val="center"/>
        <w:rPr>
          <w:sz w:val="24"/>
          <w:szCs w:val="24"/>
        </w:rPr>
      </w:pPr>
    </w:p>
    <w:p w:rsidR="00C80796" w:rsidRPr="007875F2" w:rsidRDefault="00C80796">
      <w:pPr>
        <w:keepNext/>
        <w:keepLines/>
        <w:jc w:val="center"/>
        <w:rPr>
          <w:rFonts w:eastAsia="Calibri"/>
          <w:b/>
          <w:i/>
          <w:sz w:val="24"/>
          <w:szCs w:val="24"/>
        </w:rPr>
        <w:sectPr w:rsidR="00C80796" w:rsidRPr="007875F2">
          <w:headerReference w:type="default" r:id="rId7"/>
          <w:pgSz w:w="11906" w:h="16838"/>
          <w:pgMar w:top="1134" w:right="851" w:bottom="992" w:left="1134" w:header="680" w:footer="0" w:gutter="0"/>
          <w:cols w:space="720"/>
          <w:formProt w:val="0"/>
          <w:docGrid w:linePitch="360"/>
        </w:sectPr>
      </w:pPr>
    </w:p>
    <w:p w:rsidR="00C80796" w:rsidRPr="007875F2" w:rsidRDefault="00813EC7">
      <w:pPr>
        <w:pStyle w:val="1"/>
        <w:keepLines/>
        <w:ind w:left="357" w:hanging="357"/>
        <w:jc w:val="center"/>
        <w:rPr>
          <w:sz w:val="24"/>
          <w:szCs w:val="24"/>
        </w:rPr>
      </w:pPr>
      <w:bookmarkStart w:id="1" w:name="_Toc51339692"/>
      <w:bookmarkStart w:id="2" w:name="_Toc205981910"/>
      <w:r w:rsidRPr="007875F2">
        <w:rPr>
          <w:sz w:val="24"/>
          <w:szCs w:val="24"/>
          <w:lang w:val="ru-RU"/>
        </w:rPr>
        <w:lastRenderedPageBreak/>
        <w:t>Общие сведения</w:t>
      </w:r>
      <w:bookmarkEnd w:id="1"/>
      <w:bookmarkEnd w:id="2"/>
    </w:p>
    <w:p w:rsidR="00C80796" w:rsidRPr="007875F2" w:rsidRDefault="00C80796">
      <w:pPr>
        <w:ind w:left="357" w:hanging="357"/>
        <w:jc w:val="center"/>
        <w:rPr>
          <w:sz w:val="24"/>
          <w:szCs w:val="24"/>
        </w:rPr>
      </w:pPr>
    </w:p>
    <w:p w:rsidR="00C80796" w:rsidRPr="007875F2" w:rsidRDefault="00813EC7">
      <w:pPr>
        <w:pStyle w:val="40"/>
        <w:numPr>
          <w:ilvl w:val="1"/>
          <w:numId w:val="3"/>
        </w:numPr>
      </w:pPr>
      <w:bookmarkStart w:id="3" w:name="_Toc46743506"/>
      <w:bookmarkStart w:id="4" w:name="_Toc205981911"/>
      <w:r w:rsidRPr="007875F2">
        <w:t>Наименование закупаемой продукции</w:t>
      </w:r>
      <w:bookmarkEnd w:id="3"/>
      <w:bookmarkEnd w:id="4"/>
    </w:p>
    <w:p w:rsidR="00C80796" w:rsidRPr="007875F2" w:rsidRDefault="00F1787E">
      <w:pPr>
        <w:jc w:val="both"/>
        <w:rPr>
          <w:sz w:val="24"/>
          <w:szCs w:val="24"/>
        </w:rPr>
      </w:pPr>
      <w:r w:rsidRPr="00F1787E">
        <w:rPr>
          <w:rFonts w:eastAsia="Calibri"/>
          <w:sz w:val="24"/>
          <w:szCs w:val="24"/>
          <w:lang w:eastAsia="x-none"/>
        </w:rPr>
        <w:t>ОКПД2 58.29.32.000 Поставка программного обеспечения для Новосибирской ГЭС</w:t>
      </w:r>
      <w:r w:rsidR="007875F2" w:rsidRPr="00480083">
        <w:rPr>
          <w:rFonts w:eastAsia="Calibri"/>
          <w:sz w:val="24"/>
          <w:szCs w:val="24"/>
          <w:lang w:eastAsia="x-none"/>
        </w:rPr>
        <w:t xml:space="preserve"> </w:t>
      </w:r>
      <w:r w:rsidR="00813EC7" w:rsidRPr="00480083">
        <w:rPr>
          <w:rFonts w:eastAsia="Calibri"/>
          <w:sz w:val="24"/>
          <w:szCs w:val="24"/>
          <w:lang w:eastAsia="x-none"/>
        </w:rPr>
        <w:t>(далее – продукция).</w:t>
      </w:r>
    </w:p>
    <w:p w:rsidR="00C80796" w:rsidRPr="007875F2" w:rsidRDefault="00C80796">
      <w:pPr>
        <w:jc w:val="both"/>
        <w:rPr>
          <w:sz w:val="24"/>
          <w:szCs w:val="24"/>
        </w:rPr>
      </w:pPr>
    </w:p>
    <w:p w:rsidR="00C80796" w:rsidRPr="007875F2" w:rsidRDefault="00813EC7" w:rsidP="00E429F6">
      <w:pPr>
        <w:pStyle w:val="40"/>
        <w:numPr>
          <w:ilvl w:val="1"/>
          <w:numId w:val="3"/>
        </w:numPr>
        <w:spacing w:before="0"/>
        <w:ind w:left="431" w:hanging="431"/>
      </w:pPr>
      <w:bookmarkStart w:id="5" w:name="_Toc46743507"/>
      <w:bookmarkStart w:id="6" w:name="_Toc205981912"/>
      <w:r w:rsidRPr="007875F2">
        <w:t xml:space="preserve">Цель </w:t>
      </w:r>
      <w:bookmarkEnd w:id="5"/>
      <w:r w:rsidRPr="007875F2">
        <w:rPr>
          <w:lang w:val="ru-RU"/>
        </w:rPr>
        <w:t>использования закупаемой продукции</w:t>
      </w:r>
      <w:bookmarkEnd w:id="6"/>
    </w:p>
    <w:p w:rsidR="00BB07A5" w:rsidRPr="007875F2" w:rsidRDefault="00064B9A" w:rsidP="00B021B7">
      <w:pPr>
        <w:jc w:val="both"/>
        <w:rPr>
          <w:rStyle w:val="aff1"/>
          <w:i w:val="0"/>
          <w:sz w:val="24"/>
          <w:szCs w:val="24"/>
          <w:shd w:val="clear" w:color="auto" w:fill="auto"/>
        </w:rPr>
      </w:pPr>
      <w:r w:rsidRPr="007875F2">
        <w:rPr>
          <w:rStyle w:val="aff1"/>
          <w:b w:val="0"/>
          <w:i w:val="0"/>
          <w:sz w:val="24"/>
          <w:szCs w:val="24"/>
          <w:shd w:val="clear" w:color="auto" w:fill="auto"/>
        </w:rPr>
        <w:t xml:space="preserve">Исполнение </w:t>
      </w:r>
      <w:r w:rsidR="001A64E7" w:rsidRPr="007875F2">
        <w:rPr>
          <w:rStyle w:val="aff1"/>
          <w:b w:val="0"/>
          <w:i w:val="0"/>
          <w:sz w:val="24"/>
          <w:szCs w:val="24"/>
          <w:shd w:val="clear" w:color="auto" w:fill="auto"/>
        </w:rPr>
        <w:t xml:space="preserve">обязательств по </w:t>
      </w:r>
      <w:r w:rsidRPr="007875F2">
        <w:rPr>
          <w:rStyle w:val="aff1"/>
          <w:b w:val="0"/>
          <w:i w:val="0"/>
          <w:sz w:val="24"/>
          <w:szCs w:val="24"/>
          <w:shd w:val="clear" w:color="auto" w:fill="auto"/>
        </w:rPr>
        <w:t>договор</w:t>
      </w:r>
      <w:r w:rsidR="001A64E7" w:rsidRPr="007875F2">
        <w:rPr>
          <w:rStyle w:val="aff1"/>
          <w:b w:val="0"/>
          <w:i w:val="0"/>
          <w:sz w:val="24"/>
          <w:szCs w:val="24"/>
          <w:shd w:val="clear" w:color="auto" w:fill="auto"/>
        </w:rPr>
        <w:t>у</w:t>
      </w:r>
      <w:r w:rsidRPr="007875F2">
        <w:rPr>
          <w:rStyle w:val="aff1"/>
          <w:b w:val="0"/>
          <w:i w:val="0"/>
          <w:sz w:val="24"/>
          <w:szCs w:val="24"/>
          <w:shd w:val="clear" w:color="auto" w:fill="auto"/>
        </w:rPr>
        <w:t xml:space="preserve"> подряда</w:t>
      </w:r>
      <w:r w:rsidRPr="007875F2">
        <w:rPr>
          <w:rFonts w:eastAsiaTheme="minorHAnsi"/>
          <w:sz w:val="24"/>
          <w:szCs w:val="24"/>
          <w:lang w:eastAsia="en-US"/>
        </w:rPr>
        <w:t xml:space="preserve"> </w:t>
      </w:r>
      <w:r w:rsidRPr="007875F2">
        <w:rPr>
          <w:rStyle w:val="aff1"/>
          <w:b w:val="0"/>
          <w:i w:val="0"/>
          <w:sz w:val="24"/>
          <w:szCs w:val="24"/>
          <w:shd w:val="clear" w:color="auto" w:fill="auto"/>
        </w:rPr>
        <w:t>№10-ТПиР-Без-2025 от 24.04.2025 «Поставка оборудования, монтаж и наладка второго рубежа обнаружения, модернизация системы охранного видеонаблюдения Новосибирской ГЭС в рамках выполнения инвестиционного проекта K_T-1260-045»</w:t>
      </w:r>
      <w:r w:rsidR="00BB07A5" w:rsidRPr="007875F2">
        <w:rPr>
          <w:rStyle w:val="aff1"/>
          <w:i w:val="0"/>
          <w:sz w:val="24"/>
          <w:szCs w:val="24"/>
          <w:shd w:val="clear" w:color="auto" w:fill="auto"/>
        </w:rPr>
        <w:t xml:space="preserve">, </w:t>
      </w:r>
      <w:r w:rsidR="00BB07A5" w:rsidRPr="007875F2">
        <w:rPr>
          <w:rStyle w:val="aff1"/>
          <w:b w:val="0"/>
          <w:i w:val="0"/>
          <w:sz w:val="24"/>
          <w:szCs w:val="24"/>
          <w:shd w:val="clear" w:color="auto" w:fill="auto"/>
        </w:rPr>
        <w:t>заключенного между филиалом ПАО «РусГидро» - «Новосибирская ГЭС» и Саяно-Шушенским филиалом АО «Гидроремонт-ВКК».</w:t>
      </w:r>
    </w:p>
    <w:p w:rsidR="00C80796" w:rsidRPr="007875F2" w:rsidRDefault="00C80796" w:rsidP="00064B9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C80796" w:rsidRPr="007875F2" w:rsidRDefault="00813EC7">
      <w:pPr>
        <w:pStyle w:val="1"/>
        <w:keepLines/>
        <w:ind w:left="357" w:hanging="357"/>
        <w:jc w:val="center"/>
        <w:rPr>
          <w:sz w:val="24"/>
          <w:szCs w:val="24"/>
        </w:rPr>
      </w:pPr>
      <w:bookmarkStart w:id="7" w:name="_Toc51339693"/>
      <w:bookmarkStart w:id="8" w:name="_Toc205981913"/>
      <w:r w:rsidRPr="007875F2">
        <w:rPr>
          <w:iCs/>
          <w:sz w:val="24"/>
          <w:szCs w:val="24"/>
        </w:rPr>
        <w:t>Требования к продукции</w:t>
      </w:r>
      <w:bookmarkEnd w:id="7"/>
      <w:bookmarkEnd w:id="8"/>
    </w:p>
    <w:p w:rsidR="00C80796" w:rsidRPr="007875F2" w:rsidRDefault="00813EC7">
      <w:pPr>
        <w:pStyle w:val="40"/>
        <w:numPr>
          <w:ilvl w:val="1"/>
          <w:numId w:val="3"/>
        </w:numPr>
      </w:pPr>
      <w:bookmarkStart w:id="9" w:name="_Toc205981914"/>
      <w:r w:rsidRPr="007875F2">
        <w:t xml:space="preserve">Требования к объемам и срокам </w:t>
      </w:r>
      <w:r w:rsidRPr="007875F2">
        <w:rPr>
          <w:lang w:val="ru-RU"/>
        </w:rPr>
        <w:t>поставки</w:t>
      </w:r>
      <w:bookmarkEnd w:id="9"/>
    </w:p>
    <w:p w:rsidR="00C80796" w:rsidRPr="007875F2" w:rsidRDefault="00813EC7">
      <w:pPr>
        <w:pStyle w:val="3"/>
      </w:pPr>
      <w:bookmarkStart w:id="10" w:name="_Toc205981915"/>
      <w:r w:rsidRPr="007875F2">
        <w:rPr>
          <w:lang w:val="ru-RU"/>
        </w:rPr>
        <w:t>Перечень и объем закупаемой продукции</w:t>
      </w:r>
      <w:bookmarkEnd w:id="10"/>
    </w:p>
    <w:p w:rsidR="00C80796" w:rsidRPr="007875F2" w:rsidRDefault="00813EC7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1" w:name="_Toc51339695"/>
      <w:bookmarkStart w:id="12" w:name="_Toc205981916"/>
      <w:r w:rsidRPr="007875F2">
        <w:rPr>
          <w:sz w:val="24"/>
          <w:szCs w:val="24"/>
        </w:rPr>
        <w:t xml:space="preserve">Таблица </w:t>
      </w:r>
      <w:r w:rsidR="007875F2" w:rsidRPr="007875F2">
        <w:rPr>
          <w:sz w:val="24"/>
          <w:szCs w:val="24"/>
          <w:lang w:val="ru-RU"/>
        </w:rPr>
        <w:t>1</w:t>
      </w:r>
      <w:r w:rsidRPr="007875F2">
        <w:rPr>
          <w:sz w:val="24"/>
          <w:szCs w:val="24"/>
          <w:lang w:val="ru-RU"/>
        </w:rPr>
        <w:t>.1</w:t>
      </w:r>
      <w:r w:rsidRPr="007875F2">
        <w:rPr>
          <w:sz w:val="24"/>
          <w:szCs w:val="24"/>
        </w:rPr>
        <w:t xml:space="preserve"> </w:t>
      </w:r>
      <w:r w:rsidRPr="007875F2">
        <w:rPr>
          <w:sz w:val="24"/>
          <w:szCs w:val="24"/>
          <w:lang w:val="ru-RU"/>
        </w:rPr>
        <w:t xml:space="preserve">Перечень </w:t>
      </w:r>
      <w:bookmarkEnd w:id="11"/>
      <w:r w:rsidRPr="007875F2">
        <w:rPr>
          <w:sz w:val="24"/>
          <w:szCs w:val="24"/>
          <w:lang w:val="ru-RU"/>
        </w:rPr>
        <w:t>и объем закупаемой продукции</w:t>
      </w:r>
      <w:bookmarkEnd w:id="12"/>
    </w:p>
    <w:tbl>
      <w:tblPr>
        <w:tblW w:w="9915" w:type="dxa"/>
        <w:jc w:val="right"/>
        <w:tblLayout w:type="fixed"/>
        <w:tblLook w:val="04A0" w:firstRow="1" w:lastRow="0" w:firstColumn="1" w:lastColumn="0" w:noHBand="0" w:noVBand="1"/>
      </w:tblPr>
      <w:tblGrid>
        <w:gridCol w:w="675"/>
        <w:gridCol w:w="6406"/>
        <w:gridCol w:w="1309"/>
        <w:gridCol w:w="1525"/>
      </w:tblGrid>
      <w:tr w:rsidR="00C80796" w:rsidRPr="007875F2" w:rsidTr="000E1D86">
        <w:trPr>
          <w:trHeight w:val="780"/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796" w:rsidRPr="007875F2" w:rsidRDefault="00813EC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7875F2">
              <w:rPr>
                <w:sz w:val="24"/>
                <w:szCs w:val="24"/>
              </w:rPr>
              <w:t>№</w:t>
            </w:r>
          </w:p>
          <w:p w:rsidR="00C80796" w:rsidRPr="007875F2" w:rsidRDefault="00813EC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7875F2">
              <w:rPr>
                <w:sz w:val="24"/>
                <w:szCs w:val="24"/>
              </w:rPr>
              <w:t>п/п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796" w:rsidRPr="007875F2" w:rsidRDefault="00813EC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7875F2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796" w:rsidRPr="007875F2" w:rsidRDefault="00813EC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7875F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796" w:rsidRPr="007875F2" w:rsidRDefault="00813EC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7875F2">
              <w:rPr>
                <w:sz w:val="24"/>
                <w:szCs w:val="24"/>
              </w:rPr>
              <w:t>Количество</w:t>
            </w:r>
          </w:p>
        </w:tc>
      </w:tr>
      <w:tr w:rsidR="00C80796" w:rsidRPr="007875F2" w:rsidTr="000E1D86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96" w:rsidRPr="007875F2" w:rsidRDefault="00813EC7">
            <w:pPr>
              <w:widowControl w:val="0"/>
              <w:jc w:val="center"/>
              <w:rPr>
                <w:sz w:val="24"/>
                <w:szCs w:val="24"/>
              </w:rPr>
            </w:pPr>
            <w:r w:rsidRPr="007875F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96" w:rsidRPr="007875F2" w:rsidRDefault="00813EC7">
            <w:pPr>
              <w:widowControl w:val="0"/>
              <w:jc w:val="center"/>
              <w:rPr>
                <w:sz w:val="24"/>
                <w:szCs w:val="24"/>
              </w:rPr>
            </w:pPr>
            <w:r w:rsidRPr="007875F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96" w:rsidRPr="007875F2" w:rsidRDefault="00813EC7">
            <w:pPr>
              <w:widowControl w:val="0"/>
              <w:jc w:val="center"/>
              <w:rPr>
                <w:sz w:val="24"/>
                <w:szCs w:val="24"/>
              </w:rPr>
            </w:pPr>
            <w:r w:rsidRPr="007875F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96" w:rsidRPr="007875F2" w:rsidRDefault="00813EC7">
            <w:pPr>
              <w:widowControl w:val="0"/>
              <w:jc w:val="center"/>
              <w:rPr>
                <w:sz w:val="24"/>
                <w:szCs w:val="24"/>
              </w:rPr>
            </w:pPr>
            <w:r w:rsidRPr="007875F2">
              <w:rPr>
                <w:b/>
                <w:sz w:val="24"/>
                <w:szCs w:val="24"/>
              </w:rPr>
              <w:t>4</w:t>
            </w:r>
          </w:p>
        </w:tc>
      </w:tr>
      <w:tr w:rsidR="003D53A3" w:rsidRPr="007875F2" w:rsidTr="003D53A3">
        <w:trPr>
          <w:trHeight w:val="336"/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A3" w:rsidRPr="007875F2" w:rsidRDefault="003D53A3" w:rsidP="003D53A3">
            <w:pPr>
              <w:pStyle w:val="aff0"/>
              <w:widowControl w:val="0"/>
              <w:ind w:left="0"/>
              <w:rPr>
                <w:sz w:val="24"/>
                <w:szCs w:val="24"/>
              </w:rPr>
            </w:pPr>
            <w:r w:rsidRPr="007875F2">
              <w:rPr>
                <w:sz w:val="24"/>
                <w:szCs w:val="24"/>
              </w:rPr>
              <w:t>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83" w:rsidRDefault="00480083" w:rsidP="003D53A3">
            <w:pPr>
              <w:overflowPunct/>
              <w:jc w:val="both"/>
              <w:rPr>
                <w:color w:val="000000"/>
                <w:sz w:val="24"/>
                <w:szCs w:val="24"/>
              </w:rPr>
            </w:pPr>
            <w:r w:rsidRPr="003D53A3">
              <w:rPr>
                <w:color w:val="000000"/>
                <w:sz w:val="24"/>
                <w:szCs w:val="24"/>
              </w:rPr>
              <w:t>«</w:t>
            </w:r>
            <w:r w:rsidR="003D53A3" w:rsidRPr="003D53A3">
              <w:rPr>
                <w:color w:val="000000"/>
                <w:sz w:val="24"/>
                <w:szCs w:val="24"/>
              </w:rPr>
              <w:t xml:space="preserve">Бастион-2 </w:t>
            </w:r>
            <w:r w:rsidRPr="00480083">
              <w:rPr>
                <w:color w:val="000000"/>
                <w:sz w:val="24"/>
                <w:szCs w:val="24"/>
              </w:rPr>
              <w:t xml:space="preserve">- </w:t>
            </w:r>
            <w:r w:rsidR="003D53A3" w:rsidRPr="003D53A3">
              <w:rPr>
                <w:color w:val="000000"/>
                <w:sz w:val="24"/>
                <w:szCs w:val="24"/>
              </w:rPr>
              <w:t>АРМ оператора</w:t>
            </w:r>
            <w:r w:rsidRPr="003D53A3">
              <w:rPr>
                <w:color w:val="000000"/>
                <w:sz w:val="24"/>
                <w:szCs w:val="24"/>
              </w:rPr>
              <w:t>»</w:t>
            </w:r>
            <w:r w:rsidR="003D53A3" w:rsidRPr="003D53A3">
              <w:rPr>
                <w:color w:val="000000"/>
                <w:sz w:val="24"/>
                <w:szCs w:val="24"/>
              </w:rPr>
              <w:t xml:space="preserve"> ES-0510</w:t>
            </w:r>
            <w:r w:rsidRPr="00480083">
              <w:rPr>
                <w:color w:val="000000"/>
                <w:sz w:val="24"/>
                <w:szCs w:val="24"/>
              </w:rPr>
              <w:t>.</w:t>
            </w:r>
            <w:r w:rsidR="003D53A3" w:rsidRPr="003D53A3">
              <w:rPr>
                <w:color w:val="000000"/>
                <w:sz w:val="24"/>
                <w:szCs w:val="24"/>
              </w:rPr>
              <w:t xml:space="preserve"> </w:t>
            </w:r>
          </w:p>
          <w:p w:rsidR="003D53A3" w:rsidRPr="003D53A3" w:rsidRDefault="003D53A3" w:rsidP="003D53A3">
            <w:pPr>
              <w:overflowPunct/>
              <w:jc w:val="both"/>
              <w:rPr>
                <w:color w:val="000000"/>
                <w:sz w:val="24"/>
                <w:szCs w:val="24"/>
              </w:rPr>
            </w:pPr>
            <w:r w:rsidRPr="003D53A3">
              <w:rPr>
                <w:color w:val="000000"/>
                <w:sz w:val="24"/>
                <w:szCs w:val="24"/>
              </w:rPr>
              <w:t xml:space="preserve">Модуль одного сетевого автоматизированного рабочего места (АРМ) оператора системы. Обеспечивает администрирование, полное управление и мониторинг интегрированной системы безопасности. </w:t>
            </w:r>
            <w:proofErr w:type="spellStart"/>
            <w:r w:rsidRPr="003D53A3">
              <w:rPr>
                <w:color w:val="000000"/>
                <w:sz w:val="24"/>
                <w:szCs w:val="24"/>
              </w:rPr>
              <w:t>ТвинПРО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3A3" w:rsidRPr="003D53A3" w:rsidRDefault="003D53A3" w:rsidP="003D53A3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D53A3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3A3" w:rsidRPr="00480083" w:rsidRDefault="003D53A3" w:rsidP="003D53A3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480083">
              <w:rPr>
                <w:color w:val="000000"/>
                <w:sz w:val="24"/>
                <w:szCs w:val="24"/>
              </w:rPr>
              <w:t>2</w:t>
            </w:r>
          </w:p>
        </w:tc>
      </w:tr>
      <w:tr w:rsidR="003D53A3" w:rsidRPr="007875F2" w:rsidTr="003D53A3">
        <w:trPr>
          <w:trHeight w:val="336"/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A3" w:rsidRPr="007875F2" w:rsidRDefault="003D53A3" w:rsidP="003D53A3">
            <w:pPr>
              <w:pStyle w:val="aff0"/>
              <w:widowControl w:val="0"/>
              <w:ind w:left="0"/>
              <w:rPr>
                <w:sz w:val="24"/>
                <w:szCs w:val="24"/>
              </w:rPr>
            </w:pPr>
            <w:r w:rsidRPr="007875F2">
              <w:rPr>
                <w:sz w:val="24"/>
                <w:szCs w:val="24"/>
              </w:rPr>
              <w:t>2</w:t>
            </w:r>
          </w:p>
        </w:tc>
        <w:tc>
          <w:tcPr>
            <w:tcW w:w="6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83" w:rsidRDefault="00480083" w:rsidP="003D53A3">
            <w:pPr>
              <w:overflowPunct/>
              <w:jc w:val="both"/>
              <w:rPr>
                <w:color w:val="000000"/>
                <w:sz w:val="24"/>
                <w:szCs w:val="24"/>
              </w:rPr>
            </w:pPr>
            <w:r w:rsidRPr="003D53A3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Бастион-2 -</w:t>
            </w:r>
            <w:r w:rsidR="003D53A3" w:rsidRPr="003D53A3">
              <w:rPr>
                <w:color w:val="000000"/>
                <w:sz w:val="24"/>
                <w:szCs w:val="24"/>
              </w:rPr>
              <w:t xml:space="preserve"> Пунктир-А</w:t>
            </w:r>
            <w:r w:rsidRPr="003D53A3">
              <w:rPr>
                <w:color w:val="000000"/>
                <w:sz w:val="24"/>
                <w:szCs w:val="24"/>
              </w:rPr>
              <w:t>»</w:t>
            </w:r>
            <w:r w:rsidR="003D53A3" w:rsidRPr="003D53A3">
              <w:rPr>
                <w:color w:val="000000"/>
                <w:sz w:val="24"/>
                <w:szCs w:val="24"/>
              </w:rPr>
              <w:t xml:space="preserve"> ES-0593</w:t>
            </w:r>
            <w:r w:rsidRPr="00480083">
              <w:rPr>
                <w:color w:val="000000"/>
                <w:sz w:val="24"/>
                <w:szCs w:val="24"/>
              </w:rPr>
              <w:t>.</w:t>
            </w:r>
            <w:r w:rsidR="003D53A3" w:rsidRPr="003D53A3">
              <w:rPr>
                <w:color w:val="000000"/>
                <w:sz w:val="24"/>
                <w:szCs w:val="24"/>
              </w:rPr>
              <w:t xml:space="preserve"> </w:t>
            </w:r>
          </w:p>
          <w:p w:rsidR="003D53A3" w:rsidRPr="003D53A3" w:rsidRDefault="003D53A3" w:rsidP="003D53A3">
            <w:pPr>
              <w:overflowPunct/>
              <w:jc w:val="both"/>
              <w:rPr>
                <w:color w:val="000000"/>
                <w:sz w:val="24"/>
                <w:szCs w:val="24"/>
              </w:rPr>
            </w:pPr>
            <w:r w:rsidRPr="003D53A3">
              <w:rPr>
                <w:color w:val="000000"/>
                <w:sz w:val="24"/>
                <w:szCs w:val="24"/>
              </w:rPr>
              <w:t>Модуль</w:t>
            </w:r>
            <w:r w:rsidR="00480083" w:rsidRPr="00480083">
              <w:rPr>
                <w:color w:val="000000"/>
                <w:sz w:val="24"/>
                <w:szCs w:val="24"/>
              </w:rPr>
              <w:t xml:space="preserve"> </w:t>
            </w:r>
            <w:r w:rsidRPr="003D53A3">
              <w:rPr>
                <w:color w:val="000000"/>
                <w:sz w:val="24"/>
                <w:szCs w:val="24"/>
              </w:rPr>
              <w:t xml:space="preserve">интеграции </w:t>
            </w:r>
            <w:proofErr w:type="spellStart"/>
            <w:r w:rsidRPr="003D53A3">
              <w:rPr>
                <w:color w:val="000000"/>
                <w:sz w:val="24"/>
                <w:szCs w:val="24"/>
              </w:rPr>
              <w:t>извещателя</w:t>
            </w:r>
            <w:proofErr w:type="spellEnd"/>
            <w:r w:rsidRPr="003D53A3">
              <w:rPr>
                <w:color w:val="000000"/>
                <w:sz w:val="24"/>
                <w:szCs w:val="24"/>
              </w:rPr>
              <w:t xml:space="preserve"> охранного комбинированно-совмещенного «Пунктир-А», содержащего один линейный контроллер «Пунктир ЛК-А» (управляет систе</w:t>
            </w:r>
            <w:r w:rsidR="00480083">
              <w:rPr>
                <w:color w:val="000000"/>
                <w:sz w:val="24"/>
                <w:szCs w:val="24"/>
              </w:rPr>
              <w:t>мой, включающей до 500 модулей - датчиков - детекторов/</w:t>
            </w:r>
            <w:r w:rsidRPr="003D53A3">
              <w:rPr>
                <w:color w:val="000000"/>
                <w:sz w:val="24"/>
                <w:szCs w:val="24"/>
              </w:rPr>
              <w:t xml:space="preserve">модулей ввода-вывода/изоляторов линии, </w:t>
            </w:r>
            <w:proofErr w:type="spellStart"/>
            <w:r w:rsidRPr="003D53A3">
              <w:rPr>
                <w:color w:val="000000"/>
                <w:sz w:val="24"/>
                <w:szCs w:val="24"/>
              </w:rPr>
              <w:t>макс.длина</w:t>
            </w:r>
            <w:proofErr w:type="spellEnd"/>
            <w:r w:rsidRPr="003D53A3">
              <w:rPr>
                <w:color w:val="000000"/>
                <w:sz w:val="24"/>
                <w:szCs w:val="24"/>
              </w:rPr>
              <w:t xml:space="preserve"> двухпроводной линии связи с модулями до 1800 м). В системах большего масштаба необходим дополн</w:t>
            </w:r>
            <w:r w:rsidR="00480083">
              <w:rPr>
                <w:color w:val="000000"/>
                <w:sz w:val="24"/>
                <w:szCs w:val="24"/>
              </w:rPr>
              <w:t>ительный экз. модуля Бастион-2 -</w:t>
            </w:r>
            <w:r w:rsidRPr="003D53A3">
              <w:rPr>
                <w:color w:val="000000"/>
                <w:sz w:val="24"/>
                <w:szCs w:val="24"/>
              </w:rPr>
              <w:t xml:space="preserve"> Пунктир-А для каждого линейного контроллера. </w:t>
            </w:r>
            <w:proofErr w:type="spellStart"/>
            <w:r w:rsidRPr="003D53A3">
              <w:rPr>
                <w:color w:val="000000"/>
                <w:sz w:val="24"/>
                <w:szCs w:val="24"/>
              </w:rPr>
              <w:t>ТвинПРО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3A3" w:rsidRPr="003D53A3" w:rsidRDefault="003D53A3" w:rsidP="003D53A3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D53A3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3A3" w:rsidRPr="003D53A3" w:rsidRDefault="003D53A3" w:rsidP="003D53A3">
            <w:pPr>
              <w:overflowPunct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3D53A3" w:rsidRPr="007875F2" w:rsidTr="003D53A3">
        <w:trPr>
          <w:trHeight w:val="336"/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A3" w:rsidRPr="007875F2" w:rsidRDefault="003D53A3" w:rsidP="003D53A3">
            <w:pPr>
              <w:pStyle w:val="aff0"/>
              <w:widowControl w:val="0"/>
              <w:ind w:left="0"/>
              <w:rPr>
                <w:sz w:val="24"/>
                <w:szCs w:val="24"/>
              </w:rPr>
            </w:pPr>
            <w:r w:rsidRPr="007875F2">
              <w:rPr>
                <w:sz w:val="24"/>
                <w:szCs w:val="24"/>
              </w:rPr>
              <w:t>3</w:t>
            </w:r>
          </w:p>
        </w:tc>
        <w:tc>
          <w:tcPr>
            <w:tcW w:w="6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83" w:rsidRDefault="00480083" w:rsidP="003D53A3">
            <w:pPr>
              <w:overflowPunct/>
              <w:jc w:val="both"/>
              <w:rPr>
                <w:color w:val="000000"/>
                <w:sz w:val="24"/>
                <w:szCs w:val="24"/>
              </w:rPr>
            </w:pPr>
            <w:r w:rsidRPr="003D53A3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Бастион-2 -</w:t>
            </w:r>
            <w:r w:rsidR="003D53A3" w:rsidRPr="003D53A3">
              <w:rPr>
                <w:color w:val="000000"/>
                <w:sz w:val="24"/>
                <w:szCs w:val="24"/>
              </w:rPr>
              <w:t xml:space="preserve"> Интеллект</w:t>
            </w:r>
            <w:r w:rsidRPr="003D53A3">
              <w:rPr>
                <w:color w:val="000000"/>
                <w:sz w:val="24"/>
                <w:szCs w:val="24"/>
              </w:rPr>
              <w:t>»</w:t>
            </w:r>
            <w:r w:rsidR="003D53A3" w:rsidRPr="003D53A3">
              <w:rPr>
                <w:color w:val="000000"/>
                <w:sz w:val="24"/>
                <w:szCs w:val="24"/>
              </w:rPr>
              <w:t xml:space="preserve"> ES-0551. </w:t>
            </w:r>
          </w:p>
          <w:p w:rsidR="003D53A3" w:rsidRPr="003D53A3" w:rsidRDefault="003D53A3" w:rsidP="003D53A3">
            <w:pPr>
              <w:overflowPunct/>
              <w:jc w:val="both"/>
              <w:rPr>
                <w:color w:val="000000"/>
                <w:sz w:val="24"/>
                <w:szCs w:val="24"/>
              </w:rPr>
            </w:pPr>
            <w:r w:rsidRPr="003D53A3">
              <w:rPr>
                <w:color w:val="000000"/>
                <w:sz w:val="24"/>
                <w:szCs w:val="24"/>
              </w:rPr>
              <w:t xml:space="preserve">Модуль интеграции системы видеонаблюдения на базе видеосерверов Интеллект. Исполнение на 16 видеокамер. </w:t>
            </w:r>
            <w:proofErr w:type="spellStart"/>
            <w:r w:rsidRPr="003D53A3">
              <w:rPr>
                <w:color w:val="000000"/>
                <w:sz w:val="24"/>
                <w:szCs w:val="24"/>
              </w:rPr>
              <w:t>ТвинПРО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3A3" w:rsidRPr="003D53A3" w:rsidRDefault="003D53A3" w:rsidP="003D53A3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D53A3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3A3" w:rsidRPr="003D53A3" w:rsidRDefault="003D53A3" w:rsidP="003D53A3">
            <w:pPr>
              <w:overflowPunct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</w:tr>
    </w:tbl>
    <w:p w:rsidR="00DD7F83" w:rsidRPr="007875F2" w:rsidRDefault="00DD7F83" w:rsidP="00DD7F83">
      <w:pPr>
        <w:rPr>
          <w:sz w:val="24"/>
          <w:szCs w:val="24"/>
          <w:lang w:eastAsia="x-none"/>
        </w:rPr>
      </w:pPr>
      <w:bookmarkStart w:id="13" w:name="_Toc51339696"/>
    </w:p>
    <w:p w:rsidR="00BB07A5" w:rsidRPr="007875F2" w:rsidRDefault="00813EC7" w:rsidP="00BB07A5">
      <w:pPr>
        <w:pStyle w:val="3"/>
        <w:rPr>
          <w:lang w:val="ru-RU"/>
        </w:rPr>
      </w:pPr>
      <w:bookmarkStart w:id="14" w:name="_Toc205981917"/>
      <w:r w:rsidRPr="007875F2">
        <w:rPr>
          <w:lang w:val="ru-RU"/>
        </w:rPr>
        <w:t xml:space="preserve">Требования </w:t>
      </w:r>
      <w:bookmarkEnd w:id="13"/>
      <w:r w:rsidRPr="007875F2">
        <w:rPr>
          <w:lang w:val="ru-RU"/>
        </w:rPr>
        <w:t xml:space="preserve">к срокам поставки продукции </w:t>
      </w:r>
      <w:bookmarkEnd w:id="14"/>
    </w:p>
    <w:p w:rsidR="00C80796" w:rsidRPr="007875F2" w:rsidRDefault="00813EC7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5" w:name="_Toc50125126_Копия_1"/>
      <w:bookmarkStart w:id="16" w:name="_Toc51339697"/>
      <w:bookmarkStart w:id="17" w:name="_Toc50125127"/>
      <w:bookmarkStart w:id="18" w:name="_Toc205981918"/>
      <w:bookmarkEnd w:id="15"/>
      <w:r w:rsidRPr="007875F2">
        <w:rPr>
          <w:sz w:val="24"/>
          <w:szCs w:val="24"/>
        </w:rPr>
        <w:t xml:space="preserve">Таблица </w:t>
      </w:r>
      <w:r w:rsidRPr="007875F2">
        <w:rPr>
          <w:sz w:val="24"/>
          <w:szCs w:val="24"/>
          <w:lang w:val="ru-RU"/>
        </w:rPr>
        <w:t>2</w:t>
      </w:r>
      <w:r w:rsidRPr="007875F2">
        <w:rPr>
          <w:sz w:val="24"/>
          <w:szCs w:val="24"/>
        </w:rPr>
        <w:t>.</w:t>
      </w:r>
      <w:r w:rsidR="0004767C" w:rsidRPr="007875F2">
        <w:rPr>
          <w:sz w:val="24"/>
          <w:szCs w:val="24"/>
          <w:lang w:val="ru-RU"/>
        </w:rPr>
        <w:t>2</w:t>
      </w:r>
      <w:r w:rsidRPr="007875F2">
        <w:rPr>
          <w:sz w:val="24"/>
          <w:szCs w:val="24"/>
        </w:rPr>
        <w:t xml:space="preserve"> </w:t>
      </w:r>
      <w:bookmarkStart w:id="19" w:name="_Hlk50465284"/>
      <w:r w:rsidRPr="007875F2">
        <w:rPr>
          <w:sz w:val="24"/>
          <w:szCs w:val="24"/>
        </w:rPr>
        <w:t xml:space="preserve">Требования по срокам </w:t>
      </w:r>
      <w:bookmarkEnd w:id="16"/>
      <w:bookmarkEnd w:id="17"/>
      <w:bookmarkEnd w:id="19"/>
      <w:r w:rsidRPr="007875F2">
        <w:rPr>
          <w:sz w:val="24"/>
          <w:szCs w:val="24"/>
          <w:lang w:val="ru-RU"/>
        </w:rPr>
        <w:t>поставки продукции</w:t>
      </w:r>
      <w:bookmarkEnd w:id="18"/>
      <w:r w:rsidRPr="007875F2">
        <w:rPr>
          <w:sz w:val="24"/>
          <w:szCs w:val="24"/>
          <w:lang w:val="ru-RU"/>
        </w:rPr>
        <w:t xml:space="preserve"> </w:t>
      </w:r>
      <w:bookmarkStart w:id="20" w:name="_Toc46743511"/>
      <w:bookmarkEnd w:id="20"/>
    </w:p>
    <w:tbl>
      <w:tblPr>
        <w:tblW w:w="9916" w:type="dxa"/>
        <w:jc w:val="right"/>
        <w:tblLayout w:type="fixed"/>
        <w:tblLook w:val="04A0" w:firstRow="1" w:lastRow="0" w:firstColumn="1" w:lastColumn="0" w:noHBand="0" w:noVBand="1"/>
      </w:tblPr>
      <w:tblGrid>
        <w:gridCol w:w="675"/>
        <w:gridCol w:w="5110"/>
        <w:gridCol w:w="2103"/>
        <w:gridCol w:w="2028"/>
      </w:tblGrid>
      <w:tr w:rsidR="00C80796" w:rsidRPr="007875F2" w:rsidTr="00CF6B4B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796" w:rsidRPr="007875F2" w:rsidRDefault="00813EC7">
            <w:pPr>
              <w:widowControl w:val="0"/>
              <w:jc w:val="center"/>
              <w:rPr>
                <w:sz w:val="24"/>
                <w:szCs w:val="24"/>
              </w:rPr>
            </w:pPr>
            <w:r w:rsidRPr="007875F2">
              <w:rPr>
                <w:sz w:val="24"/>
                <w:szCs w:val="24"/>
              </w:rPr>
              <w:t>№ п/п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796" w:rsidRPr="007875F2" w:rsidRDefault="00813EC7">
            <w:pPr>
              <w:widowControl w:val="0"/>
              <w:jc w:val="center"/>
              <w:rPr>
                <w:sz w:val="24"/>
                <w:szCs w:val="24"/>
              </w:rPr>
            </w:pPr>
            <w:r w:rsidRPr="007875F2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96" w:rsidRPr="007875F2" w:rsidRDefault="00813EC7">
            <w:pPr>
              <w:widowControl w:val="0"/>
              <w:jc w:val="center"/>
              <w:rPr>
                <w:sz w:val="24"/>
                <w:szCs w:val="24"/>
              </w:rPr>
            </w:pPr>
            <w:r w:rsidRPr="007875F2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796" w:rsidRPr="007875F2" w:rsidRDefault="00813EC7">
            <w:pPr>
              <w:widowControl w:val="0"/>
              <w:jc w:val="center"/>
              <w:rPr>
                <w:sz w:val="24"/>
                <w:szCs w:val="24"/>
              </w:rPr>
            </w:pPr>
            <w:r w:rsidRPr="007875F2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C80796" w:rsidRPr="007875F2" w:rsidTr="00CF6B4B">
        <w:trPr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96" w:rsidRPr="007875F2" w:rsidRDefault="00813EC7">
            <w:pPr>
              <w:widowControl w:val="0"/>
              <w:jc w:val="center"/>
              <w:rPr>
                <w:sz w:val="24"/>
                <w:szCs w:val="24"/>
              </w:rPr>
            </w:pPr>
            <w:r w:rsidRPr="007875F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96" w:rsidRPr="007875F2" w:rsidRDefault="00813EC7">
            <w:pPr>
              <w:widowControl w:val="0"/>
              <w:jc w:val="center"/>
              <w:rPr>
                <w:sz w:val="24"/>
                <w:szCs w:val="24"/>
              </w:rPr>
            </w:pPr>
            <w:r w:rsidRPr="007875F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96" w:rsidRPr="007875F2" w:rsidRDefault="00813EC7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7875F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796" w:rsidRPr="007875F2" w:rsidRDefault="00813EC7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7875F2">
              <w:rPr>
                <w:b/>
                <w:sz w:val="24"/>
                <w:szCs w:val="24"/>
              </w:rPr>
              <w:t>4</w:t>
            </w:r>
          </w:p>
        </w:tc>
      </w:tr>
      <w:tr w:rsidR="007875F2" w:rsidRPr="007875F2" w:rsidTr="007875F2">
        <w:trPr>
          <w:trHeight w:val="905"/>
          <w:jc w:val="righ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5F2" w:rsidRPr="007875F2" w:rsidRDefault="007875F2" w:rsidP="007875F2">
            <w:pPr>
              <w:pStyle w:val="aff0"/>
              <w:widowControl w:val="0"/>
              <w:ind w:left="0"/>
              <w:rPr>
                <w:sz w:val="24"/>
                <w:szCs w:val="24"/>
              </w:rPr>
            </w:pPr>
            <w:r w:rsidRPr="007875F2">
              <w:rPr>
                <w:sz w:val="24"/>
                <w:szCs w:val="24"/>
              </w:rPr>
              <w:t>1.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F2" w:rsidRPr="007875F2" w:rsidRDefault="00E84D3B" w:rsidP="009D2637">
            <w:pPr>
              <w:widowControl w:val="0"/>
              <w:jc w:val="both"/>
              <w:rPr>
                <w:sz w:val="24"/>
                <w:szCs w:val="24"/>
              </w:rPr>
            </w:pPr>
            <w:r w:rsidRPr="00E84D3B">
              <w:rPr>
                <w:sz w:val="24"/>
                <w:szCs w:val="24"/>
              </w:rPr>
              <w:t>ОКПД2 58.29.32.000 Поставка программного обеспечения для Новосибирской ГЭС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F2" w:rsidRPr="007875F2" w:rsidRDefault="009D2637" w:rsidP="007875F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F2" w:rsidRPr="007875F2" w:rsidRDefault="00C87F87" w:rsidP="009D26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10 рабочих дней с даты подписания договора</w:t>
            </w:r>
          </w:p>
        </w:tc>
      </w:tr>
    </w:tbl>
    <w:p w:rsidR="00C80796" w:rsidRDefault="00C80796" w:rsidP="007875F2">
      <w:pPr>
        <w:pStyle w:val="aff0"/>
        <w:ind w:left="0"/>
        <w:jc w:val="both"/>
        <w:rPr>
          <w:i/>
          <w:szCs w:val="24"/>
        </w:rPr>
      </w:pPr>
    </w:p>
    <w:p w:rsidR="00C87F87" w:rsidRDefault="00C87F87" w:rsidP="007875F2">
      <w:pPr>
        <w:pStyle w:val="aff0"/>
        <w:ind w:left="0"/>
        <w:jc w:val="both"/>
        <w:rPr>
          <w:i/>
          <w:szCs w:val="24"/>
        </w:rPr>
      </w:pPr>
    </w:p>
    <w:p w:rsidR="00C87F87" w:rsidRDefault="00C87F87">
      <w:pPr>
        <w:pStyle w:val="aff0"/>
        <w:ind w:left="0"/>
        <w:jc w:val="center"/>
        <w:rPr>
          <w:rFonts w:eastAsia="Calibri"/>
          <w:b/>
          <w:bCs/>
          <w:sz w:val="24"/>
          <w:szCs w:val="24"/>
          <w:lang w:val="x-none" w:eastAsia="x-none"/>
        </w:rPr>
        <w:sectPr w:rsidR="00C87F87" w:rsidSect="00C87F87">
          <w:headerReference w:type="default" r:id="rId8"/>
          <w:headerReference w:type="first" r:id="rId9"/>
          <w:pgSz w:w="11906" w:h="16838"/>
          <w:pgMar w:top="1134" w:right="1134" w:bottom="1134" w:left="1134" w:header="0" w:footer="0" w:gutter="0"/>
          <w:cols w:space="720"/>
          <w:formProt w:val="0"/>
          <w:docGrid w:linePitch="381"/>
        </w:sectPr>
      </w:pPr>
    </w:p>
    <w:p w:rsidR="00C80796" w:rsidRPr="007875F2" w:rsidRDefault="00813EC7">
      <w:pPr>
        <w:pStyle w:val="aff0"/>
        <w:ind w:left="0"/>
        <w:jc w:val="center"/>
        <w:rPr>
          <w:rFonts w:eastAsia="Calibri"/>
          <w:b/>
          <w:bCs/>
          <w:sz w:val="24"/>
          <w:szCs w:val="24"/>
          <w:lang w:val="x-none" w:eastAsia="x-none"/>
        </w:rPr>
      </w:pPr>
      <w:r w:rsidRPr="007875F2">
        <w:rPr>
          <w:rFonts w:eastAsia="Calibri"/>
          <w:b/>
          <w:bCs/>
          <w:sz w:val="24"/>
          <w:szCs w:val="24"/>
          <w:lang w:val="x-none" w:eastAsia="x-none"/>
        </w:rPr>
        <w:t xml:space="preserve">.2. Требования к качеству продукции </w:t>
      </w:r>
    </w:p>
    <w:p w:rsidR="00C80796" w:rsidRPr="007875F2" w:rsidRDefault="00813EC7">
      <w:pPr>
        <w:pStyle w:val="40"/>
        <w:tabs>
          <w:tab w:val="clear" w:pos="0"/>
        </w:tabs>
        <w:ind w:left="0" w:firstLine="0"/>
      </w:pPr>
      <w:bookmarkStart w:id="21" w:name="_Toc75446582"/>
      <w:bookmarkStart w:id="22" w:name="_Toc205981920"/>
      <w:bookmarkStart w:id="23" w:name="_Toc51339698"/>
      <w:r w:rsidRPr="007875F2">
        <w:t>Таблица </w:t>
      </w:r>
      <w:r w:rsidRPr="007875F2">
        <w:rPr>
          <w:lang w:val="ru-RU"/>
        </w:rPr>
        <w:t>3</w:t>
      </w:r>
      <w:r w:rsidRPr="007875F2">
        <w:t xml:space="preserve">. Требования к </w:t>
      </w:r>
      <w:r w:rsidRPr="007875F2">
        <w:rPr>
          <w:lang w:val="ru-RU"/>
        </w:rPr>
        <w:t>продукции</w:t>
      </w:r>
      <w:bookmarkEnd w:id="21"/>
      <w:bookmarkEnd w:id="22"/>
      <w:bookmarkEnd w:id="23"/>
    </w:p>
    <w:tbl>
      <w:tblPr>
        <w:tblW w:w="13377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47"/>
        <w:gridCol w:w="232"/>
        <w:gridCol w:w="1468"/>
        <w:gridCol w:w="709"/>
        <w:gridCol w:w="19"/>
        <w:gridCol w:w="1952"/>
        <w:gridCol w:w="2691"/>
        <w:gridCol w:w="11"/>
        <w:gridCol w:w="1830"/>
        <w:gridCol w:w="11"/>
        <w:gridCol w:w="1688"/>
        <w:gridCol w:w="11"/>
        <w:gridCol w:w="2079"/>
        <w:gridCol w:w="9"/>
        <w:gridCol w:w="25"/>
        <w:gridCol w:w="16"/>
        <w:gridCol w:w="11"/>
      </w:tblGrid>
      <w:tr w:rsidR="005C609E" w:rsidRPr="007875F2" w:rsidTr="00C87F87">
        <w:trPr>
          <w:gridAfter w:val="1"/>
          <w:wAfter w:w="11" w:type="dxa"/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9E" w:rsidRPr="007875F2" w:rsidRDefault="005C609E" w:rsidP="007875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09E" w:rsidRPr="007875F2" w:rsidRDefault="005C609E" w:rsidP="007875F2">
            <w:pPr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7875F2">
              <w:rPr>
                <w:b/>
                <w:bCs/>
                <w:color w:val="000000"/>
                <w:sz w:val="24"/>
                <w:szCs w:val="24"/>
              </w:rPr>
              <w:t>Наименование продукции (позиции № 1.1-1.</w:t>
            </w:r>
            <w:r w:rsidRPr="003D53A3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7875F2">
              <w:rPr>
                <w:b/>
                <w:bCs/>
                <w:color w:val="000000"/>
                <w:sz w:val="24"/>
                <w:szCs w:val="24"/>
              </w:rPr>
              <w:t xml:space="preserve"> (Таблицы 1.1): согласно Таблицы 1.1 «Перечень и объем закупаемой продукции</w:t>
            </w:r>
          </w:p>
        </w:tc>
      </w:tr>
      <w:tr w:rsidR="005C609E" w:rsidRPr="007875F2" w:rsidTr="00C87F87">
        <w:trPr>
          <w:gridAfter w:val="3"/>
          <w:wAfter w:w="47" w:type="dxa"/>
          <w:trHeight w:val="20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09E" w:rsidRPr="007875F2" w:rsidRDefault="005C609E">
            <w:pPr>
              <w:widowControl w:val="0"/>
              <w:jc w:val="center"/>
              <w:rPr>
                <w:sz w:val="24"/>
                <w:szCs w:val="24"/>
              </w:rPr>
            </w:pPr>
            <w:r w:rsidRPr="007875F2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7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09E" w:rsidRPr="007875F2" w:rsidRDefault="005C609E">
            <w:pPr>
              <w:widowControl w:val="0"/>
              <w:jc w:val="center"/>
              <w:rPr>
                <w:sz w:val="24"/>
                <w:szCs w:val="24"/>
              </w:rPr>
            </w:pPr>
            <w:r w:rsidRPr="007875F2">
              <w:rPr>
                <w:b/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09E" w:rsidRPr="007875F2" w:rsidRDefault="005C609E">
            <w:pPr>
              <w:widowControl w:val="0"/>
              <w:jc w:val="center"/>
              <w:rPr>
                <w:sz w:val="24"/>
                <w:szCs w:val="24"/>
              </w:rPr>
            </w:pPr>
            <w:r w:rsidRPr="007875F2">
              <w:rPr>
                <w:b/>
                <w:bCs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09E" w:rsidRPr="007875F2" w:rsidRDefault="005C609E">
            <w:pPr>
              <w:widowControl w:val="0"/>
              <w:jc w:val="center"/>
              <w:rPr>
                <w:sz w:val="24"/>
                <w:szCs w:val="24"/>
              </w:rPr>
            </w:pPr>
            <w:r w:rsidRPr="007875F2">
              <w:rPr>
                <w:b/>
                <w:bCs/>
                <w:color w:val="000000"/>
                <w:sz w:val="24"/>
                <w:szCs w:val="24"/>
              </w:rPr>
              <w:t>Требование заказчика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609E" w:rsidRPr="007875F2" w:rsidRDefault="005C609E" w:rsidP="005C609E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021B7">
              <w:rPr>
                <w:rFonts w:eastAsia="DotumChe"/>
                <w:b/>
                <w:color w:val="000000"/>
                <w:sz w:val="24"/>
                <w:szCs w:val="24"/>
              </w:rPr>
              <w:t>Соответствие стандартам</w:t>
            </w:r>
          </w:p>
        </w:tc>
        <w:tc>
          <w:tcPr>
            <w:tcW w:w="3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09E" w:rsidRPr="007875F2" w:rsidRDefault="005C609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7875F2">
              <w:rPr>
                <w:b/>
                <w:bCs/>
                <w:color w:val="000000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5C609E" w:rsidRPr="007875F2" w:rsidTr="00C87F87">
        <w:trPr>
          <w:gridAfter w:val="4"/>
          <w:wAfter w:w="56" w:type="dxa"/>
          <w:trHeight w:val="20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09E" w:rsidRPr="007875F2" w:rsidRDefault="005C609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7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09E" w:rsidRPr="007875F2" w:rsidRDefault="005C609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09E" w:rsidRPr="007875F2" w:rsidRDefault="005C609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09E" w:rsidRPr="007875F2" w:rsidRDefault="005C609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9E" w:rsidRPr="007875F2" w:rsidRDefault="005C609E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09E" w:rsidRPr="007875F2" w:rsidRDefault="005C609E">
            <w:pPr>
              <w:widowControl w:val="0"/>
              <w:jc w:val="center"/>
              <w:rPr>
                <w:sz w:val="24"/>
                <w:szCs w:val="24"/>
              </w:rPr>
            </w:pPr>
            <w:r w:rsidRPr="007875F2">
              <w:rPr>
                <w:b/>
                <w:bCs/>
                <w:color w:val="000000"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09E" w:rsidRPr="007875F2" w:rsidRDefault="005C609E">
            <w:pPr>
              <w:widowControl w:val="0"/>
              <w:jc w:val="center"/>
              <w:rPr>
                <w:sz w:val="24"/>
                <w:szCs w:val="24"/>
              </w:rPr>
            </w:pPr>
            <w:r w:rsidRPr="007875F2">
              <w:rPr>
                <w:b/>
                <w:bCs/>
                <w:color w:val="000000"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5C609E" w:rsidRPr="007875F2" w:rsidTr="00C87F87">
        <w:trPr>
          <w:gridAfter w:val="4"/>
          <w:wAfter w:w="56" w:type="dxa"/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09E" w:rsidRPr="007875F2" w:rsidRDefault="005C609E">
            <w:pPr>
              <w:widowControl w:val="0"/>
              <w:jc w:val="center"/>
              <w:rPr>
                <w:sz w:val="24"/>
                <w:szCs w:val="24"/>
              </w:rPr>
            </w:pPr>
            <w:r w:rsidRPr="007875F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09E" w:rsidRPr="007875F2" w:rsidRDefault="005C609E">
            <w:pPr>
              <w:widowControl w:val="0"/>
              <w:jc w:val="center"/>
              <w:rPr>
                <w:sz w:val="24"/>
                <w:szCs w:val="24"/>
              </w:rPr>
            </w:pPr>
            <w:r w:rsidRPr="007875F2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09E" w:rsidRPr="007875F2" w:rsidRDefault="005C609E">
            <w:pPr>
              <w:widowControl w:val="0"/>
              <w:jc w:val="center"/>
              <w:rPr>
                <w:sz w:val="24"/>
                <w:szCs w:val="24"/>
              </w:rPr>
            </w:pPr>
            <w:r w:rsidRPr="007875F2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09E" w:rsidRPr="007875F2" w:rsidRDefault="005C609E">
            <w:pPr>
              <w:widowControl w:val="0"/>
              <w:jc w:val="center"/>
              <w:rPr>
                <w:sz w:val="24"/>
                <w:szCs w:val="24"/>
              </w:rPr>
            </w:pPr>
            <w:r w:rsidRPr="007875F2">
              <w:rPr>
                <w:rFonts w:eastAsia="DotumChe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9E" w:rsidRDefault="005C609E">
            <w:pPr>
              <w:widowControl w:val="0"/>
              <w:jc w:val="center"/>
              <w:rPr>
                <w:rFonts w:eastAsia="DotumChe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09E" w:rsidRPr="00F5465A" w:rsidRDefault="005C609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DotumChe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09E" w:rsidRPr="007875F2" w:rsidRDefault="005C609E" w:rsidP="00F546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DotumChe"/>
                <w:b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5C609E" w:rsidRPr="007875F2" w:rsidTr="00C87F87">
        <w:trPr>
          <w:gridAfter w:val="2"/>
          <w:wAfter w:w="22" w:type="dxa"/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09E" w:rsidRPr="007875F2" w:rsidRDefault="005C609E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875F2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9E" w:rsidRPr="007875F2" w:rsidRDefault="005C609E">
            <w:pPr>
              <w:widowContro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5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09E" w:rsidRPr="007875F2" w:rsidRDefault="005C609E">
            <w:pPr>
              <w:widowControl w:val="0"/>
              <w:rPr>
                <w:rFonts w:eastAsia="DotumChe"/>
                <w:b/>
                <w:color w:val="000000"/>
                <w:sz w:val="24"/>
                <w:szCs w:val="24"/>
              </w:rPr>
            </w:pPr>
            <w:r w:rsidRPr="007875F2">
              <w:rPr>
                <w:b/>
                <w:color w:val="000000"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5C609E" w:rsidRPr="007875F2" w:rsidTr="00C87F87">
        <w:trPr>
          <w:gridAfter w:val="4"/>
          <w:wAfter w:w="56" w:type="dxa"/>
          <w:trHeight w:val="7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9E" w:rsidRPr="007875F2" w:rsidRDefault="005C609E" w:rsidP="003D53A3">
            <w:pPr>
              <w:widowControl w:val="0"/>
              <w:jc w:val="center"/>
              <w:rPr>
                <w:sz w:val="24"/>
                <w:szCs w:val="24"/>
              </w:rPr>
            </w:pPr>
            <w:r w:rsidRPr="007875F2">
              <w:rPr>
                <w:sz w:val="24"/>
                <w:szCs w:val="24"/>
              </w:rPr>
              <w:t>1.1</w:t>
            </w:r>
          </w:p>
        </w:tc>
        <w:tc>
          <w:tcPr>
            <w:tcW w:w="2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9E" w:rsidRDefault="005C609E" w:rsidP="00480083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3D53A3">
              <w:rPr>
                <w:color w:val="000000"/>
                <w:sz w:val="24"/>
                <w:szCs w:val="24"/>
              </w:rPr>
              <w:t xml:space="preserve">«Бастион-2 </w:t>
            </w:r>
          </w:p>
          <w:p w:rsidR="005C609E" w:rsidRDefault="005C609E" w:rsidP="00480083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- </w:t>
            </w:r>
            <w:r w:rsidRPr="003D53A3">
              <w:rPr>
                <w:color w:val="000000"/>
                <w:sz w:val="24"/>
                <w:szCs w:val="24"/>
              </w:rPr>
              <w:t xml:space="preserve">АРМ оператора» </w:t>
            </w:r>
          </w:p>
          <w:p w:rsidR="005C609E" w:rsidRPr="003D53A3" w:rsidRDefault="005C609E" w:rsidP="00480083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3D53A3">
              <w:rPr>
                <w:color w:val="000000"/>
                <w:sz w:val="24"/>
                <w:szCs w:val="24"/>
              </w:rPr>
              <w:t xml:space="preserve">ES-0510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9E" w:rsidRPr="003D53A3" w:rsidRDefault="005C609E" w:rsidP="003D53A3">
            <w:pPr>
              <w:widowControl w:val="0"/>
              <w:overflowPunct/>
              <w:rPr>
                <w:color w:val="000000"/>
                <w:sz w:val="24"/>
                <w:szCs w:val="24"/>
              </w:rPr>
            </w:pPr>
            <w:r w:rsidRPr="003D53A3">
              <w:rPr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9E" w:rsidRPr="003D53A3" w:rsidRDefault="005C609E" w:rsidP="003D53A3">
            <w:pPr>
              <w:widowControl w:val="0"/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3D53A3">
              <w:rPr>
                <w:color w:val="000000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09E" w:rsidRPr="00B021B7" w:rsidRDefault="005C609E" w:rsidP="005C609E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Рабочая документаци</w:t>
            </w:r>
            <w:r w:rsidRPr="005C609E">
              <w:rPr>
                <w:color w:val="000000"/>
                <w:sz w:val="24"/>
                <w:szCs w:val="24"/>
              </w:rPr>
              <w:t>я</w:t>
            </w:r>
            <w:r w:rsidRPr="00B021B7">
              <w:rPr>
                <w:color w:val="000000"/>
                <w:sz w:val="24"/>
                <w:szCs w:val="24"/>
              </w:rPr>
              <w:t>: «Комплексная система безопасности», раздел:</w:t>
            </w:r>
          </w:p>
          <w:p w:rsidR="005C609E" w:rsidRPr="00B021B7" w:rsidRDefault="005C609E" w:rsidP="005C609E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B021B7">
              <w:rPr>
                <w:color w:val="000000"/>
                <w:sz w:val="24"/>
                <w:szCs w:val="24"/>
              </w:rPr>
              <w:t>«Система охранн</w:t>
            </w:r>
            <w:r w:rsidRPr="005C609E">
              <w:rPr>
                <w:color w:val="000000"/>
                <w:sz w:val="24"/>
                <w:szCs w:val="24"/>
              </w:rPr>
              <w:t>ой</w:t>
            </w:r>
            <w:r w:rsidRPr="00B021B7">
              <w:rPr>
                <w:color w:val="000000"/>
                <w:sz w:val="24"/>
                <w:szCs w:val="24"/>
              </w:rPr>
              <w:t xml:space="preserve"> </w:t>
            </w:r>
            <w:r w:rsidRPr="005C609E">
              <w:rPr>
                <w:color w:val="000000"/>
                <w:sz w:val="24"/>
                <w:szCs w:val="24"/>
              </w:rPr>
              <w:t>сигнализации периметра</w:t>
            </w:r>
            <w:r w:rsidRPr="00B021B7">
              <w:rPr>
                <w:color w:val="000000"/>
                <w:sz w:val="24"/>
                <w:szCs w:val="24"/>
              </w:rPr>
              <w:t>», шифр:</w:t>
            </w:r>
          </w:p>
          <w:p w:rsidR="005C609E" w:rsidRPr="00F5465A" w:rsidRDefault="005C609E" w:rsidP="005C609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«Р004-НС/0923-СОС</w:t>
            </w:r>
            <w:r w:rsidRPr="00B021B7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09E" w:rsidRPr="00F5465A" w:rsidRDefault="005C609E" w:rsidP="003D53A3">
            <w:pPr>
              <w:widowControl w:val="0"/>
              <w:jc w:val="center"/>
              <w:rPr>
                <w:sz w:val="24"/>
                <w:szCs w:val="24"/>
              </w:rPr>
            </w:pPr>
            <w:r w:rsidRPr="00F5465A">
              <w:rPr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0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09E" w:rsidRPr="00F5465A" w:rsidRDefault="005C609E" w:rsidP="003D53A3">
            <w:pPr>
              <w:widowControl w:val="0"/>
              <w:overflowPunct/>
              <w:jc w:val="center"/>
              <w:rPr>
                <w:sz w:val="24"/>
                <w:szCs w:val="24"/>
              </w:rPr>
            </w:pPr>
            <w:r w:rsidRPr="00F5465A">
              <w:rPr>
                <w:sz w:val="24"/>
                <w:szCs w:val="24"/>
              </w:rPr>
              <w:t>-//-</w:t>
            </w:r>
          </w:p>
          <w:p w:rsidR="005C609E" w:rsidRPr="00F5465A" w:rsidRDefault="005C609E" w:rsidP="003D53A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C609E" w:rsidRPr="007875F2" w:rsidTr="00C87F87">
        <w:trPr>
          <w:gridAfter w:val="4"/>
          <w:wAfter w:w="56" w:type="dxa"/>
          <w:trHeight w:val="213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9E" w:rsidRPr="007875F2" w:rsidRDefault="005C609E" w:rsidP="003D53A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9E" w:rsidRPr="007875F2" w:rsidRDefault="005C609E" w:rsidP="003D53A3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9E" w:rsidRPr="003D53A3" w:rsidRDefault="005C609E" w:rsidP="003D53A3">
            <w:pPr>
              <w:widowControl w:val="0"/>
              <w:tabs>
                <w:tab w:val="left" w:pos="2175"/>
              </w:tabs>
              <w:rPr>
                <w:color w:val="000000"/>
                <w:sz w:val="24"/>
                <w:szCs w:val="24"/>
              </w:rPr>
            </w:pPr>
            <w:r w:rsidRPr="003D53A3">
              <w:rPr>
                <w:color w:val="000000"/>
                <w:sz w:val="24"/>
                <w:szCs w:val="24"/>
              </w:rPr>
              <w:t>Состав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9E" w:rsidRPr="003D53A3" w:rsidRDefault="005C609E" w:rsidP="003D53A3">
            <w:pPr>
              <w:widowControl w:val="0"/>
              <w:tabs>
                <w:tab w:val="left" w:pos="426"/>
              </w:tabs>
              <w:jc w:val="center"/>
              <w:rPr>
                <w:color w:val="000000"/>
                <w:sz w:val="24"/>
                <w:szCs w:val="24"/>
              </w:rPr>
            </w:pPr>
            <w:r w:rsidRPr="003D53A3">
              <w:rPr>
                <w:color w:val="000000"/>
                <w:sz w:val="24"/>
                <w:szCs w:val="24"/>
              </w:rPr>
              <w:t>Модуль одного сетевого автоматизированного рабочего места (АРМ) оператора сис</w:t>
            </w:r>
            <w:bookmarkStart w:id="24" w:name="_GoBack"/>
            <w:bookmarkEnd w:id="24"/>
            <w:r w:rsidRPr="003D53A3">
              <w:rPr>
                <w:color w:val="000000"/>
                <w:sz w:val="24"/>
                <w:szCs w:val="24"/>
              </w:rPr>
              <w:t xml:space="preserve">темы. Обеспечивает администрирование, полное управление и мониторинг интегрированной системы безопасности. </w:t>
            </w:r>
            <w:proofErr w:type="spellStart"/>
            <w:r w:rsidRPr="003D53A3">
              <w:rPr>
                <w:color w:val="000000"/>
                <w:sz w:val="24"/>
                <w:szCs w:val="24"/>
              </w:rPr>
              <w:t>ТвинПРО</w:t>
            </w:r>
            <w:proofErr w:type="spellEnd"/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09E" w:rsidRPr="007875F2" w:rsidRDefault="005C609E" w:rsidP="005C609E">
            <w:pPr>
              <w:widowControl w:val="0"/>
              <w:rPr>
                <w:rFonts w:eastAsia="DotumChe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09E" w:rsidRPr="007875F2" w:rsidRDefault="005C609E" w:rsidP="003D53A3">
            <w:pPr>
              <w:widowControl w:val="0"/>
              <w:jc w:val="center"/>
              <w:rPr>
                <w:rFonts w:eastAsia="DotumChe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09E" w:rsidRPr="007875F2" w:rsidRDefault="005C609E" w:rsidP="003D53A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C609E" w:rsidRPr="007875F2" w:rsidTr="00C87F87">
        <w:trPr>
          <w:gridAfter w:val="4"/>
          <w:wAfter w:w="56" w:type="dxa"/>
          <w:trHeight w:val="174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9E" w:rsidRPr="007875F2" w:rsidRDefault="005C609E" w:rsidP="003D53A3">
            <w:pPr>
              <w:widowControl w:val="0"/>
              <w:jc w:val="center"/>
              <w:rPr>
                <w:sz w:val="24"/>
                <w:szCs w:val="24"/>
              </w:rPr>
            </w:pPr>
            <w:r w:rsidRPr="007875F2">
              <w:rPr>
                <w:sz w:val="24"/>
                <w:szCs w:val="24"/>
              </w:rPr>
              <w:t>1.2</w:t>
            </w:r>
          </w:p>
        </w:tc>
        <w:tc>
          <w:tcPr>
            <w:tcW w:w="2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9E" w:rsidRDefault="005C609E" w:rsidP="00480083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3D53A3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 xml:space="preserve">Бастион-2 </w:t>
            </w:r>
          </w:p>
          <w:p w:rsidR="005C609E" w:rsidRDefault="005C609E" w:rsidP="00480083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3D53A3">
              <w:rPr>
                <w:color w:val="000000"/>
                <w:sz w:val="24"/>
                <w:szCs w:val="24"/>
              </w:rPr>
              <w:t xml:space="preserve"> Пунктир-А» </w:t>
            </w:r>
          </w:p>
          <w:p w:rsidR="005C609E" w:rsidRPr="003D53A3" w:rsidRDefault="005C609E" w:rsidP="00480083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3D53A3">
              <w:rPr>
                <w:color w:val="000000"/>
                <w:sz w:val="24"/>
                <w:szCs w:val="24"/>
              </w:rPr>
              <w:t xml:space="preserve">ES-0593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9E" w:rsidRPr="003D53A3" w:rsidRDefault="005C609E" w:rsidP="003D53A3">
            <w:pPr>
              <w:widowControl w:val="0"/>
              <w:overflowPunct/>
              <w:rPr>
                <w:color w:val="000000"/>
                <w:sz w:val="24"/>
                <w:szCs w:val="24"/>
              </w:rPr>
            </w:pPr>
            <w:r w:rsidRPr="003D53A3">
              <w:rPr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9E" w:rsidRPr="003D53A3" w:rsidRDefault="005C609E" w:rsidP="003D53A3">
            <w:pPr>
              <w:widowControl w:val="0"/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3D53A3">
              <w:rPr>
                <w:color w:val="000000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09E" w:rsidRPr="007875F2" w:rsidRDefault="005C609E" w:rsidP="005C609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09E" w:rsidRPr="007875F2" w:rsidRDefault="005C609E" w:rsidP="003D53A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09E" w:rsidRPr="007875F2" w:rsidRDefault="005C609E" w:rsidP="003D53A3">
            <w:pPr>
              <w:widowControl w:val="0"/>
              <w:rPr>
                <w:sz w:val="24"/>
                <w:szCs w:val="24"/>
              </w:rPr>
            </w:pPr>
          </w:p>
        </w:tc>
      </w:tr>
      <w:tr w:rsidR="005C609E" w:rsidRPr="007875F2" w:rsidTr="00C87F87">
        <w:trPr>
          <w:gridAfter w:val="4"/>
          <w:wAfter w:w="56" w:type="dxa"/>
          <w:trHeight w:val="36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9E" w:rsidRPr="007875F2" w:rsidRDefault="005C609E" w:rsidP="003D53A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9E" w:rsidRPr="007875F2" w:rsidRDefault="005C609E" w:rsidP="003D53A3">
            <w:pPr>
              <w:overflowPunct/>
              <w:rPr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9E" w:rsidRPr="007875F2" w:rsidRDefault="005C609E" w:rsidP="003D53A3">
            <w:pPr>
              <w:widowControl w:val="0"/>
              <w:tabs>
                <w:tab w:val="left" w:pos="2175"/>
              </w:tabs>
              <w:rPr>
                <w:sz w:val="24"/>
                <w:szCs w:val="24"/>
                <w:lang w:val="en-US"/>
              </w:rPr>
            </w:pPr>
            <w:r w:rsidRPr="003D53A3">
              <w:rPr>
                <w:color w:val="000000"/>
                <w:sz w:val="24"/>
                <w:szCs w:val="24"/>
              </w:rPr>
              <w:t>Состав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9E" w:rsidRPr="007875F2" w:rsidRDefault="005C609E" w:rsidP="003D53A3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3D53A3">
              <w:rPr>
                <w:color w:val="000000"/>
                <w:sz w:val="24"/>
                <w:szCs w:val="24"/>
              </w:rPr>
              <w:t>Модуль</w:t>
            </w:r>
            <w:r w:rsidR="00AD45C2" w:rsidRPr="00AD45C2">
              <w:rPr>
                <w:color w:val="000000"/>
                <w:sz w:val="24"/>
                <w:szCs w:val="24"/>
              </w:rPr>
              <w:t xml:space="preserve"> </w:t>
            </w:r>
            <w:r w:rsidRPr="003D53A3">
              <w:rPr>
                <w:color w:val="000000"/>
                <w:sz w:val="24"/>
                <w:szCs w:val="24"/>
              </w:rPr>
              <w:t xml:space="preserve">интеграции </w:t>
            </w:r>
            <w:proofErr w:type="spellStart"/>
            <w:r w:rsidRPr="003D53A3">
              <w:rPr>
                <w:color w:val="000000"/>
                <w:sz w:val="24"/>
                <w:szCs w:val="24"/>
              </w:rPr>
              <w:t>извещателя</w:t>
            </w:r>
            <w:proofErr w:type="spellEnd"/>
            <w:r w:rsidRPr="003D53A3">
              <w:rPr>
                <w:color w:val="000000"/>
                <w:sz w:val="24"/>
                <w:szCs w:val="24"/>
              </w:rPr>
              <w:t xml:space="preserve"> охранного комбинированно-совмещенного «Пунктир-А», содержащего один линейный контроллер «Пунктир ЛК-А» (управляет системой, включающей до 500 модулей — датчиков — детекторов/ модулей ввода-вывода/изоляторов линии, </w:t>
            </w:r>
            <w:proofErr w:type="spellStart"/>
            <w:r w:rsidRPr="003D53A3">
              <w:rPr>
                <w:color w:val="000000"/>
                <w:sz w:val="24"/>
                <w:szCs w:val="24"/>
              </w:rPr>
              <w:t>макс.длина</w:t>
            </w:r>
            <w:proofErr w:type="spellEnd"/>
            <w:r w:rsidRPr="003D53A3">
              <w:rPr>
                <w:color w:val="000000"/>
                <w:sz w:val="24"/>
                <w:szCs w:val="24"/>
              </w:rPr>
              <w:t xml:space="preserve"> двухпроводной линии связи с модулями до 1800 м). В системах большего масштаба необходим дополн</w:t>
            </w:r>
            <w:r>
              <w:rPr>
                <w:color w:val="000000"/>
                <w:sz w:val="24"/>
                <w:szCs w:val="24"/>
              </w:rPr>
              <w:t xml:space="preserve">ительный экз. модуля </w:t>
            </w:r>
            <w:r w:rsidRPr="003D53A3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Бастион-2 -</w:t>
            </w:r>
            <w:r w:rsidRPr="003D53A3">
              <w:rPr>
                <w:color w:val="000000"/>
                <w:sz w:val="24"/>
                <w:szCs w:val="24"/>
              </w:rPr>
              <w:t xml:space="preserve"> Пунктир-А» для каждого линейного контроллера. </w:t>
            </w:r>
            <w:proofErr w:type="spellStart"/>
            <w:r w:rsidRPr="003D53A3">
              <w:rPr>
                <w:color w:val="000000"/>
                <w:sz w:val="24"/>
                <w:szCs w:val="24"/>
              </w:rPr>
              <w:t>ТвинПРО</w:t>
            </w:r>
            <w:proofErr w:type="spellEnd"/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09E" w:rsidRPr="007875F2" w:rsidRDefault="005C609E" w:rsidP="003D53A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09E" w:rsidRPr="007875F2" w:rsidRDefault="005C609E" w:rsidP="003D53A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09E" w:rsidRPr="007875F2" w:rsidRDefault="005C609E" w:rsidP="003D53A3">
            <w:pPr>
              <w:widowControl w:val="0"/>
              <w:rPr>
                <w:sz w:val="24"/>
                <w:szCs w:val="24"/>
              </w:rPr>
            </w:pPr>
          </w:p>
        </w:tc>
      </w:tr>
      <w:tr w:rsidR="005C609E" w:rsidRPr="007875F2" w:rsidTr="00C87F87">
        <w:trPr>
          <w:gridAfter w:val="4"/>
          <w:wAfter w:w="56" w:type="dxa"/>
          <w:trHeight w:val="20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9E" w:rsidRPr="00AD45C2" w:rsidRDefault="005C609E" w:rsidP="003D53A3">
            <w:pPr>
              <w:widowControl w:val="0"/>
              <w:ind w:left="-57"/>
              <w:jc w:val="center"/>
              <w:rPr>
                <w:sz w:val="24"/>
                <w:szCs w:val="24"/>
              </w:rPr>
            </w:pPr>
            <w:r w:rsidRPr="007875F2">
              <w:rPr>
                <w:sz w:val="24"/>
                <w:szCs w:val="24"/>
              </w:rPr>
              <w:t>1.3</w:t>
            </w:r>
          </w:p>
        </w:tc>
        <w:tc>
          <w:tcPr>
            <w:tcW w:w="2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9E" w:rsidRDefault="005C609E" w:rsidP="003D53A3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3D53A3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 xml:space="preserve">Бастион-2 </w:t>
            </w:r>
          </w:p>
          <w:p w:rsidR="005C609E" w:rsidRDefault="005C609E" w:rsidP="003D53A3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3D53A3">
              <w:rPr>
                <w:color w:val="000000"/>
                <w:sz w:val="24"/>
                <w:szCs w:val="24"/>
              </w:rPr>
              <w:t xml:space="preserve"> Интеллект»  </w:t>
            </w:r>
          </w:p>
          <w:p w:rsidR="005C609E" w:rsidRPr="003D53A3" w:rsidRDefault="005C609E" w:rsidP="00480083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ES-0551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9E" w:rsidRPr="003D53A3" w:rsidRDefault="005C609E" w:rsidP="003D53A3">
            <w:pPr>
              <w:widowControl w:val="0"/>
              <w:overflowPunct/>
              <w:rPr>
                <w:color w:val="000000"/>
                <w:sz w:val="24"/>
                <w:szCs w:val="24"/>
              </w:rPr>
            </w:pPr>
            <w:r w:rsidRPr="003D53A3">
              <w:rPr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9E" w:rsidRPr="003D53A3" w:rsidRDefault="005C609E" w:rsidP="003D53A3">
            <w:pPr>
              <w:widowControl w:val="0"/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3D53A3">
              <w:rPr>
                <w:color w:val="000000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609E" w:rsidRPr="007875F2" w:rsidRDefault="005C609E" w:rsidP="003D53A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09E" w:rsidRPr="007875F2" w:rsidRDefault="005C609E" w:rsidP="003D53A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09E" w:rsidRPr="007875F2" w:rsidRDefault="005C609E" w:rsidP="003D53A3">
            <w:pPr>
              <w:widowControl w:val="0"/>
              <w:rPr>
                <w:sz w:val="24"/>
                <w:szCs w:val="24"/>
              </w:rPr>
            </w:pPr>
          </w:p>
        </w:tc>
      </w:tr>
      <w:tr w:rsidR="005C609E" w:rsidRPr="007875F2" w:rsidTr="00C87F87">
        <w:trPr>
          <w:gridAfter w:val="4"/>
          <w:wAfter w:w="56" w:type="dxa"/>
          <w:trHeight w:val="199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9E" w:rsidRPr="007875F2" w:rsidRDefault="005C609E" w:rsidP="003D53A3">
            <w:pPr>
              <w:widowControl w:val="0"/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2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09E" w:rsidRPr="007875F2" w:rsidRDefault="005C609E" w:rsidP="003D53A3">
            <w:pPr>
              <w:overflowPunct/>
              <w:rPr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9E" w:rsidRPr="00AD45C2" w:rsidRDefault="005C609E" w:rsidP="003D53A3">
            <w:pPr>
              <w:widowControl w:val="0"/>
              <w:tabs>
                <w:tab w:val="left" w:pos="2175"/>
              </w:tabs>
              <w:rPr>
                <w:sz w:val="24"/>
                <w:szCs w:val="24"/>
                <w:highlight w:val="yellow"/>
              </w:rPr>
            </w:pPr>
            <w:r w:rsidRPr="003D53A3">
              <w:rPr>
                <w:color w:val="000000"/>
                <w:sz w:val="24"/>
                <w:szCs w:val="24"/>
              </w:rPr>
              <w:t>Состав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9E" w:rsidRPr="007875F2" w:rsidRDefault="005C609E" w:rsidP="003D53A3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D53A3">
              <w:rPr>
                <w:color w:val="000000"/>
                <w:sz w:val="24"/>
                <w:szCs w:val="24"/>
              </w:rPr>
              <w:t xml:space="preserve">Модуль интеграции системы видеонаблюдения на базе видеосерверов Интеллект. Исполнение на 16 видеокамер. </w:t>
            </w:r>
            <w:proofErr w:type="spellStart"/>
            <w:r w:rsidRPr="003D53A3">
              <w:rPr>
                <w:color w:val="000000"/>
                <w:sz w:val="24"/>
                <w:szCs w:val="24"/>
              </w:rPr>
              <w:t>ТвинПРО</w:t>
            </w:r>
            <w:proofErr w:type="spellEnd"/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609E" w:rsidRPr="007875F2" w:rsidRDefault="005C609E" w:rsidP="003D53A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09E" w:rsidRPr="007875F2" w:rsidRDefault="005C609E" w:rsidP="003D53A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09E" w:rsidRPr="007875F2" w:rsidRDefault="005C609E" w:rsidP="003D53A3">
            <w:pPr>
              <w:widowControl w:val="0"/>
              <w:rPr>
                <w:sz w:val="24"/>
                <w:szCs w:val="24"/>
              </w:rPr>
            </w:pPr>
          </w:p>
        </w:tc>
      </w:tr>
      <w:tr w:rsidR="005C609E" w:rsidRPr="007875F2" w:rsidTr="00C87F87">
        <w:trPr>
          <w:gridAfter w:val="2"/>
          <w:wAfter w:w="22" w:type="dxa"/>
          <w:trHeight w:val="15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609E" w:rsidRPr="007875F2" w:rsidRDefault="005C609E" w:rsidP="00531305">
            <w:pPr>
              <w:widowControl w:val="0"/>
              <w:numPr>
                <w:ilvl w:val="0"/>
                <w:numId w:val="7"/>
              </w:numPr>
              <w:jc w:val="center"/>
              <w:rPr>
                <w:color w:val="000000"/>
                <w:sz w:val="24"/>
                <w:szCs w:val="24"/>
              </w:rPr>
            </w:pPr>
            <w:r w:rsidRPr="007875F2">
              <w:rPr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09E" w:rsidRPr="007875F2" w:rsidRDefault="005C609E" w:rsidP="00531305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09E" w:rsidRPr="007875F2" w:rsidRDefault="005C609E" w:rsidP="00531305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7875F2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5C609E" w:rsidRPr="007875F2" w:rsidTr="00C87F87">
        <w:trPr>
          <w:gridAfter w:val="4"/>
          <w:wAfter w:w="56" w:type="dxa"/>
          <w:trHeight w:val="7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09E" w:rsidRPr="007875F2" w:rsidRDefault="005C609E" w:rsidP="00531305">
            <w:pPr>
              <w:widowControl w:val="0"/>
              <w:ind w:left="-57"/>
              <w:jc w:val="center"/>
              <w:rPr>
                <w:sz w:val="24"/>
                <w:szCs w:val="24"/>
              </w:rPr>
            </w:pPr>
            <w:r w:rsidRPr="007875F2">
              <w:rPr>
                <w:sz w:val="24"/>
                <w:szCs w:val="24"/>
              </w:rPr>
              <w:t>2.1.</w:t>
            </w:r>
          </w:p>
        </w:tc>
        <w:tc>
          <w:tcPr>
            <w:tcW w:w="2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609E" w:rsidRPr="007875F2" w:rsidRDefault="005C609E" w:rsidP="00531305">
            <w:pPr>
              <w:widowControl w:val="0"/>
              <w:rPr>
                <w:sz w:val="24"/>
                <w:szCs w:val="24"/>
              </w:rPr>
            </w:pPr>
            <w:r w:rsidRPr="007875F2">
              <w:rPr>
                <w:sz w:val="24"/>
                <w:szCs w:val="24"/>
                <w:lang w:eastAsia="x-none"/>
              </w:rPr>
              <w:t>Место поставки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09E" w:rsidRPr="007875F2" w:rsidRDefault="005C609E" w:rsidP="00531305">
            <w:pPr>
              <w:widowControl w:val="0"/>
              <w:jc w:val="both"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7875F2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Производственный участок в г. Новосибирск Саяно-Шушенского филиала АО «</w:t>
            </w:r>
            <w:proofErr w:type="spellStart"/>
            <w:r w:rsidRPr="007875F2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Гидроремонт</w:t>
            </w:r>
            <w:proofErr w:type="spellEnd"/>
            <w:r w:rsidRPr="007875F2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-ВКК» в п. Черёмушки. 630056, Российская Федерация, Новосибирская область, г. Новосибирск, дом 4/1.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9E" w:rsidRPr="007875F2" w:rsidRDefault="005C609E" w:rsidP="0053130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09E" w:rsidRPr="007875F2" w:rsidRDefault="005C609E" w:rsidP="0053130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09E" w:rsidRPr="007875F2" w:rsidRDefault="005C609E" w:rsidP="00531305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5C609E" w:rsidRPr="007875F2" w:rsidTr="00C87F87">
        <w:trPr>
          <w:gridAfter w:val="4"/>
          <w:wAfter w:w="56" w:type="dxa"/>
          <w:trHeight w:val="78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09E" w:rsidRPr="007875F2" w:rsidRDefault="005C609E" w:rsidP="00531305">
            <w:pPr>
              <w:widowControl w:val="0"/>
              <w:ind w:left="-57"/>
              <w:jc w:val="center"/>
              <w:rPr>
                <w:color w:val="000000"/>
                <w:sz w:val="24"/>
                <w:szCs w:val="24"/>
              </w:rPr>
            </w:pPr>
            <w:r w:rsidRPr="007875F2">
              <w:rPr>
                <w:sz w:val="24"/>
                <w:szCs w:val="24"/>
                <w:lang w:val="en-US"/>
              </w:rPr>
              <w:t>2</w:t>
            </w:r>
            <w:r w:rsidRPr="007875F2">
              <w:rPr>
                <w:sz w:val="24"/>
                <w:szCs w:val="24"/>
              </w:rPr>
              <w:t>.2.</w:t>
            </w:r>
          </w:p>
        </w:tc>
        <w:tc>
          <w:tcPr>
            <w:tcW w:w="2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609E" w:rsidRPr="007875F2" w:rsidRDefault="005C609E" w:rsidP="00531305">
            <w:pPr>
              <w:widowControl w:val="0"/>
              <w:rPr>
                <w:sz w:val="24"/>
                <w:szCs w:val="24"/>
              </w:rPr>
            </w:pPr>
            <w:r w:rsidRPr="007875F2">
              <w:rPr>
                <w:sz w:val="24"/>
                <w:szCs w:val="24"/>
                <w:lang w:eastAsia="x-none"/>
              </w:rPr>
              <w:t>Приемка продукции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09E" w:rsidRPr="007875F2" w:rsidRDefault="005C609E" w:rsidP="00531305">
            <w:pPr>
              <w:widowControl w:val="0"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7875F2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Приемка продукции осуществляется только в рабочие дни с 9-00 до 11-00 и с 13-00 до 16-00.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9E" w:rsidRPr="007875F2" w:rsidRDefault="005C609E" w:rsidP="0053130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09E" w:rsidRPr="007875F2" w:rsidRDefault="005C609E" w:rsidP="0053130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09E" w:rsidRPr="007875F2" w:rsidRDefault="005C609E" w:rsidP="00531305">
            <w:pPr>
              <w:widowControl w:val="0"/>
              <w:rPr>
                <w:sz w:val="24"/>
                <w:szCs w:val="24"/>
              </w:rPr>
            </w:pPr>
          </w:p>
        </w:tc>
      </w:tr>
      <w:tr w:rsidR="005C609E" w:rsidRPr="007875F2" w:rsidTr="00C87F87">
        <w:trPr>
          <w:gridAfter w:val="4"/>
          <w:wAfter w:w="56" w:type="dxa"/>
          <w:trHeight w:val="93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09E" w:rsidRPr="007875F2" w:rsidRDefault="005C609E" w:rsidP="00531305">
            <w:pPr>
              <w:widowControl w:val="0"/>
              <w:ind w:left="-57"/>
              <w:jc w:val="center"/>
              <w:rPr>
                <w:sz w:val="24"/>
                <w:szCs w:val="24"/>
              </w:rPr>
            </w:pPr>
            <w:r w:rsidRPr="007875F2">
              <w:rPr>
                <w:sz w:val="24"/>
                <w:szCs w:val="24"/>
              </w:rPr>
              <w:t>2.3.</w:t>
            </w:r>
          </w:p>
        </w:tc>
        <w:tc>
          <w:tcPr>
            <w:tcW w:w="71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609E" w:rsidRPr="007875F2" w:rsidRDefault="005C609E" w:rsidP="00531305">
            <w:pPr>
              <w:widowControl w:val="0"/>
              <w:rPr>
                <w:sz w:val="24"/>
                <w:szCs w:val="24"/>
              </w:rPr>
            </w:pPr>
            <w:r w:rsidRPr="007875F2">
              <w:rPr>
                <w:sz w:val="24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  по тел. 8 (383)379-07-74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9E" w:rsidRPr="007875F2" w:rsidRDefault="005C609E" w:rsidP="0053130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09E" w:rsidRPr="007875F2" w:rsidRDefault="005C609E" w:rsidP="0053130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09E" w:rsidRPr="007875F2" w:rsidRDefault="005C609E" w:rsidP="00531305">
            <w:pPr>
              <w:widowControl w:val="0"/>
              <w:rPr>
                <w:sz w:val="24"/>
                <w:szCs w:val="24"/>
              </w:rPr>
            </w:pPr>
          </w:p>
        </w:tc>
      </w:tr>
      <w:tr w:rsidR="005C609E" w:rsidRPr="007875F2" w:rsidTr="00C87F87">
        <w:trPr>
          <w:gridAfter w:val="2"/>
          <w:wAfter w:w="22" w:type="dxa"/>
          <w:trHeight w:val="15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09E" w:rsidRPr="007875F2" w:rsidRDefault="005C609E" w:rsidP="00531305">
            <w:pPr>
              <w:widowControl w:val="0"/>
              <w:numPr>
                <w:ilvl w:val="0"/>
                <w:numId w:val="9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609E" w:rsidRPr="007875F2" w:rsidRDefault="005C609E" w:rsidP="00531305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25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609E" w:rsidRPr="007875F2" w:rsidRDefault="005C609E" w:rsidP="00531305">
            <w:pPr>
              <w:widowControl w:val="0"/>
              <w:rPr>
                <w:rFonts w:eastAsia="DotumChe"/>
                <w:color w:val="000000"/>
                <w:sz w:val="24"/>
                <w:szCs w:val="24"/>
              </w:rPr>
            </w:pPr>
            <w:r w:rsidRPr="007875F2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5C609E" w:rsidRPr="007875F2" w:rsidTr="00C87F87">
        <w:trPr>
          <w:gridAfter w:val="1"/>
          <w:wAfter w:w="11" w:type="dxa"/>
          <w:trHeight w:val="2937"/>
          <w:jc w:val="center"/>
        </w:trPr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09E" w:rsidRPr="007875F2" w:rsidRDefault="005C609E" w:rsidP="00531305">
            <w:pPr>
              <w:widowControl w:val="0"/>
              <w:ind w:left="113"/>
              <w:rPr>
                <w:sz w:val="24"/>
                <w:szCs w:val="24"/>
              </w:rPr>
            </w:pPr>
            <w:r w:rsidRPr="007875F2">
              <w:rPr>
                <w:color w:val="000000"/>
                <w:sz w:val="24"/>
                <w:szCs w:val="24"/>
                <w:lang w:val="en-US"/>
              </w:rPr>
              <w:t>3.1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C609E" w:rsidRPr="007875F2" w:rsidRDefault="005C609E" w:rsidP="00531305">
            <w:pPr>
              <w:widowControl w:val="0"/>
              <w:rPr>
                <w:sz w:val="24"/>
                <w:szCs w:val="24"/>
              </w:rPr>
            </w:pPr>
            <w:r w:rsidRPr="007875F2">
              <w:rPr>
                <w:sz w:val="24"/>
                <w:szCs w:val="24"/>
                <w:lang w:eastAsia="x-none"/>
              </w:rPr>
              <w:t>Сроки гарантии</w:t>
            </w:r>
          </w:p>
        </w:tc>
        <w:tc>
          <w:tcPr>
            <w:tcW w:w="4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09E" w:rsidRPr="007875F2" w:rsidRDefault="005C609E" w:rsidP="00B021B7">
            <w:pPr>
              <w:widowControl w:val="0"/>
              <w:overflowPunct/>
              <w:jc w:val="both"/>
              <w:rPr>
                <w:sz w:val="24"/>
                <w:szCs w:val="24"/>
                <w:lang w:eastAsia="x-none"/>
              </w:rPr>
            </w:pPr>
            <w:r w:rsidRPr="007875F2">
              <w:rPr>
                <w:sz w:val="24"/>
                <w:szCs w:val="24"/>
                <w:lang w:eastAsia="x-none"/>
              </w:rPr>
              <w:t>На Продукцию устанавливается гарантийный срок, равный 36 (Тридцать шесть) месяцев, исчисляемый с даты ввода Продукции в эксплуатацию, но не более 42 (Сорок два) месяцев с даты подписания Сторонами товарной накладной по форме ТОРГ-12 или Универсального передаточного документа (УПД) и не менее гарантийного срока изготовителя (производителя) продукции.</w:t>
            </w:r>
          </w:p>
          <w:p w:rsidR="005C609E" w:rsidRPr="007875F2" w:rsidRDefault="005C609E" w:rsidP="00B021B7">
            <w:pPr>
              <w:widowControl w:val="0"/>
              <w:rPr>
                <w:sz w:val="24"/>
                <w:szCs w:val="24"/>
                <w:lang w:eastAsia="x-none"/>
              </w:rPr>
            </w:pPr>
            <w:r w:rsidRPr="007875F2">
              <w:rPr>
                <w:sz w:val="24"/>
                <w:szCs w:val="24"/>
                <w:lang w:eastAsia="x-none"/>
              </w:rPr>
              <w:t>Установленный в отношении Продукции Гарантийный срок распространяется на все составные части и комплектующие Продукции.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9E" w:rsidRPr="007875F2" w:rsidRDefault="005C609E" w:rsidP="00531305">
            <w:pPr>
              <w:widowControl w:val="0"/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09E" w:rsidRPr="007875F2" w:rsidRDefault="005C609E" w:rsidP="00531305">
            <w:pPr>
              <w:widowControl w:val="0"/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09E" w:rsidRPr="007875F2" w:rsidRDefault="005C609E" w:rsidP="00531305">
            <w:pPr>
              <w:widowControl w:val="0"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5C609E" w:rsidRPr="007875F2" w:rsidTr="00C87F87">
        <w:trPr>
          <w:trHeight w:val="151"/>
          <w:jc w:val="center"/>
        </w:trPr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09E" w:rsidRPr="007875F2" w:rsidRDefault="005C609E" w:rsidP="00B37650">
            <w:pPr>
              <w:widowControl w:val="0"/>
              <w:ind w:left="113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7875F2">
              <w:rPr>
                <w:b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609E" w:rsidRPr="007875F2" w:rsidRDefault="005C609E" w:rsidP="00B37650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10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609E" w:rsidRPr="007875F2" w:rsidRDefault="005C609E" w:rsidP="00B37650">
            <w:pPr>
              <w:widowControl w:val="0"/>
              <w:rPr>
                <w:b/>
                <w:sz w:val="24"/>
                <w:szCs w:val="24"/>
              </w:rPr>
            </w:pPr>
            <w:r w:rsidRPr="007875F2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5C609E" w:rsidRPr="007875F2" w:rsidTr="00C87F87">
        <w:trPr>
          <w:gridAfter w:val="1"/>
          <w:wAfter w:w="11" w:type="dxa"/>
          <w:trHeight w:val="151"/>
          <w:jc w:val="center"/>
        </w:trPr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09E" w:rsidRPr="007875F2" w:rsidRDefault="005C609E" w:rsidP="00B37650">
            <w:pPr>
              <w:widowControl w:val="0"/>
              <w:ind w:left="113"/>
              <w:jc w:val="center"/>
              <w:rPr>
                <w:sz w:val="24"/>
                <w:szCs w:val="24"/>
              </w:rPr>
            </w:pPr>
            <w:r w:rsidRPr="007875F2">
              <w:rPr>
                <w:color w:val="000000"/>
                <w:sz w:val="24"/>
                <w:szCs w:val="24"/>
                <w:lang w:val="en-US"/>
              </w:rPr>
              <w:t>4.1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C609E" w:rsidRPr="007875F2" w:rsidRDefault="005C609E" w:rsidP="00B37650">
            <w:pPr>
              <w:widowControl w:val="0"/>
              <w:rPr>
                <w:sz w:val="24"/>
                <w:szCs w:val="24"/>
              </w:rPr>
            </w:pPr>
            <w:r w:rsidRPr="007875F2">
              <w:rPr>
                <w:sz w:val="24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4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09E" w:rsidRPr="007875F2" w:rsidRDefault="005C609E" w:rsidP="00B37650">
            <w:pPr>
              <w:widowControl w:val="0"/>
              <w:rPr>
                <w:sz w:val="24"/>
                <w:szCs w:val="24"/>
              </w:rPr>
            </w:pPr>
            <w:r w:rsidRPr="00F5465A">
              <w:rPr>
                <w:sz w:val="24"/>
                <w:szCs w:val="24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 со штампом отдела технического контроля (ОТК) изготовителя.; товарную накладную унифицированной формы ТОРГ-12(УПД) в 2 экз., транспортную накладную и иные документы, предусмотренные п.3.3 Договора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9E" w:rsidRPr="007875F2" w:rsidRDefault="005C609E" w:rsidP="00B37650">
            <w:pPr>
              <w:widowControl w:val="0"/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09E" w:rsidRPr="007875F2" w:rsidRDefault="005C609E" w:rsidP="00B37650">
            <w:pPr>
              <w:widowControl w:val="0"/>
              <w:jc w:val="center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09E" w:rsidRPr="007875F2" w:rsidRDefault="005C609E" w:rsidP="00B37650">
            <w:pPr>
              <w:widowControl w:val="0"/>
              <w:rPr>
                <w:sz w:val="24"/>
                <w:szCs w:val="24"/>
              </w:rPr>
            </w:pPr>
          </w:p>
        </w:tc>
      </w:tr>
      <w:tr w:rsidR="005C609E" w:rsidRPr="007875F2" w:rsidTr="00C87F87">
        <w:trPr>
          <w:trHeight w:val="151"/>
          <w:jc w:val="center"/>
        </w:trPr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09E" w:rsidRPr="007875F2" w:rsidRDefault="005C609E" w:rsidP="00B37650">
            <w:pPr>
              <w:widowControl w:val="0"/>
              <w:ind w:left="113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7875F2">
              <w:rPr>
                <w:b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609E" w:rsidRPr="007875F2" w:rsidRDefault="005C609E" w:rsidP="00B37650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10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609E" w:rsidRPr="007875F2" w:rsidRDefault="005C609E" w:rsidP="00B37650">
            <w:pPr>
              <w:widowControl w:val="0"/>
              <w:rPr>
                <w:rFonts w:eastAsia="DotumChe"/>
                <w:color w:val="000000"/>
                <w:sz w:val="24"/>
                <w:szCs w:val="24"/>
              </w:rPr>
            </w:pPr>
            <w:r w:rsidRPr="007875F2"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 w:rsidR="005C609E" w:rsidRPr="007875F2" w:rsidTr="00C87F87">
        <w:trPr>
          <w:gridAfter w:val="1"/>
          <w:wAfter w:w="11" w:type="dxa"/>
          <w:trHeight w:val="151"/>
          <w:jc w:val="center"/>
        </w:trPr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609E" w:rsidRPr="007875F2" w:rsidRDefault="005C609E" w:rsidP="00B37650">
            <w:pPr>
              <w:widowControl w:val="0"/>
              <w:ind w:left="113"/>
              <w:jc w:val="center"/>
              <w:rPr>
                <w:sz w:val="24"/>
                <w:szCs w:val="24"/>
              </w:rPr>
            </w:pPr>
            <w:r w:rsidRPr="007875F2">
              <w:rPr>
                <w:color w:val="000000"/>
                <w:sz w:val="24"/>
                <w:szCs w:val="24"/>
                <w:lang w:val="en-US"/>
              </w:rPr>
              <w:t>5.1</w:t>
            </w:r>
          </w:p>
        </w:tc>
        <w:tc>
          <w:tcPr>
            <w:tcW w:w="7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609E" w:rsidRPr="007875F2" w:rsidRDefault="005C609E" w:rsidP="00F5465A">
            <w:pPr>
              <w:widowControl w:val="0"/>
              <w:jc w:val="both"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  <w:r w:rsidRPr="007875F2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Продукция должна быть новой, ранее не использовавшейся.</w:t>
            </w:r>
          </w:p>
          <w:p w:rsidR="005C609E" w:rsidRPr="007875F2" w:rsidRDefault="005C609E" w:rsidP="00F5465A">
            <w:pPr>
              <w:pStyle w:val="aff0"/>
              <w:widowControl w:val="0"/>
              <w:ind w:left="0"/>
              <w:jc w:val="both"/>
              <w:rPr>
                <w:rFonts w:eastAsia="Calibri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7875F2">
              <w:rPr>
                <w:rFonts w:eastAsia="Calibri"/>
                <w:bCs/>
                <w:iCs/>
                <w:color w:val="000000"/>
                <w:sz w:val="24"/>
                <w:szCs w:val="24"/>
                <w:lang w:eastAsia="en-US"/>
              </w:rPr>
              <w:t>Способ укладки и транспортировки продукции должен предотвратить его повреждение или порчу во время перевозки и погрузке/разгрузке, а также воздействие осадков во время перевозки и при открытом хранении.</w:t>
            </w:r>
          </w:p>
          <w:p w:rsidR="005C609E" w:rsidRPr="007875F2" w:rsidRDefault="005C609E" w:rsidP="00F5465A">
            <w:pPr>
              <w:pStyle w:val="aff0"/>
              <w:widowControl w:val="0"/>
              <w:ind w:left="0"/>
              <w:jc w:val="both"/>
              <w:rPr>
                <w:rFonts w:eastAsia="Calibri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7875F2">
              <w:rPr>
                <w:rFonts w:eastAsia="Calibri"/>
                <w:bCs/>
                <w:iCs/>
                <w:color w:val="000000"/>
                <w:sz w:val="24"/>
                <w:szCs w:val="24"/>
                <w:lang w:eastAsia="en-US"/>
              </w:rPr>
              <w:t>Продукция должна соответствовать требованиям указанных стандартов, технических условий, чертежей. Продукция должна соответствовать обязательным требованиям, установленным нормативными документами, действующими в РФ. Продукция обязательно должна быть укомплектована документами, удостоверяющими качество продукции (паспортами, копиями сертификатов/деклараций соответствия)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609E" w:rsidRPr="007875F2" w:rsidRDefault="005C609E" w:rsidP="00B37650">
            <w:pPr>
              <w:widowControl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609E" w:rsidRPr="007875F2" w:rsidRDefault="005C609E" w:rsidP="00B37650">
            <w:pPr>
              <w:widowControl w:val="0"/>
              <w:jc w:val="center"/>
              <w:rPr>
                <w:rFonts w:eastAsia="Calibri"/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609E" w:rsidRPr="007875F2" w:rsidRDefault="005C609E" w:rsidP="00B37650">
            <w:pPr>
              <w:widowControl w:val="0"/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C80796" w:rsidRPr="007875F2" w:rsidRDefault="00C80796">
      <w:pPr>
        <w:jc w:val="both"/>
        <w:rPr>
          <w:rFonts w:eastAsia="Calibri"/>
          <w:bCs/>
          <w:sz w:val="24"/>
          <w:szCs w:val="24"/>
          <w:lang w:eastAsia="x-none"/>
        </w:rPr>
      </w:pPr>
    </w:p>
    <w:p w:rsidR="00C80796" w:rsidRPr="007875F2" w:rsidRDefault="00813EC7">
      <w:pPr>
        <w:pStyle w:val="1"/>
        <w:numPr>
          <w:ilvl w:val="0"/>
          <w:numId w:val="0"/>
        </w:numPr>
        <w:ind w:left="1080"/>
        <w:jc w:val="center"/>
        <w:rPr>
          <w:sz w:val="24"/>
          <w:szCs w:val="24"/>
        </w:rPr>
      </w:pPr>
      <w:bookmarkStart w:id="25" w:name="_Toc205981921"/>
      <w:r w:rsidRPr="007875F2">
        <w:rPr>
          <w:color w:val="000000"/>
          <w:sz w:val="24"/>
          <w:szCs w:val="24"/>
        </w:rPr>
        <w:t>3. Требования к документации по ценообразованию на этапе закупки</w:t>
      </w:r>
      <w:bookmarkEnd w:id="25"/>
    </w:p>
    <w:p w:rsidR="00C80796" w:rsidRPr="007875F2" w:rsidRDefault="00813EC7" w:rsidP="00813EC7">
      <w:pPr>
        <w:pStyle w:val="aff0"/>
        <w:ind w:left="720"/>
        <w:jc w:val="both"/>
        <w:rPr>
          <w:color w:val="000000"/>
          <w:sz w:val="24"/>
          <w:szCs w:val="24"/>
          <w:lang w:eastAsia="x-none"/>
        </w:rPr>
      </w:pPr>
      <w:r w:rsidRPr="007875F2">
        <w:rPr>
          <w:color w:val="000000"/>
          <w:sz w:val="24"/>
          <w:szCs w:val="24"/>
          <w:lang w:eastAsia="x-none"/>
        </w:rPr>
        <w:t xml:space="preserve">3.1. В обоснование стоимости своей заявки Участник предоставляет Коммерческое предложение по форме </w:t>
      </w:r>
      <w:bookmarkStart w:id="26" w:name="_Hlk88325985"/>
      <w:r w:rsidRPr="007875F2">
        <w:rPr>
          <w:color w:val="000000"/>
          <w:sz w:val="24"/>
          <w:szCs w:val="24"/>
          <w:lang w:eastAsia="x-none"/>
        </w:rPr>
        <w:t>(с учетом прилагаемой к ней инструкции по заполнению)</w:t>
      </w:r>
      <w:bookmarkEnd w:id="26"/>
      <w:r w:rsidRPr="007875F2">
        <w:rPr>
          <w:color w:val="000000"/>
          <w:sz w:val="24"/>
          <w:szCs w:val="24"/>
          <w:lang w:eastAsia="x-none"/>
        </w:rPr>
        <w:t>, приведенной в Документации о закупке.</w:t>
      </w:r>
    </w:p>
    <w:p w:rsidR="00C80796" w:rsidRPr="007875F2" w:rsidRDefault="00813EC7" w:rsidP="00813EC7">
      <w:pPr>
        <w:pStyle w:val="aff0"/>
        <w:ind w:left="720"/>
        <w:jc w:val="both"/>
        <w:rPr>
          <w:color w:val="000000"/>
          <w:sz w:val="24"/>
          <w:szCs w:val="24"/>
          <w:lang w:eastAsia="x-none"/>
        </w:rPr>
      </w:pPr>
      <w:r w:rsidRPr="007875F2">
        <w:rPr>
          <w:color w:val="000000"/>
          <w:sz w:val="24"/>
          <w:szCs w:val="24"/>
          <w:lang w:eastAsia="x-none"/>
        </w:rPr>
        <w:t xml:space="preserve">3.2. </w:t>
      </w:r>
      <w:bookmarkStart w:id="27" w:name="_Hlk88327292"/>
      <w:r w:rsidRPr="007875F2">
        <w:rPr>
          <w:color w:val="000000"/>
          <w:sz w:val="24"/>
          <w:szCs w:val="24"/>
          <w:lang w:eastAsia="x-none"/>
        </w:rPr>
        <w:t>Дополнительные документы по ценообразованию</w:t>
      </w:r>
      <w:bookmarkEnd w:id="27"/>
      <w:r w:rsidRPr="007875F2">
        <w:rPr>
          <w:color w:val="000000"/>
          <w:sz w:val="24"/>
          <w:szCs w:val="24"/>
          <w:lang w:eastAsia="x-none"/>
        </w:rPr>
        <w:t xml:space="preserve"> в состав заявки не включаются.</w:t>
      </w:r>
    </w:p>
    <w:p w:rsidR="005C609E" w:rsidRDefault="005C609E" w:rsidP="00813EC7">
      <w:pPr>
        <w:pStyle w:val="aff0"/>
        <w:ind w:left="720"/>
        <w:jc w:val="both"/>
        <w:rPr>
          <w:color w:val="000000"/>
          <w:sz w:val="24"/>
          <w:szCs w:val="24"/>
          <w:lang w:eastAsia="x-none"/>
        </w:rPr>
      </w:pPr>
    </w:p>
    <w:p w:rsidR="005C609E" w:rsidRPr="00B021B7" w:rsidRDefault="005C609E" w:rsidP="005C609E">
      <w:pPr>
        <w:jc w:val="both"/>
        <w:rPr>
          <w:color w:val="000000"/>
          <w:sz w:val="24"/>
          <w:szCs w:val="24"/>
          <w:lang w:eastAsia="x-none"/>
        </w:rPr>
      </w:pPr>
      <w:r w:rsidRPr="00B021B7">
        <w:rPr>
          <w:color w:val="000000"/>
          <w:sz w:val="24"/>
          <w:szCs w:val="24"/>
          <w:lang w:eastAsia="x-none"/>
        </w:rPr>
        <w:t>Приложение: 1. Рабочая документация: «Комплексная система безопасн</w:t>
      </w:r>
      <w:r>
        <w:rPr>
          <w:color w:val="000000"/>
          <w:sz w:val="24"/>
          <w:szCs w:val="24"/>
          <w:lang w:eastAsia="x-none"/>
        </w:rPr>
        <w:t>ости», раздел: «Система охранной</w:t>
      </w:r>
      <w:r w:rsidRPr="00B021B7">
        <w:rPr>
          <w:color w:val="000000"/>
          <w:sz w:val="24"/>
          <w:szCs w:val="24"/>
          <w:lang w:eastAsia="x-none"/>
        </w:rPr>
        <w:t xml:space="preserve"> </w:t>
      </w:r>
      <w:r w:rsidRPr="005C609E">
        <w:rPr>
          <w:color w:val="000000"/>
          <w:sz w:val="24"/>
          <w:szCs w:val="24"/>
          <w:lang w:eastAsia="x-none"/>
        </w:rPr>
        <w:t>сигнализации</w:t>
      </w:r>
      <w:r>
        <w:rPr>
          <w:color w:val="000000"/>
          <w:sz w:val="24"/>
          <w:szCs w:val="24"/>
          <w:lang w:eastAsia="x-none"/>
        </w:rPr>
        <w:t>», шифр: «Р004-НС/0923-СОС</w:t>
      </w:r>
      <w:r w:rsidRPr="00B021B7">
        <w:rPr>
          <w:color w:val="000000"/>
          <w:sz w:val="24"/>
          <w:szCs w:val="24"/>
          <w:lang w:eastAsia="x-none"/>
        </w:rPr>
        <w:t>».</w:t>
      </w:r>
    </w:p>
    <w:p w:rsidR="005C609E" w:rsidRPr="007875F2" w:rsidRDefault="005C609E" w:rsidP="00813EC7">
      <w:pPr>
        <w:pStyle w:val="aff0"/>
        <w:ind w:left="720"/>
        <w:jc w:val="both"/>
        <w:rPr>
          <w:color w:val="000000"/>
          <w:sz w:val="24"/>
          <w:szCs w:val="24"/>
          <w:lang w:eastAsia="x-none"/>
        </w:rPr>
      </w:pPr>
    </w:p>
    <w:sectPr w:rsidR="005C609E" w:rsidRPr="007875F2" w:rsidSect="00C87F87">
      <w:pgSz w:w="16838" w:h="11906" w:orient="landscape"/>
      <w:pgMar w:top="1134" w:right="1134" w:bottom="1134" w:left="1134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5F2" w:rsidRDefault="007875F2">
      <w:r>
        <w:separator/>
      </w:r>
    </w:p>
  </w:endnote>
  <w:endnote w:type="continuationSeparator" w:id="0">
    <w:p w:rsidR="007875F2" w:rsidRDefault="0078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5F2" w:rsidRDefault="007875F2">
      <w:r>
        <w:separator/>
      </w:r>
    </w:p>
  </w:footnote>
  <w:footnote w:type="continuationSeparator" w:id="0">
    <w:p w:rsidR="007875F2" w:rsidRDefault="00787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5F2" w:rsidRDefault="007875F2">
    <w:pPr>
      <w:pStyle w:val="aff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5F2" w:rsidRDefault="007875F2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5F2" w:rsidRDefault="007875F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259A"/>
    <w:multiLevelType w:val="multilevel"/>
    <w:tmpl w:val="BEF8E6B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20CF68C8"/>
    <w:multiLevelType w:val="multilevel"/>
    <w:tmpl w:val="1EE6DF06"/>
    <w:lvl w:ilvl="0">
      <w:start w:val="3"/>
      <w:numFmt w:val="decimal"/>
      <w:lvlText w:val="%1."/>
      <w:lvlJc w:val="left"/>
      <w:pPr>
        <w:tabs>
          <w:tab w:val="num" w:pos="0"/>
        </w:tabs>
        <w:ind w:left="550" w:hanging="262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8B32824"/>
    <w:multiLevelType w:val="multilevel"/>
    <w:tmpl w:val="736435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D152D63"/>
    <w:multiLevelType w:val="multilevel"/>
    <w:tmpl w:val="B9020548"/>
    <w:lvl w:ilvl="0">
      <w:start w:val="1"/>
      <w:numFmt w:val="bullet"/>
      <w:pStyle w:val="4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543144A"/>
    <w:multiLevelType w:val="multilevel"/>
    <w:tmpl w:val="3F7014A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3B1D1690"/>
    <w:multiLevelType w:val="multilevel"/>
    <w:tmpl w:val="B4B06C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1897462"/>
    <w:multiLevelType w:val="multilevel"/>
    <w:tmpl w:val="624C771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5C427CC"/>
    <w:multiLevelType w:val="multilevel"/>
    <w:tmpl w:val="E38E5D36"/>
    <w:lvl w:ilvl="0">
      <w:start w:val="1"/>
      <w:numFmt w:val="decimal"/>
      <w:lvlText w:val="2.%1"/>
      <w:lvlJc w:val="center"/>
      <w:pPr>
        <w:tabs>
          <w:tab w:val="num" w:pos="0"/>
        </w:tabs>
        <w:ind w:left="550" w:hanging="262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431516B"/>
    <w:multiLevelType w:val="multilevel"/>
    <w:tmpl w:val="5DCA8AD0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%6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%7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1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firstLine="0"/>
      </w:pPr>
    </w:lvl>
  </w:abstractNum>
  <w:abstractNum w:abstractNumId="9" w15:restartNumberingAfterBreak="0">
    <w:nsid w:val="783E3B1E"/>
    <w:multiLevelType w:val="multilevel"/>
    <w:tmpl w:val="44DA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2A69EC"/>
    <w:multiLevelType w:val="multilevel"/>
    <w:tmpl w:val="B2A4E25A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10"/>
  </w:num>
  <w:num w:numId="6">
    <w:abstractNumId w:val="2"/>
  </w:num>
  <w:num w:numId="7">
    <w:abstractNumId w:val="6"/>
  </w:num>
  <w:num w:numId="8">
    <w:abstractNumId w:val="7"/>
  </w:num>
  <w:num w:numId="9">
    <w:abstractNumId w:val="1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96"/>
    <w:rsid w:val="00007EE0"/>
    <w:rsid w:val="0004767C"/>
    <w:rsid w:val="00061DBE"/>
    <w:rsid w:val="00064B9A"/>
    <w:rsid w:val="00073073"/>
    <w:rsid w:val="000A4182"/>
    <w:rsid w:val="000E1D86"/>
    <w:rsid w:val="000E681E"/>
    <w:rsid w:val="00127A6A"/>
    <w:rsid w:val="001A64E7"/>
    <w:rsid w:val="001A740D"/>
    <w:rsid w:val="001B3F6D"/>
    <w:rsid w:val="001F15FE"/>
    <w:rsid w:val="00231F68"/>
    <w:rsid w:val="0025383E"/>
    <w:rsid w:val="002708FD"/>
    <w:rsid w:val="002A3889"/>
    <w:rsid w:val="002E4E75"/>
    <w:rsid w:val="00334ACC"/>
    <w:rsid w:val="00334B7B"/>
    <w:rsid w:val="0034765E"/>
    <w:rsid w:val="003856CE"/>
    <w:rsid w:val="00393867"/>
    <w:rsid w:val="003A21A2"/>
    <w:rsid w:val="003D53A3"/>
    <w:rsid w:val="00427F78"/>
    <w:rsid w:val="00463E58"/>
    <w:rsid w:val="00480083"/>
    <w:rsid w:val="004A1956"/>
    <w:rsid w:val="004F1556"/>
    <w:rsid w:val="004F2D17"/>
    <w:rsid w:val="00510532"/>
    <w:rsid w:val="00531305"/>
    <w:rsid w:val="00534F50"/>
    <w:rsid w:val="005411AA"/>
    <w:rsid w:val="005C609E"/>
    <w:rsid w:val="005C7E06"/>
    <w:rsid w:val="00656B76"/>
    <w:rsid w:val="006829B2"/>
    <w:rsid w:val="006E63A6"/>
    <w:rsid w:val="00710050"/>
    <w:rsid w:val="00726040"/>
    <w:rsid w:val="007875F2"/>
    <w:rsid w:val="007B599D"/>
    <w:rsid w:val="007F3202"/>
    <w:rsid w:val="00811E2D"/>
    <w:rsid w:val="00812965"/>
    <w:rsid w:val="00813EC7"/>
    <w:rsid w:val="00854B90"/>
    <w:rsid w:val="00854F1E"/>
    <w:rsid w:val="008634F5"/>
    <w:rsid w:val="00870CE7"/>
    <w:rsid w:val="00896EAD"/>
    <w:rsid w:val="008B5BFD"/>
    <w:rsid w:val="008C0FA3"/>
    <w:rsid w:val="009024B9"/>
    <w:rsid w:val="00912B7A"/>
    <w:rsid w:val="0091594A"/>
    <w:rsid w:val="00917D07"/>
    <w:rsid w:val="00950DD2"/>
    <w:rsid w:val="00983F3A"/>
    <w:rsid w:val="009A2DDD"/>
    <w:rsid w:val="009D2637"/>
    <w:rsid w:val="009D50B1"/>
    <w:rsid w:val="009E7ED0"/>
    <w:rsid w:val="009F7440"/>
    <w:rsid w:val="00A314B0"/>
    <w:rsid w:val="00A42FF5"/>
    <w:rsid w:val="00A51F5D"/>
    <w:rsid w:val="00A5403B"/>
    <w:rsid w:val="00A829A5"/>
    <w:rsid w:val="00AA246D"/>
    <w:rsid w:val="00AB7318"/>
    <w:rsid w:val="00AC147F"/>
    <w:rsid w:val="00AC2C04"/>
    <w:rsid w:val="00AD45C2"/>
    <w:rsid w:val="00B021B7"/>
    <w:rsid w:val="00B37650"/>
    <w:rsid w:val="00B405ED"/>
    <w:rsid w:val="00B5566A"/>
    <w:rsid w:val="00B92A02"/>
    <w:rsid w:val="00BA35E2"/>
    <w:rsid w:val="00BB07A5"/>
    <w:rsid w:val="00BC2E67"/>
    <w:rsid w:val="00BC6BAD"/>
    <w:rsid w:val="00BE3783"/>
    <w:rsid w:val="00BF6358"/>
    <w:rsid w:val="00C01211"/>
    <w:rsid w:val="00C46034"/>
    <w:rsid w:val="00C80796"/>
    <w:rsid w:val="00C87F87"/>
    <w:rsid w:val="00CC63C3"/>
    <w:rsid w:val="00CD28CF"/>
    <w:rsid w:val="00CF4EE6"/>
    <w:rsid w:val="00CF69F5"/>
    <w:rsid w:val="00CF6B4B"/>
    <w:rsid w:val="00D267F9"/>
    <w:rsid w:val="00D43618"/>
    <w:rsid w:val="00D51925"/>
    <w:rsid w:val="00D92515"/>
    <w:rsid w:val="00DA4E31"/>
    <w:rsid w:val="00DD72FF"/>
    <w:rsid w:val="00DD7F83"/>
    <w:rsid w:val="00DF3CC7"/>
    <w:rsid w:val="00E429F6"/>
    <w:rsid w:val="00E64310"/>
    <w:rsid w:val="00E84D3B"/>
    <w:rsid w:val="00EF564F"/>
    <w:rsid w:val="00F1787E"/>
    <w:rsid w:val="00F5465A"/>
    <w:rsid w:val="00F73EF8"/>
    <w:rsid w:val="00F76F6A"/>
    <w:rsid w:val="00FE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D585"/>
  <w15:docId w15:val="{3C0A66DC-8C90-48CA-B3B3-AF4FCBA4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pPr>
      <w:overflowPunct w:val="0"/>
    </w:pPr>
    <w:rPr>
      <w:sz w:val="28"/>
      <w:szCs w:val="28"/>
    </w:rPr>
  </w:style>
  <w:style w:type="paragraph" w:styleId="1">
    <w:name w:val="heading 1"/>
    <w:basedOn w:val="3"/>
    <w:next w:val="a3"/>
    <w:link w:val="10"/>
    <w:qFormat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0"/>
    <w:next w:val="a3"/>
    <w:link w:val="23"/>
    <w:qFormat/>
    <w:pPr>
      <w:outlineLvl w:val="1"/>
    </w:pPr>
  </w:style>
  <w:style w:type="paragraph" w:styleId="3">
    <w:name w:val="heading 3"/>
    <w:basedOn w:val="a3"/>
    <w:next w:val="a3"/>
    <w:link w:val="32"/>
    <w:autoRedefine/>
    <w:qFormat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0">
    <w:name w:val="heading 4"/>
    <w:basedOn w:val="3"/>
    <w:next w:val="a3"/>
    <w:link w:val="41"/>
    <w:qFormat/>
    <w:pPr>
      <w:numPr>
        <w:ilvl w:val="0"/>
        <w:numId w:val="0"/>
      </w:numPr>
      <w:tabs>
        <w:tab w:val="num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qFormat/>
    <w:rPr>
      <w:sz w:val="16"/>
      <w:szCs w:val="16"/>
    </w:rPr>
  </w:style>
  <w:style w:type="character" w:styleId="ac">
    <w:name w:val="Strong"/>
    <w:qFormat/>
    <w:rPr>
      <w:b/>
      <w:bCs/>
    </w:rPr>
  </w:style>
  <w:style w:type="character" w:customStyle="1" w:styleId="60">
    <w:name w:val="Заголовок 6 Знак"/>
    <w:link w:val="6"/>
    <w:qFormat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qFormat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qFormat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"/>
    <w:qFormat/>
    <w:rPr>
      <w:rFonts w:eastAsia="Calibri"/>
      <w:b/>
      <w:sz w:val="24"/>
      <w:szCs w:val="24"/>
      <w:lang w:val="x-none" w:eastAsia="x-none"/>
    </w:rPr>
  </w:style>
  <w:style w:type="character" w:customStyle="1" w:styleId="41">
    <w:name w:val="Заголовок 4 Знак"/>
    <w:link w:val="40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qFormat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qFormat/>
    <w:rPr>
      <w:sz w:val="28"/>
    </w:rPr>
  </w:style>
  <w:style w:type="character" w:customStyle="1" w:styleId="ae">
    <w:name w:val="Подзаголовок Знак"/>
    <w:link w:val="af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qFormat/>
    <w:rPr>
      <w:i/>
      <w:iCs/>
    </w:rPr>
  </w:style>
  <w:style w:type="character" w:customStyle="1" w:styleId="24">
    <w:name w:val="Цитата 2 Знак"/>
    <w:link w:val="25"/>
    <w:qFormat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qFormat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qFormat/>
    <w:rPr>
      <w:i/>
      <w:iCs/>
      <w:color w:val="808080"/>
    </w:rPr>
  </w:style>
  <w:style w:type="character" w:styleId="af4">
    <w:name w:val="Intense Emphasis"/>
    <w:qFormat/>
    <w:rPr>
      <w:b/>
      <w:bCs/>
      <w:i/>
      <w:iCs/>
      <w:color w:val="4F81BD"/>
    </w:rPr>
  </w:style>
  <w:style w:type="character" w:styleId="af5">
    <w:name w:val="Subtle Reference"/>
    <w:qFormat/>
    <w:rPr>
      <w:smallCaps/>
      <w:color w:val="C0504D"/>
      <w:u w:val="single"/>
    </w:rPr>
  </w:style>
  <w:style w:type="character" w:styleId="af6">
    <w:name w:val="Intense Reference"/>
    <w:qFormat/>
    <w:rPr>
      <w:b/>
      <w:bCs/>
      <w:smallCaps/>
      <w:color w:val="C0504D"/>
      <w:spacing w:val="5"/>
      <w:u w:val="single"/>
    </w:rPr>
  </w:style>
  <w:style w:type="character" w:styleId="af7">
    <w:name w:val="Book Title"/>
    <w:qFormat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qFormat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rPr>
      <w:sz w:val="28"/>
    </w:rPr>
  </w:style>
  <w:style w:type="character" w:customStyle="1" w:styleId="afb">
    <w:name w:val="Текст сноски Знак"/>
    <w:link w:val="afc"/>
    <w:qFormat/>
  </w:style>
  <w:style w:type="character" w:customStyle="1" w:styleId="afd">
    <w:name w:val="Основной текст Знак"/>
    <w:link w:val="afe"/>
    <w:qFormat/>
    <w:rPr>
      <w:sz w:val="28"/>
      <w:szCs w:val="28"/>
    </w:rPr>
  </w:style>
  <w:style w:type="character" w:customStyle="1" w:styleId="blk">
    <w:name w:val="blk"/>
    <w:qFormat/>
  </w:style>
  <w:style w:type="character" w:customStyle="1" w:styleId="aff">
    <w:name w:val="Абзац списка Знак"/>
    <w:link w:val="aff0"/>
    <w:qFormat/>
    <w:rPr>
      <w:rFonts w:eastAsia="Calibri"/>
      <w:sz w:val="24"/>
      <w:szCs w:val="24"/>
    </w:rPr>
  </w:style>
  <w:style w:type="character" w:customStyle="1" w:styleId="aff1">
    <w:name w:val="комментарий"/>
    <w:qFormat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rPr>
      <w:sz w:val="26"/>
      <w:szCs w:val="26"/>
    </w:rPr>
  </w:style>
  <w:style w:type="character" w:customStyle="1" w:styleId="33">
    <w:name w:val="УРОВЕНЬ_Абзац_тип3 Знак"/>
    <w:link w:val="31"/>
    <w:qFormat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qFormat/>
    <w:rPr>
      <w:sz w:val="24"/>
      <w:szCs w:val="24"/>
    </w:rPr>
  </w:style>
  <w:style w:type="character" w:customStyle="1" w:styleId="aff6">
    <w:name w:val="Текст примечания Знак"/>
    <w:link w:val="aff7"/>
    <w:qFormat/>
  </w:style>
  <w:style w:type="character" w:customStyle="1" w:styleId="aff8">
    <w:name w:val="Текст концевой сноски Знак"/>
    <w:basedOn w:val="a4"/>
    <w:link w:val="aff9"/>
    <w:qFormat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Pr>
      <w:b/>
      <w:sz w:val="28"/>
    </w:rPr>
  </w:style>
  <w:style w:type="character" w:customStyle="1" w:styleId="13">
    <w:name w:val="УРОВЕНЬ_1. Знак"/>
    <w:link w:val="14"/>
    <w:qFormat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qFormat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Pr>
      <w:sz w:val="16"/>
      <w:szCs w:val="16"/>
    </w:rPr>
  </w:style>
  <w:style w:type="character" w:customStyle="1" w:styleId="affc">
    <w:name w:val="Ссылка указателя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afff1">
    <w:name w:val="Название раздела инструкции"/>
    <w:basedOn w:val="a3"/>
    <w:autoRedefine/>
    <w:qFormat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Pr>
      <w:sz w:val="20"/>
      <w:szCs w:val="20"/>
    </w:rPr>
  </w:style>
  <w:style w:type="paragraph" w:customStyle="1" w:styleId="16">
    <w:name w:val="Шапка 1"/>
    <w:basedOn w:val="a3"/>
    <w:qFormat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qFormat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pPr>
      <w:ind w:left="360"/>
    </w:pPr>
    <w:rPr>
      <w:sz w:val="24"/>
      <w:szCs w:val="24"/>
    </w:rPr>
  </w:style>
  <w:style w:type="paragraph" w:styleId="afff4">
    <w:name w:val="footer"/>
    <w:basedOn w:val="a3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pPr>
      <w:spacing w:after="120" w:line="480" w:lineRule="auto"/>
      <w:ind w:left="283"/>
    </w:pPr>
  </w:style>
  <w:style w:type="paragraph" w:styleId="37">
    <w:name w:val="Body Text 3"/>
    <w:basedOn w:val="a3"/>
    <w:qFormat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pPr>
      <w:spacing w:after="120" w:line="480" w:lineRule="auto"/>
    </w:pPr>
  </w:style>
  <w:style w:type="paragraph" w:styleId="afff5">
    <w:name w:val="Block Text"/>
    <w:basedOn w:val="a3"/>
    <w:qFormat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pPr>
      <w:shd w:val="clear" w:color="auto" w:fill="FFFFFF"/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pPr>
      <w:ind w:left="280"/>
    </w:pPr>
    <w:rPr>
      <w:rFonts w:cs="Calibri"/>
      <w:sz w:val="20"/>
      <w:szCs w:val="20"/>
    </w:rPr>
  </w:style>
  <w:style w:type="paragraph" w:customStyle="1" w:styleId="afff6">
    <w:name w:val="Раздел регламента"/>
    <w:basedOn w:val="a3"/>
    <w:qFormat/>
  </w:style>
  <w:style w:type="paragraph" w:customStyle="1" w:styleId="afff7">
    <w:name w:val="Приложение к регламенту"/>
    <w:basedOn w:val="a3"/>
    <w:qFormat/>
    <w:pPr>
      <w:jc w:val="right"/>
    </w:pPr>
  </w:style>
  <w:style w:type="paragraph" w:styleId="2b">
    <w:name w:val="toc 2"/>
    <w:basedOn w:val="a3"/>
    <w:next w:val="a3"/>
    <w:autoRedefine/>
    <w:uiPriority w:val="39"/>
    <w:pPr>
      <w:spacing w:before="240"/>
    </w:pPr>
    <w:rPr>
      <w:rFonts w:cs="Calibri"/>
      <w:b/>
      <w:bCs/>
      <w:sz w:val="20"/>
      <w:szCs w:val="20"/>
    </w:rPr>
  </w:style>
  <w:style w:type="paragraph" w:styleId="afff8">
    <w:name w:val="Balloon Text"/>
    <w:basedOn w:val="a3"/>
    <w:qFormat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qFormat/>
    <w:rPr>
      <w:sz w:val="20"/>
      <w:szCs w:val="20"/>
    </w:rPr>
  </w:style>
  <w:style w:type="paragraph" w:styleId="afff9">
    <w:name w:val="annotation subject"/>
    <w:basedOn w:val="aff7"/>
    <w:next w:val="aff7"/>
    <w:qFormat/>
    <w:rPr>
      <w:b/>
      <w:bCs/>
    </w:rPr>
  </w:style>
  <w:style w:type="paragraph" w:customStyle="1" w:styleId="18">
    <w:name w:val="Обычный (веб)1"/>
    <w:basedOn w:val="a3"/>
    <w:qFormat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pPr>
      <w:ind w:left="1960"/>
    </w:pPr>
    <w:rPr>
      <w:rFonts w:ascii="Calibri" w:hAnsi="Calibri" w:cs="Calibri"/>
      <w:sz w:val="20"/>
      <w:szCs w:val="20"/>
    </w:rPr>
  </w:style>
  <w:style w:type="paragraph" w:styleId="51">
    <w:name w:val="toc 5"/>
    <w:basedOn w:val="a3"/>
    <w:next w:val="a3"/>
    <w:autoRedefine/>
    <w:pPr>
      <w:ind w:left="840"/>
    </w:pPr>
    <w:rPr>
      <w:rFonts w:ascii="Calibri" w:hAnsi="Calibri" w:cs="Calibri"/>
      <w:sz w:val="20"/>
      <w:szCs w:val="20"/>
    </w:rPr>
  </w:style>
  <w:style w:type="paragraph" w:styleId="42">
    <w:name w:val="toc 4"/>
    <w:basedOn w:val="a3"/>
    <w:next w:val="a3"/>
    <w:autoRedefine/>
    <w:uiPriority w:val="39"/>
    <w:pPr>
      <w:ind w:left="560"/>
    </w:pPr>
    <w:rPr>
      <w:rFonts w:cs="Calibri"/>
      <w:sz w:val="20"/>
      <w:szCs w:val="20"/>
    </w:rPr>
  </w:style>
  <w:style w:type="paragraph" w:customStyle="1" w:styleId="2c">
    <w:name w:val="Раздел положения 2"/>
    <w:basedOn w:val="a3"/>
    <w:qFormat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qFormat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qFormat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qFormat/>
    <w:pPr>
      <w:ind w:left="708"/>
    </w:pPr>
  </w:style>
  <w:style w:type="paragraph" w:styleId="25">
    <w:name w:val="Quote"/>
    <w:basedOn w:val="a3"/>
    <w:next w:val="a3"/>
    <w:link w:val="24"/>
    <w:qFormat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qFormat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qFormat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">
    <w:name w:val="List Bullet 4"/>
    <w:basedOn w:val="a3"/>
    <w:qFormat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qFormat/>
    <w:pPr>
      <w:overflowPunct w:val="0"/>
    </w:pPr>
    <w:rPr>
      <w:rFonts w:eastAsia="Calibri"/>
      <w:sz w:val="24"/>
      <w:szCs w:val="24"/>
    </w:r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pPr>
      <w:numPr>
        <w:ilvl w:val="3"/>
        <w:numId w:val="4"/>
      </w:numPr>
      <w:spacing w:before="120" w:line="360" w:lineRule="exact"/>
      <w:jc w:val="both"/>
      <w:outlineLvl w:val="3"/>
    </w:pPr>
    <w:rPr>
      <w:sz w:val="26"/>
      <w:lang w:eastAsia="en-US"/>
    </w:rPr>
  </w:style>
  <w:style w:type="paragraph" w:customStyle="1" w:styleId="-">
    <w:name w:val="УРОВЕНЬ_-"/>
    <w:basedOn w:val="aff0"/>
    <w:qFormat/>
    <w:pPr>
      <w:numPr>
        <w:ilvl w:val="4"/>
        <w:numId w:val="4"/>
      </w:numPr>
      <w:spacing w:before="120" w:line="360" w:lineRule="exact"/>
      <w:jc w:val="both"/>
      <w:outlineLvl w:val="4"/>
    </w:pPr>
    <w:rPr>
      <w:sz w:val="26"/>
      <w:lang w:eastAsia="en-US"/>
    </w:rPr>
  </w:style>
  <w:style w:type="paragraph" w:customStyle="1" w:styleId="20">
    <w:name w:val="УРОВЕНЬ_Абзац_тип2"/>
    <w:basedOn w:val="aff0"/>
    <w:qFormat/>
    <w:pPr>
      <w:numPr>
        <w:ilvl w:val="6"/>
        <w:numId w:val="4"/>
      </w:numPr>
      <w:spacing w:before="120" w:line="360" w:lineRule="exact"/>
      <w:jc w:val="both"/>
    </w:pPr>
    <w:rPr>
      <w:sz w:val="26"/>
      <w:lang w:eastAsia="en-US"/>
    </w:rPr>
  </w:style>
  <w:style w:type="paragraph" w:customStyle="1" w:styleId="31">
    <w:name w:val="УРОВЕНЬ_Абзац_тип3"/>
    <w:basedOn w:val="aff0"/>
    <w:link w:val="33"/>
    <w:qFormat/>
    <w:pPr>
      <w:numPr>
        <w:ilvl w:val="7"/>
        <w:numId w:val="4"/>
      </w:numPr>
      <w:spacing w:before="120" w:line="360" w:lineRule="exact"/>
      <w:jc w:val="both"/>
    </w:pPr>
    <w:rPr>
      <w:sz w:val="26"/>
      <w:lang w:eastAsia="en-US"/>
    </w:rPr>
  </w:style>
  <w:style w:type="paragraph" w:customStyle="1" w:styleId="a2">
    <w:name w:val="УРОВЕНЬ_Подпись"/>
    <w:basedOn w:val="aff0"/>
    <w:qFormat/>
    <w:pPr>
      <w:keepNext/>
      <w:numPr>
        <w:ilvl w:val="5"/>
        <w:numId w:val="4"/>
      </w:numPr>
      <w:spacing w:before="120" w:after="120" w:line="360" w:lineRule="exact"/>
      <w:jc w:val="right"/>
      <w:outlineLvl w:val="3"/>
    </w:pPr>
    <w:rPr>
      <w:sz w:val="26"/>
      <w:lang w:eastAsia="en-US"/>
    </w:rPr>
  </w:style>
  <w:style w:type="paragraph" w:customStyle="1" w:styleId="1a">
    <w:name w:val="Стиль Заголовок 1 + по ширине"/>
    <w:basedOn w:val="1"/>
    <w:qFormat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Pr>
      <w:sz w:val="20"/>
      <w:szCs w:val="20"/>
    </w:rPr>
  </w:style>
  <w:style w:type="paragraph" w:customStyle="1" w:styleId="21">
    <w:name w:val="Заголовок 2 КВВ"/>
    <w:basedOn w:val="a3"/>
    <w:qFormat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qFormat/>
    <w:pPr>
      <w:spacing w:before="280" w:after="280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pPr>
      <w:keepNext/>
      <w:keepLines/>
      <w:spacing w:before="240" w:after="120" w:line="276" w:lineRule="auto"/>
      <w:ind w:left="0"/>
      <w:jc w:val="both"/>
      <w:outlineLvl w:val="0"/>
    </w:pPr>
    <w:rPr>
      <w:caps/>
      <w:lang w:eastAsia="en-US"/>
    </w:rPr>
  </w:style>
  <w:style w:type="paragraph" w:styleId="61">
    <w:name w:val="toc 6"/>
    <w:basedOn w:val="a3"/>
    <w:next w:val="a3"/>
    <w:autoRedefine/>
    <w:pPr>
      <w:ind w:left="1120"/>
    </w:pPr>
    <w:rPr>
      <w:rFonts w:ascii="Calibri" w:hAnsi="Calibri" w:cs="Calibri"/>
      <w:sz w:val="20"/>
      <w:szCs w:val="20"/>
    </w:rPr>
  </w:style>
  <w:style w:type="paragraph" w:styleId="71">
    <w:name w:val="toc 7"/>
    <w:basedOn w:val="a3"/>
    <w:next w:val="a3"/>
    <w:autoRedefine/>
    <w:pPr>
      <w:ind w:left="1400"/>
    </w:pPr>
    <w:rPr>
      <w:rFonts w:ascii="Calibri" w:hAnsi="Calibri" w:cs="Calibri"/>
      <w:sz w:val="20"/>
      <w:szCs w:val="20"/>
    </w:rPr>
  </w:style>
  <w:style w:type="paragraph" w:styleId="81">
    <w:name w:val="toc 8"/>
    <w:basedOn w:val="a3"/>
    <w:next w:val="a3"/>
    <w:autoRedefine/>
    <w:pPr>
      <w:ind w:left="1680"/>
    </w:pPr>
    <w:rPr>
      <w:rFonts w:ascii="Calibri" w:hAnsi="Calibri" w:cs="Calibr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numbering" w:customStyle="1" w:styleId="1b">
    <w:name w:val="Стиль1"/>
    <w:qFormat/>
  </w:style>
  <w:style w:type="numbering" w:customStyle="1" w:styleId="2d">
    <w:name w:val="Стиль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1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7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Карасева Мария Владимировна</cp:lastModifiedBy>
  <cp:revision>12</cp:revision>
  <cp:lastPrinted>2025-08-13T09:27:00Z</cp:lastPrinted>
  <dcterms:created xsi:type="dcterms:W3CDTF">2025-09-24T02:12:00Z</dcterms:created>
  <dcterms:modified xsi:type="dcterms:W3CDTF">2026-06-15T12:29:00Z</dcterms:modified>
  <dc:language>ru-RU</dc:language>
</cp:coreProperties>
</file>