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widowControl/>
        <w:suppressAutoHyphens w:val="true"/>
        <w:bidi w:val="0"/>
        <w:spacing w:before="0" w:after="0"/>
        <w:ind w:left="5839" w:right="0" w:hanging="0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</w:t>
      </w:r>
      <w:r>
        <w:rPr>
          <w:sz w:val="26"/>
          <w:szCs w:val="26"/>
          <w:lang w:val="en-US"/>
        </w:rPr>
        <w:t xml:space="preserve">Заместитель директора -        Главный инженер </w:t>
      </w:r>
    </w:p>
    <w:p>
      <w:pPr>
        <w:pStyle w:val="Normal"/>
        <w:widowControl/>
        <w:suppressAutoHyphens w:val="true"/>
        <w:bidi w:val="0"/>
        <w:spacing w:before="0" w:after="0"/>
        <w:ind w:left="5839" w:right="0" w:hanging="0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Воткинского филиала</w:t>
      </w:r>
    </w:p>
    <w:p>
      <w:pPr>
        <w:pStyle w:val="Normal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 </w:t>
      </w:r>
      <w:r>
        <w:rPr>
          <w:sz w:val="26"/>
          <w:szCs w:val="26"/>
          <w:lang w:val="en-US"/>
        </w:rPr>
        <w:t xml:space="preserve">АО «Гидроремонт-ВКК» </w:t>
      </w:r>
    </w:p>
    <w:p>
      <w:pPr>
        <w:pStyle w:val="Normal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 </w:t>
      </w:r>
      <w:r>
        <w:rPr>
          <w:sz w:val="26"/>
          <w:szCs w:val="26"/>
          <w:lang w:val="en-US"/>
        </w:rPr>
        <w:t>Э.В. Сальников</w:t>
      </w:r>
    </w:p>
    <w:p>
      <w:pPr>
        <w:pStyle w:val="Normal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</w:t>
      </w:r>
      <w:r>
        <w:rPr>
          <w:sz w:val="26"/>
          <w:szCs w:val="26"/>
          <w:lang w:val="en-US"/>
        </w:rPr>
        <w:t>«16» июня 2026г.</w:t>
      </w:r>
    </w:p>
    <w:p>
      <w:pPr>
        <w:pStyle w:val="Normal"/>
        <w:keepNext w:val="true"/>
        <w:keepLines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 xml:space="preserve">Технические требования </w:t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u w:val="none"/>
          <w:em w:val="none"/>
        </w:rPr>
        <w:t>ОКПД2: 11.07.11 Поставка питьевой воды для нужд Воткинского филиала, производственного участка в г. Пермь</w:t>
      </w:r>
    </w:p>
    <w:p>
      <w:pPr>
        <w:pStyle w:val="Normal"/>
        <w:keepNext w:val="true"/>
        <w:keepLines/>
        <w:spacing w:lineRule="auto" w:line="360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19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19"/>
          <w:u w:val="none"/>
          <w:em w:val="none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  <w:r>
        <w:rPr/>
        <w:t xml:space="preserve">   </w:t>
      </w:r>
    </w:p>
    <w:p>
      <w:pPr>
        <w:pStyle w:val="Heading4"/>
        <w:numPr>
          <w:ilvl w:val="0"/>
          <w:numId w:val="0"/>
        </w:numPr>
        <w:ind w:left="0" w:hanging="0"/>
        <w:rPr/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u w:val="none"/>
          <w:em w:val="none"/>
        </w:rPr>
        <w:t xml:space="preserve">ОКПД2: 11.07.11 Поставка питьевой воды для нужд Воткинского филиала, производственного участка в г. Пермь </w:t>
      </w:r>
      <w:r>
        <w:rPr>
          <w:rFonts w:eastAsia="Calibri"/>
          <w:b w:val="false"/>
          <w:bCs w:val="false"/>
          <w:iCs/>
          <w:sz w:val="24"/>
          <w:szCs w:val="24"/>
        </w:rPr>
        <w:t>в 2027 году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(далее – продукция).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en-US"/>
        </w:rPr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4"/>
      <w:r>
        <w:rPr/>
        <w:t xml:space="preserve"> </w:t>
      </w:r>
    </w:p>
    <w:p>
      <w:pPr>
        <w:pStyle w:val="Normal"/>
        <w:jc w:val="both"/>
        <w:rPr/>
      </w:pPr>
      <w:r>
        <w:rPr>
          <w:bCs/>
          <w:sz w:val="24"/>
          <w:szCs w:val="24"/>
          <w:lang w:eastAsia="x-none"/>
        </w:rPr>
        <w:t>Обеспечение работников Воткинского филиала АО «Гидроремонт ВКК» в г. Чайковский питьевой водой.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Соблюдение требова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ний Трудового кодекса Российской Федерации, Правил по охране труда и Приказа Министерства труда и социальной защиты Российской Федерации от 29.10.2022 № 771н</w:t>
      </w:r>
      <w:r>
        <w:rPr>
          <w:rStyle w:val="Style8"/>
          <w:rFonts w:cs="Verdana" w:ascii="Verdana" w:hAnsi="Verdana"/>
          <w:b w:val="false"/>
          <w:bCs/>
          <w:i w:val="false"/>
          <w:sz w:val="21"/>
          <w:szCs w:val="21"/>
          <w:shd w:fill="auto" w:val="clear"/>
          <w:lang w:eastAsia="x-none"/>
        </w:rPr>
        <w:t xml:space="preserve"> «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/>
      </w:pPr>
      <w:bookmarkStart w:id="6" w:name="_Toc51339693"/>
      <w:bookmarkStart w:id="7" w:name="_Toc75446573"/>
      <w:bookmarkStart w:id="8" w:name="_Toc50125126"/>
      <w:bookmarkStart w:id="9" w:name="_Toc46743510"/>
      <w:bookmarkEnd w:id="8"/>
      <w:bookmarkEnd w:id="9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0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2663"/>
        <w:gridCol w:w="1468"/>
        <w:gridCol w:w="2550"/>
        <w:gridCol w:w="1693"/>
        <w:gridCol w:w="992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Объем, литр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стандартам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2"/>
                <w:szCs w:val="22"/>
                <w:u w:val="none"/>
                <w:shd w:fill="auto" w:val="clear"/>
                <w:em w:val="none"/>
              </w:rPr>
              <w:t>ОКПД2: 11.07.11 Поставка питьевой воды для нужд Воткинского филиала, производственного участка в г. Пермь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в 2027 году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СанПиН 2.1.4.1116−02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6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1 600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60"/>
        <w:rPr>
          <w:sz w:val="22"/>
          <w:szCs w:val="22"/>
        </w:rPr>
      </w:pPr>
      <w:bookmarkStart w:id="14" w:name="_Hlk131575095"/>
      <w:bookmarkEnd w:id="14"/>
      <w:r>
        <w:rPr>
          <w:sz w:val="22"/>
          <w:szCs w:val="22"/>
          <w:lang w:val="ru-RU"/>
        </w:rPr>
        <w:t>Требования к срокам поставки продукции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2"/>
          <w:szCs w:val="22"/>
        </w:rPr>
      </w:pPr>
      <w:bookmarkStart w:id="15" w:name="_Toc75446579"/>
      <w:bookmarkStart w:id="16" w:name="_Toc50125127"/>
      <w:bookmarkStart w:id="17" w:name="_Toc51339697"/>
      <w:bookmarkStart w:id="18" w:name="_Hlk1315750951"/>
      <w:bookmarkStart w:id="19" w:name="_Toc501251261"/>
      <w:bookmarkEnd w:id="18"/>
      <w:bookmarkEnd w:id="19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20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20"/>
      <w:r>
        <w:rPr>
          <w:sz w:val="22"/>
          <w:szCs w:val="22"/>
          <w:lang w:val="ru-RU"/>
        </w:rPr>
        <w:t>поставки продукции</w:t>
      </w:r>
      <w:bookmarkEnd w:id="15"/>
      <w:r>
        <w:rPr>
          <w:sz w:val="22"/>
          <w:szCs w:val="22"/>
          <w:lang w:val="ru-RU"/>
        </w:rPr>
        <w:t xml:space="preserve"> </w:t>
      </w:r>
    </w:p>
    <w:tbl>
      <w:tblPr>
        <w:tblW w:w="9963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"/>
        <w:gridCol w:w="3141"/>
        <w:gridCol w:w="2984"/>
        <w:gridCol w:w="3228"/>
      </w:tblGrid>
      <w:tr>
        <w:trPr/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2"/>
                <w:szCs w:val="22"/>
                <w:u w:val="none"/>
                <w:shd w:fill="auto" w:val="clear"/>
                <w:em w:val="none"/>
              </w:rPr>
              <w:t>ОКПД2: 11.07.11 Поставка питьевой воды для нужд Воткинского филиала, производственного участка в г. Пермь</w:t>
            </w:r>
            <w:r>
              <w:rPr>
                <w:rFonts w:eastAsia="Calibri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eastAsia="Calibri"/>
                <w:b w:val="false"/>
                <w:bCs/>
                <w:sz w:val="22"/>
                <w:szCs w:val="22"/>
                <w:shd w:fill="auto" w:val="clear"/>
              </w:rPr>
              <w:t>в 2027 году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 xml:space="preserve">       </w:t>
            </w:r>
            <w:r>
              <w:rPr>
                <w:sz w:val="22"/>
                <w:szCs w:val="22"/>
                <w:lang w:eastAsia="x-none"/>
              </w:rPr>
              <w:t>с  11.01.2027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 xml:space="preserve">           </w:t>
            </w:r>
            <w:r>
              <w:rPr>
                <w:sz w:val="22"/>
                <w:szCs w:val="22"/>
                <w:lang w:eastAsia="x-none"/>
              </w:rPr>
              <w:t>до 31.12.2027*</w:t>
            </w:r>
          </w:p>
        </w:tc>
      </w:tr>
    </w:tbl>
    <w:p>
      <w:pPr>
        <w:pStyle w:val="Normal"/>
        <w:rPr>
          <w:sz w:val="22"/>
          <w:szCs w:val="22"/>
        </w:rPr>
      </w:pPr>
      <w:bookmarkStart w:id="21" w:name="_Hlk133503930"/>
      <w:bookmarkEnd w:id="21"/>
      <w:r>
        <w:rPr>
          <w:sz w:val="22"/>
          <w:szCs w:val="22"/>
          <w:lang w:eastAsia="x-none"/>
        </w:rPr>
        <w:t>* Работники обеспечиваются питьевой водой ежедневно, во время рабочей смены в течение года.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tabs>
          <w:tab w:val="clear" w:pos="0"/>
        </w:tabs>
        <w:ind w:left="0" w:hanging="0"/>
        <w:rPr>
          <w:lang w:val="ru-RU"/>
        </w:rPr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2" w:name="_Toc75446582"/>
      <w:r>
        <w:rPr>
          <w:b/>
          <w:sz w:val="24"/>
          <w:szCs w:val="24"/>
        </w:rPr>
        <w:t>Таблица 3. Требования к продукции</w:t>
      </w:r>
      <w:bookmarkEnd w:id="22"/>
      <w:r>
        <w:rPr>
          <w:b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0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0"/>
        <w:gridCol w:w="2527"/>
        <w:gridCol w:w="6592"/>
      </w:tblGrid>
      <w:tr>
        <w:trPr>
          <w:tblHeader w:val="true"/>
        </w:trPr>
        <w:tc>
          <w:tcPr>
            <w:tcW w:w="1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Вода питьевая бутилированная, поставляется в таре объемом 19 л.</w:t>
            </w:r>
          </w:p>
        </w:tc>
      </w:tr>
      <w:tr>
        <w:trPr/>
        <w:tc>
          <w:tcPr>
            <w:tcW w:w="11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9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Поставляемая продукция (вода питьевая) должна относится к высшей или первой категории качества в соответствии СанПиН 2.1.4.1116−02 «Питьевая вода. Гигиенические требования к качеству воды, расфасованной в емкости. Контроль качества».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 поставляемой продукции должно подтверждаться: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регистрационным свидетельством торговой марки воды;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сертификатом соответствия качества воды и другой сопроводительной документацией завода-изготовителя;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результатами химического анализа предлагаемой питьевой воды на основании требований СанПиН 2.1.4.1116-02 от аккредитованной в данной области лаборатории.</w:t>
            </w:r>
          </w:p>
        </w:tc>
      </w:tr>
      <w:tr>
        <w:trPr/>
        <w:tc>
          <w:tcPr>
            <w:tcW w:w="11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1.4</w:t>
            </w:r>
          </w:p>
        </w:tc>
        <w:tc>
          <w:tcPr>
            <w:tcW w:w="9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выявлении несоответствия бутилированной воды требованиям безопасности, Поставщик обязан незамедлительно проинформировать Заказчика бутилированной воды о возникновении опасности и о принимаемых мерах по устранению несоответствий.</w:t>
            </w:r>
          </w:p>
        </w:tc>
      </w:tr>
      <w:tr>
        <w:trPr/>
        <w:tc>
          <w:tcPr>
            <w:tcW w:w="11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9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Поставщик осуществляет доставку продукции по адресу 614112, Российская Федерация, Пермский край, г. Пермь, ул. Соликамская д. 329, территория Камской ГЭС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Доставка продукции, погрузочно-разгрузочные работы осуществляются силами и за счет Поставщика.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</w:tc>
        <w:tc>
          <w:tcPr>
            <w:tcW w:w="91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  <w:t>Остаточный срок годности всей поставляемой продукции (на день поставки) должен составлять не менее 95 % (дата розлива должна быть указана на пломбе пробки бутыли).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240" w:after="0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/>
        <w:t xml:space="preserve">     </w:t>
      </w:r>
      <w:r>
        <w:rPr>
          <w:sz w:val="24"/>
          <w:szCs w:val="24"/>
        </w:rPr>
        <w:t>Специалист по АХД                                                                                 Софронова И.Г.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4CBF-FAF0-4972-A55C-53369444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AlterOffice/3.4.0.9$Linux_X86_64 LibreOffice_project/b8daf9e823b1a5463a2f48435ddc2e8696e7d4fc</Application>
  <AppVersion>15.0000</AppVersion>
  <Pages>3</Pages>
  <Words>460</Words>
  <Characters>3163</Characters>
  <CharactersWithSpaces>4013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2023-04-12T04:00:00Z</dcterms:created>
  <dc:creator>Быстров Олег Геннадьевич</dc:creator>
  <dc:description/>
  <dc:language>ru-RU</dc:language>
  <cp:lastModifiedBy>sofronovaig@corp.gidroogk.com</cp:lastModifiedBy>
  <cp:lastPrinted>2023-11-08T15:54:00Z</cp:lastPrinted>
  <dcterms:modified xsi:type="dcterms:W3CDTF">2026-06-16T10:09:44Z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