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ОКПД2 45.20.11.100 Оказание услуг технического обслуживания и текущего ремонта автомобилей марки Toyota, Lexus для нужд Центрального филиала (Московское представительство, Загорский ТУ)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 45.20.11.100 Оказание услуг технического обслуживания и текущего ремонта автомобилей марки Toyota, Lexus для нужд Центрального филиала (Московское представительство, Загорский ТУ)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21</w:t>
      </w:r>
      <w:r>
        <w:rPr>
          <w:rFonts w:eastAsia="Calibri"/>
        </w:rPr>
        <w:t>.06.2026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AlterOffice/3.4.0.9$Linux_X86_64 LibreOffice_project/b8daf9e823b1a5463a2f48435ddc2e8696e7d4fc</Application>
  <AppVersion>15.0000</AppVersion>
  <DocSecurity>4</DocSecurity>
  <Pages>2</Pages>
  <Words>479</Words>
  <Characters>3372</Characters>
  <CharactersWithSpaces>3950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2025-11-17T14:48:14Z</cp:lastPrinted>
  <dcterms:modified xsi:type="dcterms:W3CDTF">2026-06-16T08:38:00Z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