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ТЕХНИЧЕСКИЕ ТРЕБОВАНИЯ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ОКПД 2: 24.33.20.000 поставку п</w:t>
      </w:r>
      <w:r>
        <w:rPr>
          <w:rFonts w:eastAsia="Calibri"/>
          <w:b w:val="false"/>
          <w:bCs/>
          <w:i w:val="false"/>
          <w:caps w:val="false"/>
          <w:smallCaps w:val="false"/>
          <w:color w:val="333333"/>
          <w:spacing w:val="0"/>
          <w:sz w:val="28"/>
          <w:szCs w:val="28"/>
          <w:lang w:eastAsia="x-none"/>
        </w:rPr>
        <w:t>рофилей листовых из нелегированной стали</w:t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для нужд Дагестанского филиала АО «Гидроремонт-ВКК» в г. Махачкала</w:t>
      </w:r>
    </w:p>
    <w:p>
      <w:pPr>
        <w:pStyle w:val="ListParagraph"/>
        <w:widowControl w:val="false"/>
        <w:ind w:left="0" w:hanging="0"/>
        <w:rPr>
          <w:b/>
          <w:bCs/>
        </w:rPr>
      </w:pPr>
      <w:r>
        <w:rPr>
          <w:b/>
          <w:bCs/>
          <w:color w:val="000000" w:themeColor="text1"/>
          <w:szCs w:val="28"/>
        </w:rPr>
        <w:t xml:space="preserve">                     </w:t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0" w:name="_Toc46743506"/>
      <w:bookmarkStart w:id="1" w:name="_Toc75446568"/>
      <w:r>
        <w:rPr/>
        <w:t>Наименование закупаемой продукции</w:t>
      </w:r>
      <w:bookmarkEnd w:id="0"/>
      <w:bookmarkEnd w:id="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both"/>
        <w:rPr>
          <w:rStyle w:val="Style8"/>
          <w:bCs/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   </w:t>
      </w:r>
      <w:r>
        <w:rPr>
          <w:rFonts w:eastAsia="Calibri"/>
          <w:bCs/>
          <w:sz w:val="26"/>
          <w:szCs w:val="26"/>
          <w:lang w:eastAsia="x-none"/>
        </w:rPr>
        <w:t xml:space="preserve"> </w:t>
      </w:r>
      <w:r>
        <w:rPr>
          <w:rFonts w:eastAsia="Calibri"/>
          <w:b w:val="false"/>
          <w:bCs/>
          <w:i w:val="false"/>
          <w:caps w:val="false"/>
          <w:smallCaps w:val="false"/>
          <w:color w:val="333333"/>
          <w:spacing w:val="0"/>
          <w:sz w:val="26"/>
          <w:szCs w:val="26"/>
          <w:lang w:eastAsia="x-none"/>
        </w:rPr>
        <w:t xml:space="preserve">ОКПД 2: 24.33.20.000 — Профили листовые из нелегированной стали </w:t>
      </w:r>
      <w:r>
        <w:rPr>
          <w:rFonts w:eastAsia="Calibri"/>
          <w:bCs/>
          <w:sz w:val="26"/>
          <w:szCs w:val="26"/>
          <w:lang w:eastAsia="en-US"/>
        </w:rPr>
        <w:t>для нужд Дагестанского филиала АО «Гидроремонт-ВКК» в г. Махачкала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2" w:name="_Toc75446569"/>
      <w:bookmarkStart w:id="3" w:name="_Toc46743507"/>
      <w:r>
        <w:rPr/>
        <w:t xml:space="preserve">Цель </w:t>
      </w:r>
      <w:bookmarkEnd w:id="3"/>
      <w:r>
        <w:rPr>
          <w:lang w:val="ru-RU"/>
        </w:rPr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widowControl w:val="false"/>
        <w:shd w:val="clear" w:color="auto" w:fill="FFFFFF" w:themeFill="background1"/>
        <w:spacing w:before="120" w:after="240"/>
        <w:ind w:left="284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Исполнение договора </w:t>
      </w:r>
      <w:r>
        <w:rPr>
          <w:sz w:val="24"/>
          <w:szCs w:val="24"/>
        </w:rPr>
        <w:t xml:space="preserve">№ </w:t>
      </w:r>
      <w:r>
        <w:rPr>
          <w:b w:val="false"/>
          <w:i w:val="false"/>
          <w:caps w:val="false"/>
          <w:smallCaps w:val="false"/>
          <w:color w:val="2C2D2E"/>
          <w:spacing w:val="0"/>
          <w:sz w:val="24"/>
          <w:szCs w:val="24"/>
        </w:rPr>
        <w:t>25/2025 от 27.11.2025. Созданию комплексной системы безопасности Нихалойской ГЭС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2C2D2E"/>
          <w:spacing w:val="0"/>
          <w:sz w:val="24"/>
          <w:szCs w:val="24"/>
        </w:rPr>
        <w:t>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4" w:name="_Toc51339693"/>
      <w:bookmarkStart w:id="5" w:name="_Toc75446573"/>
      <w:bookmarkStart w:id="6" w:name="_Toc50125126"/>
      <w:bookmarkEnd w:id="6"/>
      <w:r>
        <w:rPr>
          <w:iCs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/>
      </w:pPr>
      <w:bookmarkStart w:id="7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3"/>
        </w:numPr>
        <w:rPr/>
      </w:pPr>
      <w:bookmarkStart w:id="8" w:name="_Toc75446575"/>
      <w:r>
        <w:rPr>
          <w:lang w:val="ru-RU"/>
        </w:rPr>
        <w:t>Перечень и объем закупаемой продукции</w:t>
      </w:r>
      <w:bookmarkEnd w:id="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100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51"/>
        <w:gridCol w:w="6671"/>
        <w:gridCol w:w="1518"/>
        <w:gridCol w:w="817"/>
      </w:tblGrid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91" w:hRule="atLeast"/>
        </w:trPr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6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3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Профнастил С21 — 0,45  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1" w:name="_Toc75446578"/>
      <w:bookmarkStart w:id="12" w:name="_Toc51339696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75446579"/>
      <w:bookmarkStart w:id="14" w:name="_Toc51339697"/>
      <w:bookmarkStart w:id="15" w:name="_Toc50125127"/>
      <w:bookmarkStart w:id="16" w:name="_Toc50125126_Копия_1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7" w:name="_Hlk50465284"/>
      <w:r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7"/>
        <w:gridCol w:w="2818"/>
        <w:gridCol w:w="2992"/>
        <w:gridCol w:w="3402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18" w:name="_Toc46743510"/>
            <w:r>
              <w:rPr>
                <w:b/>
                <w:sz w:val="24"/>
                <w:szCs w:val="24"/>
              </w:rPr>
              <w:t>4</w:t>
            </w:r>
            <w:bookmarkEnd w:id="18"/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Перечень продукции согласно таблицы 1.1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течении 15 календарных дней с даты подписания договора</w:t>
            </w:r>
          </w:p>
        </w:tc>
      </w:tr>
    </w:tbl>
    <w:p>
      <w:pPr>
        <w:pStyle w:val="Heading4"/>
        <w:numPr>
          <w:ilvl w:val="1"/>
          <w:numId w:val="3"/>
        </w:numPr>
        <w:rPr>
          <w:lang w:val="ru-RU"/>
        </w:rPr>
      </w:pPr>
      <w:bookmarkStart w:id="19" w:name="_Toc51339698"/>
      <w:bookmarkStart w:id="20" w:name="_Toc75446581"/>
      <w:bookmarkStart w:id="21" w:name="_Toc46743511"/>
      <w:r>
        <w:rPr/>
        <w:t xml:space="preserve">Требования к </w:t>
      </w:r>
      <w:bookmarkEnd w:id="21"/>
      <w:r>
        <w:rPr>
          <w:lang w:val="ru-RU"/>
        </w:rPr>
        <w:t>качеству продукции</w:t>
      </w:r>
      <w:bookmarkEnd w:id="19"/>
      <w:bookmarkEnd w:id="20"/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Таблица 3. Требования к качеству продукции</w:t>
      </w:r>
    </w:p>
    <w:p>
      <w:pPr>
        <w:pStyle w:val="Normal"/>
        <w:jc w:val="both"/>
        <w:rPr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1-1 Таблицы 1.1): </w:t>
      </w:r>
      <w:r>
        <w:rPr>
          <w:b/>
          <w:bCs/>
          <w:i/>
          <w:iCs/>
          <w:sz w:val="28"/>
          <w:szCs w:val="28"/>
        </w:rPr>
        <w:t xml:space="preserve">на </w:t>
      </w:r>
      <w:r>
        <w:rPr>
          <w:b w:val="false"/>
          <w:bCs/>
          <w:i/>
          <w:iCs/>
          <w:caps w:val="false"/>
          <w:smallCaps w:val="false"/>
          <w:color w:val="333333"/>
          <w:spacing w:val="0"/>
          <w:sz w:val="26"/>
          <w:szCs w:val="26"/>
        </w:rPr>
        <w:t>ОКПД 2: 24.33.20.000 поставку п</w:t>
      </w:r>
      <w:r>
        <w:rPr>
          <w:rFonts w:eastAsia="Calibri"/>
          <w:b w:val="false"/>
          <w:bCs/>
          <w:i/>
          <w:iCs/>
          <w:caps w:val="false"/>
          <w:smallCaps w:val="false"/>
          <w:color w:val="333333"/>
          <w:spacing w:val="0"/>
          <w:sz w:val="26"/>
          <w:szCs w:val="26"/>
          <w:lang w:eastAsia="x-none"/>
        </w:rPr>
        <w:t>рофилей листовых из нелегированной стали</w:t>
      </w:r>
      <w:r>
        <w:rPr>
          <w:bCs/>
          <w:i/>
          <w:iCs/>
          <w:sz w:val="24"/>
          <w:szCs w:val="24"/>
        </w:rPr>
        <w:t xml:space="preserve"> нужд Дагестанского филиала АО «Гидроремонт-ВКК» в г. Махачкала</w:t>
      </w:r>
    </w:p>
    <w:p>
      <w:pPr>
        <w:pStyle w:val="Normal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</w:r>
    </w:p>
    <w:tbl>
      <w:tblPr>
        <w:tblW w:w="100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60"/>
        <w:gridCol w:w="4830"/>
        <w:gridCol w:w="4275"/>
      </w:tblGrid>
      <w:tr>
        <w:trPr>
          <w:trHeight w:val="269" w:hRule="atLeas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jc w:val="center"/>
              <w:rPr/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4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Профнастил С21 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hanging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  <w:lang w:eastAsia="ru-RU"/>
              </w:rPr>
              <w:t xml:space="preserve">С21 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Толщина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>0,45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 xml:space="preserve">Ширина , мм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yle3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 xml:space="preserve">ГОСТ 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yle33"/>
              <w:widowControl w:val="false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>24045-2016</w:t>
            </w:r>
          </w:p>
        </w:tc>
      </w:tr>
      <w:tr>
        <w:trPr>
          <w:trHeight w:val="35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ind w:lef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 (Ral 5005)</w:t>
            </w:r>
          </w:p>
        </w:tc>
      </w:tr>
      <w:tr>
        <w:trPr>
          <w:trHeight w:val="35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3"/>
              <w:widowControl w:val="fals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ind w:left="57" w:hanging="0"/>
              <w:jc w:val="center"/>
              <w:rPr/>
            </w:pPr>
            <w:r>
              <w:rPr>
                <w:rStyle w:val="Strong2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position w:val="0"/>
                <w:sz w:val="24"/>
                <w:sz w:val="24"/>
                <w:szCs w:val="24"/>
                <w:vertAlign w:val="baseline"/>
                <w:lang w:eastAsia="ru-RU"/>
              </w:rPr>
              <w:t>Для ограждения</w:t>
            </w:r>
          </w:p>
        </w:tc>
      </w:tr>
    </w:tbl>
    <w:p>
      <w:pPr>
        <w:pStyle w:val="Normal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</w:r>
    </w:p>
    <w:p>
      <w:pPr>
        <w:pStyle w:val="Normal"/>
        <w:jc w:val="both"/>
        <w:rPr>
          <w:rStyle w:val="Style8"/>
          <w:iCs/>
          <w:sz w:val="24"/>
          <w:shd w:fill="auto" w:val="clear"/>
        </w:rPr>
      </w:pPr>
      <w:r>
        <w:rPr>
          <w:iCs/>
          <w:sz w:val="24"/>
          <w:shd w:fill="auto" w:val="clear"/>
        </w:rPr>
      </w:r>
    </w:p>
    <w:tbl>
      <w:tblPr>
        <w:tblStyle w:val="affff5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3"/>
        <w:gridCol w:w="1748"/>
        <w:gridCol w:w="7650"/>
      </w:tblGrid>
      <w:tr>
        <w:trPr>
          <w:trHeight w:val="360" w:hRule="atLeast"/>
        </w:trPr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7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1.</w:t>
            </w:r>
          </w:p>
        </w:tc>
        <w:tc>
          <w:tcPr>
            <w:tcW w:w="93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продукции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1.1</w:t>
            </w:r>
          </w:p>
        </w:tc>
        <w:tc>
          <w:tcPr>
            <w:tcW w:w="93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обязательным требованиям, установленным нормативными документами (стандартами, техническими требованиями и регламентами), действующими в Российской Федерации.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1.2</w:t>
            </w:r>
          </w:p>
        </w:tc>
        <w:tc>
          <w:tcPr>
            <w:tcW w:w="93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Предлагаемая продукция должна соответствовать по всем параметрам и требованиям к продукции, указанной в Спецификации и в настоящих Технических требованиях.</w:t>
            </w:r>
          </w:p>
        </w:tc>
      </w:tr>
      <w:tr>
        <w:trPr>
          <w:trHeight w:val="589" w:hRule="atLeast"/>
        </w:trPr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93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right="-1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</w:t>
            </w:r>
          </w:p>
        </w:tc>
        <w:tc>
          <w:tcPr>
            <w:tcW w:w="76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Поставщик обязан установить на продукцию гарантийный срок 12 (двенадцать)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не восстановленной, ранее не использовавшейся.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right="-18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2.2</w:t>
            </w:r>
          </w:p>
        </w:tc>
        <w:tc>
          <w:tcPr>
            <w:tcW w:w="93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3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Сертификат соответствия </w:t>
            </w:r>
          </w:p>
        </w:tc>
        <w:tc>
          <w:tcPr>
            <w:tcW w:w="7650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шт.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3.2</w:t>
            </w:r>
          </w:p>
        </w:tc>
        <w:tc>
          <w:tcPr>
            <w:tcW w:w="93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предоставить копии документов, подтверждающих соответствие предлагаемой продукции обязательным требованиям нормативных документов, действующих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РФ.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3.3</w:t>
            </w:r>
          </w:p>
        </w:tc>
        <w:tc>
          <w:tcPr>
            <w:tcW w:w="93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398" w:type="dxa"/>
            <w:gridSpan w:val="2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Адрес поставки</w:t>
            </w:r>
          </w:p>
        </w:tc>
        <w:tc>
          <w:tcPr>
            <w:tcW w:w="765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Чеченская республика,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Шатойский район, Нихалойская ГЭС.</w:t>
            </w:r>
          </w:p>
        </w:tc>
      </w:tr>
      <w:tr>
        <w:trPr/>
        <w:tc>
          <w:tcPr>
            <w:tcW w:w="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4.2</w:t>
            </w:r>
          </w:p>
        </w:tc>
        <w:tc>
          <w:tcPr>
            <w:tcW w:w="93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          Требования к документации по ценообразованию на этапе закупки.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3.1.  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spacing w:before="0" w:after="0"/>
        <w:ind w:right="-142" w:hanging="0"/>
        <w:contextualSpacing/>
        <w:rPr>
          <w:sz w:val="24"/>
          <w:szCs w:val="24"/>
        </w:rPr>
      </w:pPr>
      <w:r>
        <w:rPr>
          <w:sz w:val="24"/>
          <w:szCs w:val="24"/>
        </w:rPr>
        <w:t>3.2.  Дополнительные документы по ценообразованию в состав заявки не включаются.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">
    <w:altName w:val="Tahom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33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6a4ae1"/>
    <w:rPr>
      <w:color w:val="808080"/>
    </w:rPr>
  </w:style>
  <w:style w:type="character" w:styleId="Strong2" w:customStyle="1">
    <w:name w:val="Strong2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rsid w:val="003d5e7c"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Times New Roman" w:cs="Calibri"/>
      <w:color w:val="auto"/>
      <w:kern w:val="0"/>
      <w:sz w:val="20"/>
      <w:szCs w:val="20"/>
      <w:lang w:val="ru-RU" w:eastAsia="ru-RU" w:bidi="ar-SA"/>
    </w:rPr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1B20-C519-45A7-B4D3-1D29C6D2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Application>AlterOffice/3.4.0.9$Linux_X86_64 LibreOffice_project/b8daf9e823b1a5463a2f48435ddc2e8696e7d4fc</Application>
  <AppVersion>15.0000</AppVersion>
  <Pages>3</Pages>
  <Words>534</Words>
  <Characters>3699</Characters>
  <CharactersWithSpaces>4173</CharactersWithSpaces>
  <Paragraphs>111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mahmudilaevga@corp.gidroogk.com</cp:lastModifiedBy>
  <cp:lastPrinted>2006-07-26T14:04:00Z</cp:lastPrinted>
  <dcterms:modified xsi:type="dcterms:W3CDTF">2026-06-16T11:25:52Z</dcterms:modified>
  <cp:revision>138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