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71" w:rsidRDefault="00626771">
      <w:pPr>
        <w:keepNext/>
        <w:keepLines/>
        <w:jc w:val="right"/>
        <w:rPr>
          <w:b/>
          <w:bCs/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rPr>
          <w:sz w:val="26"/>
          <w:szCs w:val="26"/>
        </w:rPr>
      </w:pPr>
    </w:p>
    <w:p w:rsidR="00626771" w:rsidRDefault="0062677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26771">
      <w:pPr>
        <w:jc w:val="center"/>
        <w:rPr>
          <w:rFonts w:eastAsia="Calibri"/>
          <w:b/>
          <w:sz w:val="26"/>
          <w:szCs w:val="26"/>
        </w:rPr>
      </w:pPr>
    </w:p>
    <w:p w:rsidR="00626771" w:rsidRDefault="00636FF8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626771" w:rsidRDefault="00636FF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  <w:sectPr w:rsidR="00626771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sz w:val="26"/>
          <w:szCs w:val="26"/>
        </w:rPr>
        <w:t xml:space="preserve">ОКПД 2 27.12.10.110 </w:t>
      </w:r>
      <w:r>
        <w:rPr>
          <w:rFonts w:eastAsia="Calibri"/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оставка выключателя </w:t>
      </w:r>
      <w:proofErr w:type="spellStart"/>
      <w:r>
        <w:rPr>
          <w:color w:val="000000"/>
          <w:sz w:val="26"/>
          <w:szCs w:val="26"/>
        </w:rPr>
        <w:t>элегазового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110 </w:t>
      </w:r>
      <w:proofErr w:type="spellStart"/>
      <w:r>
        <w:rPr>
          <w:rFonts w:eastAsia="Calibri"/>
          <w:sz w:val="26"/>
          <w:szCs w:val="26"/>
        </w:rPr>
        <w:t>кВ</w:t>
      </w:r>
      <w:proofErr w:type="spellEnd"/>
      <w:r>
        <w:rPr>
          <w:rFonts w:eastAsia="Calibri"/>
          <w:sz w:val="26"/>
          <w:szCs w:val="26"/>
        </w:rPr>
        <w:t xml:space="preserve"> для нужд Дагестанского филиала АО “</w:t>
      </w:r>
      <w:proofErr w:type="spellStart"/>
      <w:r>
        <w:rPr>
          <w:rFonts w:eastAsia="Calibri"/>
          <w:sz w:val="26"/>
          <w:szCs w:val="26"/>
        </w:rPr>
        <w:t>Гидроремонт</w:t>
      </w:r>
      <w:proofErr w:type="spellEnd"/>
      <w:r>
        <w:rPr>
          <w:rFonts w:eastAsia="Calibri"/>
          <w:sz w:val="26"/>
          <w:szCs w:val="26"/>
        </w:rPr>
        <w:t xml:space="preserve">-ВКК” в г. </w:t>
      </w:r>
      <w:r>
        <w:rPr>
          <w:rFonts w:eastAsia="Calibri"/>
          <w:sz w:val="26"/>
          <w:szCs w:val="26"/>
        </w:rPr>
        <w:t>Махачкала</w:t>
      </w:r>
    </w:p>
    <w:p w:rsidR="00626771" w:rsidRDefault="00636FF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338960889"/>
        <w:docPartObj>
          <w:docPartGallery w:val="Table of Contents"/>
          <w:docPartUnique/>
        </w:docPartObj>
      </w:sdtPr>
      <w:sdtEndPr/>
      <w:sdtContent>
        <w:p w:rsidR="00636FF8" w:rsidRDefault="00636FF8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rFonts w:eastAsia="Calibri"/>
            </w:rPr>
            <w:instrText xml:space="preserve"> TOC \o "1-4" \h</w:instrText>
          </w:r>
          <w:r>
            <w:rPr>
              <w:rStyle w:val="affb"/>
              <w:rFonts w:eastAsia="Calibri"/>
            </w:rPr>
            <w:fldChar w:fldCharType="separate"/>
          </w:r>
          <w:hyperlink w:anchor="_Toc232071845" w:history="1">
            <w:r w:rsidRPr="00EB0926">
              <w:rPr>
                <w:rStyle w:val="aa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EB0926">
              <w:rPr>
                <w:rStyle w:val="aa"/>
                <w:rFonts w:eastAsia="Calibri"/>
                <w:noProof/>
              </w:rPr>
              <w:t>Общие сведения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071846" w:history="1">
            <w:r w:rsidRPr="00EB0926">
              <w:rPr>
                <w:rStyle w:val="aa"/>
                <w:rFonts w:eastAsia="Calibri"/>
                <w:i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0926">
              <w:rPr>
                <w:rStyle w:val="aa"/>
                <w:rFonts w:eastAsia="Calibri"/>
                <w:noProof/>
              </w:rPr>
              <w:t>Обозначения и сокращения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071847" w:history="1">
            <w:r w:rsidRPr="00EB0926">
              <w:rPr>
                <w:rStyle w:val="aa"/>
                <w:rFonts w:eastAsia="Calibri"/>
                <w:iCs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0926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071848" w:history="1">
            <w:r w:rsidRPr="00EB0926">
              <w:rPr>
                <w:rStyle w:val="aa"/>
                <w:rFonts w:eastAsia="Calibri"/>
                <w:iCs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0926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49" w:history="1">
            <w:r w:rsidRPr="00EB0926">
              <w:rPr>
                <w:rStyle w:val="aa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EB0926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50" w:history="1">
            <w:r w:rsidRPr="00EB0926">
              <w:rPr>
                <w:rStyle w:val="aa"/>
                <w:rFonts w:eastAsia="Calibri"/>
                <w:noProof/>
              </w:rPr>
              <w:t>2.1 Требования к объемам и срокам поставки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38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071851" w:history="1">
            <w:r w:rsidRPr="00EB0926">
              <w:rPr>
                <w:rStyle w:val="aa"/>
                <w:rFonts w:eastAsia="Calibri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0926">
              <w:rPr>
                <w:rStyle w:val="aa"/>
                <w:rFonts w:eastAsia="Calibri"/>
                <w:noProof/>
              </w:rPr>
              <w:t>Перечень и объем закупаемой продукции и услуг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52" w:history="1">
            <w:r w:rsidRPr="00EB0926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53" w:history="1">
            <w:r w:rsidRPr="00EB0926">
              <w:rPr>
                <w:rStyle w:val="aa"/>
                <w:rFonts w:eastAsia="Calibri"/>
                <w:noProof/>
              </w:rPr>
              <w:t>Таблица 1.2. Перечень и объем закупаемых сопутствующих услуг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54" w:history="1">
            <w:r w:rsidRPr="00EB0926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55" w:history="1">
            <w:r w:rsidRPr="00EB0926">
              <w:rPr>
                <w:rStyle w:val="aa"/>
                <w:rFonts w:eastAsia="Calibri"/>
                <w:noProof/>
              </w:rPr>
              <w:t>Таблица 2.2 Требования по срокам оказания услуг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636FF8" w:rsidRDefault="00636FF8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71856" w:history="1">
            <w:r w:rsidRPr="00EB0926">
              <w:rPr>
                <w:rStyle w:val="aa"/>
                <w:rFonts w:eastAsia="Calibri"/>
                <w:noProof/>
              </w:rPr>
              <w:t>Таблица 3. Требования к качеству продукции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_Toc232071856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626771" w:rsidRDefault="00636FF8">
          <w:pPr>
            <w:pStyle w:val="17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rStyle w:val="affb"/>
            </w:rPr>
            <w:fldChar w:fldCharType="end"/>
          </w:r>
        </w:p>
      </w:sdtContent>
    </w:sdt>
    <w:p w:rsidR="00626771" w:rsidRDefault="00626771">
      <w:pPr>
        <w:pStyle w:val="17"/>
        <w:tabs>
          <w:tab w:val="right" w:leader="dot" w:pos="9780"/>
        </w:tabs>
        <w:sectPr w:rsidR="00626771">
          <w:headerReference w:type="default" r:id="rId9"/>
          <w:headerReference w:type="first" r:id="rId10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  <w:bookmarkStart w:id="0" w:name="_GoBack"/>
      <w:bookmarkEnd w:id="0"/>
    </w:p>
    <w:p w:rsidR="00626771" w:rsidRDefault="00626771">
      <w:pPr>
        <w:keepNext/>
        <w:keepLines/>
        <w:rPr>
          <w:rFonts w:eastAsia="Calibri"/>
          <w:b/>
          <w:i/>
          <w:sz w:val="24"/>
          <w:szCs w:val="24"/>
        </w:rPr>
      </w:pPr>
    </w:p>
    <w:p w:rsidR="00626771" w:rsidRDefault="00636FF8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1393045"/>
      <w:bookmarkStart w:id="2" w:name="_Toc51339692"/>
      <w:bookmarkStart w:id="3" w:name="_Toc232071845"/>
      <w:r>
        <w:rPr>
          <w:lang w:val="ru-RU"/>
        </w:rPr>
        <w:t>Общие сведения</w:t>
      </w:r>
      <w:bookmarkEnd w:id="1"/>
      <w:bookmarkEnd w:id="2"/>
      <w:bookmarkEnd w:id="3"/>
    </w:p>
    <w:p w:rsidR="00626771" w:rsidRDefault="00636FF8">
      <w:pPr>
        <w:pStyle w:val="4"/>
        <w:numPr>
          <w:ilvl w:val="1"/>
          <w:numId w:val="3"/>
        </w:numPr>
      </w:pPr>
      <w:bookmarkStart w:id="4" w:name="_Toc231393046"/>
      <w:bookmarkStart w:id="5" w:name="_Toc46743505"/>
      <w:bookmarkStart w:id="6" w:name="_Toc232071846"/>
      <w:r>
        <w:t>Обозначения и сокращения</w:t>
      </w:r>
      <w:bookmarkEnd w:id="4"/>
      <w:bookmarkEnd w:id="5"/>
      <w:bookmarkEnd w:id="6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62677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62677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62677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62677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62677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626771" w:rsidRDefault="00626771">
      <w:pPr>
        <w:keepNext/>
        <w:keepLines/>
        <w:jc w:val="both"/>
        <w:rPr>
          <w:sz w:val="24"/>
          <w:szCs w:val="24"/>
        </w:rPr>
      </w:pPr>
    </w:p>
    <w:p w:rsidR="00626771" w:rsidRDefault="00626771">
      <w:pPr>
        <w:keepNext/>
        <w:keepLines/>
        <w:jc w:val="both"/>
        <w:rPr>
          <w:sz w:val="24"/>
          <w:szCs w:val="24"/>
        </w:rPr>
      </w:pPr>
    </w:p>
    <w:p w:rsidR="00626771" w:rsidRDefault="00636FF8">
      <w:pPr>
        <w:keepNext/>
        <w:keepLines/>
        <w:rPr>
          <w:sz w:val="24"/>
          <w:szCs w:val="24"/>
        </w:rPr>
      </w:pPr>
      <w:r>
        <w:br w:type="page"/>
      </w:r>
    </w:p>
    <w:p w:rsidR="00626771" w:rsidRDefault="00636FF8">
      <w:pPr>
        <w:pStyle w:val="4"/>
        <w:numPr>
          <w:ilvl w:val="1"/>
          <w:numId w:val="3"/>
        </w:numPr>
      </w:pPr>
      <w:bookmarkStart w:id="7" w:name="_Toc231393047"/>
      <w:bookmarkStart w:id="8" w:name="_Toc46743506"/>
      <w:bookmarkStart w:id="9" w:name="_Toc232071847"/>
      <w:r>
        <w:lastRenderedPageBreak/>
        <w:t>Наименование закупаемой продукции</w:t>
      </w:r>
      <w:bookmarkEnd w:id="7"/>
      <w:bookmarkEnd w:id="8"/>
      <w:bookmarkEnd w:id="9"/>
    </w:p>
    <w:p w:rsidR="00626771" w:rsidRDefault="00636FF8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>
        <w:rPr>
          <w:rFonts w:eastAsia="Calibri"/>
          <w:sz w:val="26"/>
          <w:szCs w:val="26"/>
          <w:lang w:eastAsia="x-none"/>
        </w:rPr>
        <w:t xml:space="preserve">27.12.10.110 </w:t>
      </w:r>
      <w:r>
        <w:rPr>
          <w:rFonts w:eastAsia="Calibri"/>
          <w:color w:val="000000"/>
          <w:sz w:val="26"/>
          <w:szCs w:val="26"/>
          <w:lang w:eastAsia="x-none"/>
        </w:rPr>
        <w:t xml:space="preserve">Поставка выключателя </w:t>
      </w:r>
      <w:proofErr w:type="spellStart"/>
      <w:r>
        <w:rPr>
          <w:rFonts w:eastAsia="Calibri"/>
          <w:color w:val="000000"/>
          <w:sz w:val="26"/>
          <w:szCs w:val="26"/>
          <w:lang w:eastAsia="x-none"/>
        </w:rPr>
        <w:t>элегазового</w:t>
      </w:r>
      <w:proofErr w:type="spellEnd"/>
      <w:r>
        <w:rPr>
          <w:rFonts w:eastAsia="Calibri"/>
          <w:color w:val="000000"/>
          <w:sz w:val="26"/>
          <w:szCs w:val="26"/>
          <w:lang w:eastAsia="x-none"/>
        </w:rPr>
        <w:t xml:space="preserve"> </w:t>
      </w:r>
      <w:r>
        <w:rPr>
          <w:rFonts w:eastAsia="Calibri"/>
          <w:sz w:val="26"/>
          <w:szCs w:val="26"/>
          <w:lang w:eastAsia="x-none"/>
        </w:rPr>
        <w:t xml:space="preserve">110 </w:t>
      </w:r>
      <w:proofErr w:type="spellStart"/>
      <w:r>
        <w:rPr>
          <w:rFonts w:eastAsia="Calibri"/>
          <w:sz w:val="26"/>
          <w:szCs w:val="26"/>
          <w:lang w:eastAsia="x-none"/>
        </w:rPr>
        <w:t>кВ</w:t>
      </w:r>
      <w:proofErr w:type="spellEnd"/>
      <w:r>
        <w:rPr>
          <w:rFonts w:eastAsia="Calibri"/>
          <w:sz w:val="26"/>
          <w:szCs w:val="26"/>
          <w:lang w:eastAsia="x-none"/>
        </w:rPr>
        <w:t xml:space="preserve"> для нужд </w:t>
      </w:r>
      <w:r>
        <w:rPr>
          <w:rFonts w:eastAsia="Calibri"/>
          <w:sz w:val="26"/>
          <w:szCs w:val="26"/>
          <w:lang w:eastAsia="x-none"/>
        </w:rPr>
        <w:t>Дагестанского филиала АО “</w:t>
      </w:r>
      <w:proofErr w:type="spellStart"/>
      <w:r>
        <w:rPr>
          <w:rFonts w:eastAsia="Calibri"/>
          <w:sz w:val="26"/>
          <w:szCs w:val="26"/>
          <w:lang w:eastAsia="x-none"/>
        </w:rPr>
        <w:t>Гидроремонт</w:t>
      </w:r>
      <w:proofErr w:type="spellEnd"/>
      <w:r>
        <w:rPr>
          <w:rFonts w:eastAsia="Calibri"/>
          <w:sz w:val="26"/>
          <w:szCs w:val="26"/>
          <w:lang w:eastAsia="x-none"/>
        </w:rPr>
        <w:t>-ВКК” в г. Махачкала</w:t>
      </w:r>
    </w:p>
    <w:p w:rsidR="00626771" w:rsidRDefault="00636FF8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10" w:name="_Toc46743507"/>
      <w:bookmarkStart w:id="11" w:name="_Toc231393048"/>
      <w:bookmarkStart w:id="12" w:name="_Toc232071848"/>
      <w: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11"/>
      <w:bookmarkEnd w:id="12"/>
    </w:p>
    <w:p w:rsidR="00626771" w:rsidRDefault="00636FF8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</w:t>
      </w:r>
      <w:r>
        <w:rPr>
          <w:rFonts w:eastAsia="Calibri"/>
          <w:sz w:val="24"/>
          <w:szCs w:val="24"/>
          <w:lang w:eastAsia="x-none"/>
        </w:rPr>
        <w:t>ия и вентиляции воздуха, системы пожаротушения и сигнализации»</w:t>
      </w:r>
    </w:p>
    <w:p w:rsidR="00626771" w:rsidRDefault="00636FF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3" w:name="_Toc50125126"/>
      <w:bookmarkStart w:id="14" w:name="_Toc231393049"/>
      <w:bookmarkStart w:id="15" w:name="_Toc231392590"/>
      <w:bookmarkStart w:id="16" w:name="_Toc51339693"/>
      <w:bookmarkStart w:id="17" w:name="_Toc232071849"/>
      <w:bookmarkEnd w:id="13"/>
      <w:r>
        <w:rPr>
          <w:iCs/>
        </w:rPr>
        <w:t>Требования к продукции</w:t>
      </w:r>
      <w:bookmarkEnd w:id="14"/>
      <w:bookmarkEnd w:id="15"/>
      <w:bookmarkEnd w:id="16"/>
      <w:bookmarkEnd w:id="17"/>
    </w:p>
    <w:p w:rsidR="00626771" w:rsidRDefault="00636FF8" w:rsidP="00636FF8">
      <w:pPr>
        <w:pStyle w:val="22"/>
        <w:rPr>
          <w:lang w:val="ru-RU"/>
        </w:rPr>
      </w:pPr>
      <w:bookmarkStart w:id="18" w:name="__RefHeading___Toc5254_3646407517"/>
      <w:bookmarkStart w:id="19" w:name="_Toc231392591"/>
      <w:bookmarkStart w:id="20" w:name="_Toc231393050"/>
      <w:bookmarkEnd w:id="18"/>
      <w:r w:rsidRPr="00636FF8">
        <w:rPr>
          <w:lang w:val="ru-RU"/>
        </w:rPr>
        <w:t xml:space="preserve">   </w:t>
      </w:r>
      <w:bookmarkStart w:id="21" w:name="_Toc232071850"/>
      <w:r w:rsidRPr="00636FF8">
        <w:rPr>
          <w:lang w:val="ru-RU"/>
        </w:rPr>
        <w:t xml:space="preserve">2.1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19"/>
      <w:bookmarkEnd w:id="20"/>
      <w:bookmarkEnd w:id="21"/>
    </w:p>
    <w:p w:rsidR="00626771" w:rsidRDefault="00636FF8">
      <w:pPr>
        <w:pStyle w:val="30"/>
        <w:spacing w:after="0"/>
      </w:pPr>
      <w:bookmarkStart w:id="22" w:name="_Toc231977454"/>
      <w:bookmarkStart w:id="23" w:name="_Toc231976537"/>
      <w:bookmarkStart w:id="24" w:name="_Toc232071851"/>
      <w:r>
        <w:t>Перечень и объем закупаемой продукции и услуг</w:t>
      </w:r>
      <w:bookmarkEnd w:id="22"/>
      <w:bookmarkEnd w:id="23"/>
      <w:bookmarkEnd w:id="24"/>
    </w:p>
    <w:p w:rsidR="00626771" w:rsidRDefault="00636FF8" w:rsidP="00636FF8">
      <w:pPr>
        <w:pStyle w:val="22"/>
        <w:rPr>
          <w:lang w:val="ru-RU"/>
        </w:rPr>
      </w:pPr>
      <w:bookmarkStart w:id="25" w:name="__RefHeading___Toc5256_3646407517"/>
      <w:bookmarkStart w:id="26" w:name="_Toc51339695"/>
      <w:bookmarkStart w:id="27" w:name="_Toc231392525"/>
      <w:bookmarkStart w:id="28" w:name="_Toc231392593"/>
      <w:bookmarkStart w:id="29" w:name="_Toc231393052"/>
      <w:bookmarkStart w:id="30" w:name="_Toc232071852"/>
      <w:bookmarkEnd w:id="25"/>
      <w:r>
        <w:t xml:space="preserve">Таблица </w:t>
      </w:r>
      <w:r>
        <w:rPr>
          <w:lang w:val="ru-RU"/>
        </w:rPr>
        <w:t>1.1</w:t>
      </w:r>
      <w:r>
        <w:t xml:space="preserve"> </w:t>
      </w:r>
      <w:r>
        <w:rPr>
          <w:lang w:val="ru-RU"/>
        </w:rPr>
        <w:t xml:space="preserve">Перечень </w:t>
      </w:r>
      <w:bookmarkEnd w:id="26"/>
      <w:r>
        <w:rPr>
          <w:lang w:val="ru-RU"/>
        </w:rPr>
        <w:t>и объем закупаемой продукции</w:t>
      </w:r>
      <w:bookmarkEnd w:id="27"/>
      <w:bookmarkEnd w:id="28"/>
      <w:bookmarkEnd w:id="29"/>
      <w:bookmarkEnd w:id="30"/>
    </w:p>
    <w:tbl>
      <w:tblPr>
        <w:tblStyle w:val="affffc"/>
        <w:tblW w:w="992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8"/>
        <w:gridCol w:w="1517"/>
      </w:tblGrid>
      <w:tr w:rsidR="00626771">
        <w:tc>
          <w:tcPr>
            <w:tcW w:w="849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26771">
        <w:tc>
          <w:tcPr>
            <w:tcW w:w="849" w:type="dxa"/>
          </w:tcPr>
          <w:p w:rsidR="00626771" w:rsidRDefault="00636F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26771" w:rsidRDefault="00636FF8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626771" w:rsidRDefault="00636F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626771" w:rsidRDefault="00636F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26771">
        <w:tc>
          <w:tcPr>
            <w:tcW w:w="849" w:type="dxa"/>
          </w:tcPr>
          <w:p w:rsidR="00626771" w:rsidRDefault="00626771">
            <w:pPr>
              <w:pStyle w:val="aff"/>
              <w:widowControl w:val="0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626771" w:rsidRDefault="00636F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x-none"/>
              </w:rPr>
              <w:t xml:space="preserve">Поставка выключателя 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  <w:lang w:eastAsia="x-none"/>
              </w:rPr>
              <w:t>элегазового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6"/>
                <w:szCs w:val="26"/>
                <w:lang w:eastAsia="x-none"/>
              </w:rPr>
              <w:t xml:space="preserve">110 </w:t>
            </w:r>
            <w:proofErr w:type="spellStart"/>
            <w:r>
              <w:rPr>
                <w:rFonts w:eastAsia="Calibri"/>
                <w:sz w:val="26"/>
                <w:szCs w:val="26"/>
                <w:lang w:eastAsia="x-none"/>
              </w:rPr>
              <w:t>кВ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6771" w:rsidRDefault="00636FF8">
            <w:pPr>
              <w:widowControl w:val="0"/>
              <w:jc w:val="center"/>
            </w:pPr>
            <w:proofErr w:type="spellStart"/>
            <w:r>
              <w:rPr>
                <w:color w:val="2C2D2E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6771" w:rsidRDefault="00636FF8">
            <w:pPr>
              <w:widowControl w:val="0"/>
              <w:jc w:val="center"/>
            </w:pPr>
            <w:r>
              <w:rPr>
                <w:color w:val="2C2D2E"/>
                <w:sz w:val="24"/>
                <w:szCs w:val="24"/>
              </w:rPr>
              <w:t>1</w:t>
            </w:r>
          </w:p>
        </w:tc>
      </w:tr>
      <w:tr w:rsidR="00626771">
        <w:tc>
          <w:tcPr>
            <w:tcW w:w="849" w:type="dxa"/>
            <w:tcBorders>
              <w:top w:val="nil"/>
            </w:tcBorders>
          </w:tcPr>
          <w:p w:rsidR="00626771" w:rsidRDefault="00626771">
            <w:pPr>
              <w:pStyle w:val="aff"/>
              <w:widowControl w:val="0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626771" w:rsidRDefault="00636FF8">
            <w:pPr>
              <w:widowControl w:val="0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>Конструкторская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>документация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6771" w:rsidRDefault="00636FF8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color w:val="2C2D2E"/>
                <w:sz w:val="24"/>
                <w:szCs w:val="24"/>
                <w:highlight w:val="green"/>
                <w:lang w:val="en-US"/>
              </w:rPr>
              <w:t>шт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6771" w:rsidRDefault="00636FF8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color w:val="2C2D2E"/>
                <w:sz w:val="24"/>
                <w:szCs w:val="24"/>
                <w:highlight w:val="green"/>
                <w:lang w:val="en-US"/>
              </w:rPr>
              <w:t>1</w:t>
            </w:r>
          </w:p>
        </w:tc>
      </w:tr>
    </w:tbl>
    <w:p w:rsidR="00626771" w:rsidRDefault="00636FF8" w:rsidP="00636FF8">
      <w:pPr>
        <w:pStyle w:val="22"/>
        <w:rPr>
          <w:lang w:val="ru-RU"/>
        </w:rPr>
      </w:pPr>
      <w:bookmarkStart w:id="31" w:name="__RefHeading___Toc5260_3646407517"/>
      <w:bookmarkStart w:id="32" w:name="_Toc231830836"/>
      <w:bookmarkStart w:id="33" w:name="_Toc232071853"/>
      <w:bookmarkEnd w:id="31"/>
      <w:r>
        <w:rPr>
          <w:lang w:val="ru-RU"/>
        </w:rPr>
        <w:t>Таблица 1.2. Перечень и объем закупаемых сопутствующих услуг</w:t>
      </w:r>
      <w:bookmarkEnd w:id="32"/>
      <w:bookmarkEnd w:id="33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8"/>
        <w:gridCol w:w="1517"/>
      </w:tblGrid>
      <w:tr w:rsidR="00626771">
        <w:tc>
          <w:tcPr>
            <w:tcW w:w="849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626771" w:rsidRDefault="00636F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26771">
        <w:tc>
          <w:tcPr>
            <w:tcW w:w="849" w:type="dxa"/>
          </w:tcPr>
          <w:p w:rsidR="00626771" w:rsidRDefault="00636F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bottom"/>
          </w:tcPr>
          <w:p w:rsidR="00626771" w:rsidRDefault="00636FF8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626771" w:rsidRDefault="00636F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626771" w:rsidRDefault="00636F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26771">
        <w:tc>
          <w:tcPr>
            <w:tcW w:w="849" w:type="dxa"/>
          </w:tcPr>
          <w:p w:rsidR="00626771" w:rsidRDefault="00626771">
            <w:pPr>
              <w:pStyle w:val="aff"/>
              <w:widowControl w:val="0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5" w:type="dxa"/>
            <w:tcBorders>
              <w:left w:val="nil"/>
            </w:tcBorders>
            <w:shd w:val="clear" w:color="000000" w:fill="FFFFFF"/>
            <w:vAlign w:val="bottom"/>
          </w:tcPr>
          <w:p w:rsidR="00626771" w:rsidRDefault="00636F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Шефмонтаж выключателя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элегазового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28" w:type="dxa"/>
            <w:shd w:val="clear" w:color="000000" w:fill="FFFFFF"/>
            <w:vAlign w:val="center"/>
          </w:tcPr>
          <w:p w:rsidR="00626771" w:rsidRDefault="00636FF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Условная единица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626771" w:rsidRDefault="00636FF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1</w:t>
            </w:r>
          </w:p>
        </w:tc>
      </w:tr>
    </w:tbl>
    <w:p w:rsidR="00626771" w:rsidRDefault="00626771">
      <w:pPr>
        <w:rPr>
          <w:lang w:eastAsia="x-none"/>
        </w:rPr>
      </w:pPr>
    </w:p>
    <w:p w:rsidR="00626771" w:rsidRDefault="00636FF8" w:rsidP="00636FF8">
      <w:pPr>
        <w:pStyle w:val="22"/>
      </w:pPr>
      <w:bookmarkStart w:id="34" w:name="__RefHeading___Toc773828_1425808007"/>
      <w:bookmarkStart w:id="35" w:name="_Toc50125126_Копия_1"/>
      <w:bookmarkStart w:id="36" w:name="_Toc51339697"/>
      <w:bookmarkStart w:id="37" w:name="_Toc50125127"/>
      <w:bookmarkStart w:id="38" w:name="_Toc231830838"/>
      <w:bookmarkStart w:id="39" w:name="_Toc231392527"/>
      <w:bookmarkStart w:id="40" w:name="_Toc231392595"/>
      <w:bookmarkStart w:id="41" w:name="_Toc231393054"/>
      <w:bookmarkStart w:id="42" w:name="_Toc232071854"/>
      <w:bookmarkEnd w:id="34"/>
      <w:bookmarkEnd w:id="35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43" w:name="_Hlk50465284"/>
      <w:r>
        <w:t xml:space="preserve">Требования по срокам </w:t>
      </w:r>
      <w:bookmarkEnd w:id="36"/>
      <w:bookmarkEnd w:id="37"/>
      <w:bookmarkEnd w:id="43"/>
      <w:r>
        <w:rPr>
          <w:lang w:val="ru-RU"/>
        </w:rPr>
        <w:t>поставки продукции</w:t>
      </w:r>
      <w:bookmarkEnd w:id="38"/>
      <w:bookmarkEnd w:id="39"/>
      <w:bookmarkEnd w:id="40"/>
      <w:bookmarkEnd w:id="41"/>
      <w:bookmarkEnd w:id="42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626771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26771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26771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26771">
            <w:pPr>
              <w:pStyle w:val="aff"/>
              <w:widowControl w:val="0"/>
              <w:numPr>
                <w:ilvl w:val="0"/>
                <w:numId w:val="15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продукции согласно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1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 w:rsidR="00626771"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26771">
            <w:pPr>
              <w:pStyle w:val="aff"/>
              <w:widowControl w:val="0"/>
              <w:numPr>
                <w:ilvl w:val="0"/>
                <w:numId w:val="15"/>
              </w:num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Перечень продукции согласно </w:t>
            </w:r>
            <w:proofErr w:type="spellStart"/>
            <w:r>
              <w:rPr>
                <w:sz w:val="24"/>
                <w:szCs w:val="24"/>
                <w:highlight w:val="green"/>
              </w:rPr>
              <w:t>п.п</w:t>
            </w:r>
            <w:proofErr w:type="spellEnd"/>
            <w:r>
              <w:rPr>
                <w:sz w:val="24"/>
                <w:szCs w:val="24"/>
                <w:highlight w:val="green"/>
              </w:rPr>
              <w:t>. 2 Таблицы 1.1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highlight w:val="green"/>
              </w:rPr>
              <w:t>С даты за</w:t>
            </w:r>
            <w:proofErr w:type="spellStart"/>
            <w:r>
              <w:rPr>
                <w:sz w:val="24"/>
                <w:szCs w:val="24"/>
                <w:highlight w:val="green"/>
                <w:lang w:val="en-US"/>
              </w:rPr>
              <w:t>ключения</w:t>
            </w:r>
            <w:proofErr w:type="spellEnd"/>
            <w:r>
              <w:rPr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green"/>
                <w:lang w:val="en-US"/>
              </w:rPr>
              <w:t>договора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По истечении 4 мес. с даты заключения</w:t>
            </w:r>
          </w:p>
        </w:tc>
      </w:tr>
    </w:tbl>
    <w:p w:rsidR="00626771" w:rsidRDefault="00626771">
      <w:pPr>
        <w:rPr>
          <w:b/>
          <w:sz w:val="24"/>
          <w:szCs w:val="24"/>
        </w:rPr>
      </w:pPr>
    </w:p>
    <w:p w:rsidR="00626771" w:rsidRDefault="00636FF8" w:rsidP="00636FF8">
      <w:pPr>
        <w:pStyle w:val="22"/>
      </w:pPr>
      <w:bookmarkStart w:id="44" w:name="__RefHeading___Toc773832_1425808007"/>
      <w:bookmarkStart w:id="45" w:name="_Toc231830839"/>
      <w:bookmarkStart w:id="46" w:name="_Toc232071855"/>
      <w:bookmarkEnd w:id="44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2</w:t>
      </w:r>
      <w:r>
        <w:t xml:space="preserve"> Требования по срокам </w:t>
      </w:r>
      <w:bookmarkEnd w:id="45"/>
      <w:r>
        <w:t>оказания услуг</w:t>
      </w:r>
      <w:bookmarkEnd w:id="46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626771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26771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26771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26771">
            <w:pPr>
              <w:pStyle w:val="aff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71" w:rsidRDefault="00636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услуг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согласно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Таблице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Шефмонтаж </w:t>
            </w:r>
            <w:r>
              <w:rPr>
                <w:sz w:val="24"/>
                <w:szCs w:val="24"/>
              </w:rPr>
              <w:t xml:space="preserve">оборудования выполняется с начала укрупнительной сборки оборудования на </w:t>
            </w:r>
            <w:r>
              <w:rPr>
                <w:sz w:val="24"/>
                <w:szCs w:val="24"/>
              </w:rPr>
              <w:lastRenderedPageBreak/>
              <w:t>монтажной площадке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ввода в эксплуатацию и подписания технического акта </w:t>
            </w:r>
          </w:p>
        </w:tc>
      </w:tr>
    </w:tbl>
    <w:p w:rsidR="00626771" w:rsidRDefault="00636FF8">
      <w:pPr>
        <w:tabs>
          <w:tab w:val="left" w:pos="2512"/>
        </w:tabs>
        <w:rPr>
          <w:sz w:val="24"/>
          <w:szCs w:val="24"/>
        </w:rPr>
        <w:sectPr w:rsidR="00626771">
          <w:headerReference w:type="default" r:id="rId11"/>
          <w:headerReference w:type="first" r:id="rId12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  <w:r>
        <w:rPr>
          <w:sz w:val="24"/>
          <w:szCs w:val="24"/>
        </w:rPr>
        <w:lastRenderedPageBreak/>
        <w:tab/>
      </w:r>
    </w:p>
    <w:p w:rsidR="00626771" w:rsidRDefault="00626771">
      <w:pPr>
        <w:rPr>
          <w:b/>
          <w:sz w:val="24"/>
          <w:szCs w:val="24"/>
        </w:rPr>
      </w:pPr>
    </w:p>
    <w:p w:rsidR="00626771" w:rsidRDefault="00626771">
      <w:pPr>
        <w:rPr>
          <w:b/>
          <w:sz w:val="24"/>
          <w:szCs w:val="24"/>
        </w:rPr>
      </w:pPr>
    </w:p>
    <w:p w:rsidR="00626771" w:rsidRDefault="00636FF8" w:rsidP="00636FF8">
      <w:pPr>
        <w:pStyle w:val="aff"/>
        <w:numPr>
          <w:ilvl w:val="1"/>
          <w:numId w:val="22"/>
        </w:numPr>
        <w:outlineLvl w:val="1"/>
        <w:rPr>
          <w:b/>
        </w:rPr>
      </w:pPr>
      <w:r>
        <w:rPr>
          <w:b/>
        </w:rPr>
        <w:t>Требования к качеству продукции</w:t>
      </w:r>
    </w:p>
    <w:p w:rsidR="00626771" w:rsidRDefault="00626771">
      <w:pPr>
        <w:rPr>
          <w:b/>
        </w:rPr>
      </w:pPr>
    </w:p>
    <w:p w:rsidR="00626771" w:rsidRDefault="00636FF8" w:rsidP="00636FF8">
      <w:pPr>
        <w:pStyle w:val="22"/>
        <w:rPr>
          <w:b w:val="0"/>
        </w:rPr>
      </w:pPr>
      <w:bookmarkStart w:id="47" w:name="_Toc232071856"/>
      <w:r>
        <w:t>Таблица 3. Требования к качеству продукции</w:t>
      </w:r>
      <w:bookmarkEnd w:id="47"/>
      <w:r>
        <w:t xml:space="preserve"> </w:t>
      </w:r>
    </w:p>
    <w:p w:rsidR="00626771" w:rsidRDefault="00636F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26771" w:rsidRDefault="00636FF8">
      <w:pPr>
        <w:widowControl w:val="0"/>
        <w:tabs>
          <w:tab w:val="left" w:pos="426"/>
        </w:tabs>
        <w:spacing w:before="120" w:after="120"/>
        <w:jc w:val="both"/>
      </w:pPr>
      <w:r>
        <w:rPr>
          <w:b/>
          <w:sz w:val="24"/>
          <w:szCs w:val="24"/>
        </w:rPr>
        <w:t xml:space="preserve">Наименование продукции (Перечень продукции согласно Таблице 1.1): </w:t>
      </w:r>
      <w:r>
        <w:rPr>
          <w:rFonts w:eastAsia="Calibri"/>
          <w:b/>
          <w:sz w:val="24"/>
          <w:szCs w:val="24"/>
          <w:lang w:eastAsia="x-none"/>
        </w:rPr>
        <w:t xml:space="preserve">ОКПД 2 </w:t>
      </w:r>
      <w:r>
        <w:rPr>
          <w:rFonts w:eastAsia="Calibri"/>
          <w:b/>
          <w:sz w:val="26"/>
          <w:szCs w:val="26"/>
          <w:lang w:eastAsia="x-none"/>
        </w:rPr>
        <w:t xml:space="preserve">27.12.10.110 </w:t>
      </w:r>
      <w:r>
        <w:rPr>
          <w:rFonts w:eastAsia="Calibri"/>
          <w:color w:val="000000"/>
          <w:sz w:val="26"/>
          <w:szCs w:val="26"/>
          <w:lang w:eastAsia="x-none"/>
        </w:rPr>
        <w:t xml:space="preserve">Поставка выключателя </w:t>
      </w:r>
      <w:proofErr w:type="spellStart"/>
      <w:r>
        <w:rPr>
          <w:rFonts w:eastAsia="Calibri"/>
          <w:color w:val="000000"/>
          <w:sz w:val="26"/>
          <w:szCs w:val="26"/>
          <w:lang w:eastAsia="x-none"/>
        </w:rPr>
        <w:t>элегазового</w:t>
      </w:r>
      <w:proofErr w:type="spellEnd"/>
      <w:r>
        <w:rPr>
          <w:rFonts w:eastAsia="Calibri"/>
          <w:color w:val="000000"/>
          <w:sz w:val="26"/>
          <w:szCs w:val="26"/>
          <w:lang w:eastAsia="x-none"/>
        </w:rPr>
        <w:t xml:space="preserve"> </w:t>
      </w:r>
      <w:r>
        <w:rPr>
          <w:rFonts w:eastAsia="Calibri"/>
          <w:color w:val="000000"/>
          <w:sz w:val="26"/>
          <w:szCs w:val="26"/>
          <w:lang w:eastAsia="x-none"/>
        </w:rPr>
        <w:br/>
      </w:r>
      <w:r>
        <w:rPr>
          <w:rFonts w:eastAsia="Calibri"/>
          <w:sz w:val="26"/>
          <w:szCs w:val="26"/>
          <w:lang w:eastAsia="x-none"/>
        </w:rPr>
        <w:t xml:space="preserve">110 </w:t>
      </w:r>
      <w:proofErr w:type="spellStart"/>
      <w:r>
        <w:rPr>
          <w:rFonts w:eastAsia="Calibri"/>
          <w:sz w:val="26"/>
          <w:szCs w:val="26"/>
          <w:lang w:eastAsia="x-none"/>
        </w:rPr>
        <w:t>кВ</w:t>
      </w:r>
      <w:proofErr w:type="spellEnd"/>
      <w:r>
        <w:rPr>
          <w:rFonts w:eastAsia="Calibri"/>
          <w:sz w:val="26"/>
          <w:szCs w:val="26"/>
          <w:lang w:eastAsia="x-none"/>
        </w:rPr>
        <w:t xml:space="preserve"> для нужд Дагестанского филиала АО “</w:t>
      </w:r>
      <w:proofErr w:type="spellStart"/>
      <w:r>
        <w:rPr>
          <w:rFonts w:eastAsia="Calibri"/>
          <w:sz w:val="26"/>
          <w:szCs w:val="26"/>
          <w:lang w:eastAsia="x-none"/>
        </w:rPr>
        <w:t>Гидроремонт</w:t>
      </w:r>
      <w:proofErr w:type="spellEnd"/>
      <w:r>
        <w:rPr>
          <w:rFonts w:eastAsia="Calibri"/>
          <w:sz w:val="26"/>
          <w:szCs w:val="26"/>
          <w:lang w:eastAsia="x-none"/>
        </w:rPr>
        <w:t>-ВКК” в г. Махачкала</w:t>
      </w:r>
    </w:p>
    <w:tbl>
      <w:tblPr>
        <w:tblW w:w="144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6"/>
        <w:gridCol w:w="4153"/>
        <w:gridCol w:w="2991"/>
        <w:gridCol w:w="2320"/>
        <w:gridCol w:w="2618"/>
        <w:gridCol w:w="1527"/>
      </w:tblGrid>
      <w:tr w:rsidR="00626771">
        <w:trPr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№</w:t>
            </w:r>
          </w:p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параметра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Требование заказчика</w:t>
            </w:r>
          </w:p>
        </w:tc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Предложение участника по характеристикам и параметрам</w:t>
            </w:r>
          </w:p>
        </w:tc>
      </w:tr>
      <w:tr w:rsidR="0062677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26771">
            <w:pPr>
              <w:widowControl w:val="0"/>
            </w:pPr>
          </w:p>
        </w:tc>
        <w:tc>
          <w:tcPr>
            <w:tcW w:w="4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26771">
            <w:pPr>
              <w:widowControl w:val="0"/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26771">
            <w:pPr>
              <w:widowControl w:val="0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Предоставление подтверждающего документа на этапе </w:t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закупки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26771">
            <w:pPr>
              <w:widowControl w:val="0"/>
            </w:pPr>
          </w:p>
        </w:tc>
      </w:tr>
      <w:tr w:rsidR="00626771">
        <w:trPr>
          <w:tblHeader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6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26771">
            <w:pPr>
              <w:pStyle w:val="aff"/>
              <w:widowControl w:val="0"/>
              <w:numPr>
                <w:ilvl w:val="0"/>
                <w:numId w:val="10"/>
              </w:numPr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Основные параметры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17"/>
              </w:numPr>
              <w:ind w:left="0" w:firstLine="0"/>
              <w:contextualSpacing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</w:t>
            </w:r>
            <w:r>
              <w:rPr>
                <w:sz w:val="23"/>
                <w:szCs w:val="23"/>
              </w:rPr>
              <w:t xml:space="preserve">, работ, услуг отдельными видами юридических лиц» от 23.12.2024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18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происхождения товара по форме СТ-1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21"/>
              <w:widowControl w:val="0"/>
              <w:rPr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Наименование предприятия-изготовителя (производителя) Оборудования/Страна регистрации </w:t>
            </w:r>
            <w:r>
              <w:rPr>
                <w:rFonts w:eastAsia="Calibri"/>
                <w:sz w:val="23"/>
                <w:szCs w:val="23"/>
              </w:rPr>
              <w:t>производителя Оборудования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Указать</w:t>
            </w:r>
            <w:proofErr w:type="spellEnd"/>
            <w:r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</w:t>
            </w:r>
            <w:proofErr w:type="spellStart"/>
            <w:r>
              <w:rPr>
                <w:sz w:val="23"/>
                <w:szCs w:val="23"/>
              </w:rPr>
              <w:t>характерестик</w:t>
            </w:r>
            <w:proofErr w:type="spellEnd"/>
            <w:r>
              <w:rPr>
                <w:sz w:val="23"/>
                <w:szCs w:val="23"/>
              </w:rPr>
              <w:t>/Согласие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18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Сертификат (Декларация) о соответствии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Страна происхождения Оборудования</w:t>
            </w:r>
          </w:p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(в соответствии с Общероссийским классификатором стран мира (утв. 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Постановлением Госстандарта России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от 14.12.2001 N 529-ст.).)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Указать код по ОКСМ/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 краткое наименование страны мира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Сертификат (Декларация) о соответствии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Количество</w:t>
            </w:r>
            <w:proofErr w:type="spellEnd"/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поставляемого</w:t>
            </w:r>
            <w:proofErr w:type="spellEnd"/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оборудования</w:t>
            </w:r>
            <w:proofErr w:type="spellEnd"/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шт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Исполнение выключателя, п. 4.1.1 ГОСТ Р 52565-2006, связь между полюсами: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конструктивная (трехполюсное/однополюсное):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функциональная (независимые/ зависимые полюса):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трёхполюсное</w:t>
            </w:r>
            <w:proofErr w:type="spellEnd"/>
            <w:r>
              <w:rPr>
                <w:rFonts w:eastAsia="Calibri"/>
                <w:sz w:val="23"/>
                <w:szCs w:val="23"/>
                <w:lang w:val="en-US" w:eastAsia="en-US"/>
              </w:rPr>
              <w:t>,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зависимые</w:t>
            </w:r>
            <w:proofErr w:type="spellEnd"/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полюса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Вид выключателя, п. 4.1.2 ГОСТ Р 52565-2006 (газовые/вакуумные/воздушные/масляные/электромагнитные)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Газовый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Размещение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дугогасительного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устройства </w:t>
            </w:r>
            <w:r>
              <w:rPr>
                <w:rFonts w:eastAsia="Calibri"/>
                <w:sz w:val="23"/>
                <w:szCs w:val="23"/>
                <w:lang w:eastAsia="en-US"/>
              </w:rPr>
              <w:t>выключателя, п. 4.1.3 ГОСТ Р 52565-2006 (баковый/колонковый/подвесной)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колонковый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Условия</w:t>
            </w:r>
            <w:proofErr w:type="spellEnd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эксплуатации</w:t>
            </w:r>
            <w:proofErr w:type="spellEnd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оборудования</w:t>
            </w:r>
            <w:proofErr w:type="spellEnd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Климатическое исполнение ГОСТ 15150-69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Категория размещения по ГОСТ 15150-69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Верхнее рабочее значение температуры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воздуха при эксплуатации, ˚С: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плюс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4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lastRenderedPageBreak/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 xml:space="preserve">Технические </w:t>
            </w:r>
            <w:r>
              <w:rPr>
                <w:sz w:val="23"/>
                <w:szCs w:val="23"/>
                <w:lang w:eastAsia="en-US"/>
              </w:rPr>
              <w:lastRenderedPageBreak/>
              <w:t>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минус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45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Степень загрязнения изоляции оборудования по ГОСТ 9920–89</w:t>
            </w:r>
          </w:p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(I – легкая/</w:t>
            </w:r>
            <w:bookmarkStart w:id="48" w:name="P0024"/>
            <w:bookmarkEnd w:id="48"/>
            <w:r>
              <w:rPr>
                <w:rFonts w:eastAsia="Calibri"/>
                <w:sz w:val="23"/>
                <w:szCs w:val="23"/>
                <w:lang w:eastAsia="en-US"/>
              </w:rPr>
              <w:t>II – средняя/III – сильная/</w:t>
            </w:r>
            <w:bookmarkStart w:id="49" w:name="P0026"/>
            <w:bookmarkEnd w:id="49"/>
            <w:r>
              <w:rPr>
                <w:rFonts w:eastAsia="Calibri"/>
                <w:sz w:val="23"/>
                <w:szCs w:val="23"/>
                <w:lang w:eastAsia="en-US"/>
              </w:rPr>
              <w:t>IV - очень сильная), не менее: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II -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средняя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Оборудование должно нормально работать </w:t>
            </w:r>
            <w:r>
              <w:rPr>
                <w:rFonts w:eastAsia="Calibri"/>
                <w:sz w:val="23"/>
                <w:szCs w:val="23"/>
                <w:lang w:eastAsia="en-US"/>
              </w:rPr>
              <w:t>при следующих условиях: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толщина стенки гололёда, мм,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допустимая скорость ветра при наличии/ отсутствии гололёда, м/с, не менее: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15/ 40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Допустимая высота установки над </w:t>
            </w:r>
            <w:r>
              <w:rPr>
                <w:rFonts w:eastAsia="Calibri"/>
                <w:sz w:val="23"/>
                <w:szCs w:val="23"/>
                <w:lang w:eastAsia="en-US"/>
              </w:rPr>
              <w:t>уровнем моря, м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 1000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Сейсмостойкость, баллов по шкале MSK-64,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</w:t>
            </w:r>
            <w:r>
              <w:rPr>
                <w:sz w:val="23"/>
                <w:szCs w:val="23"/>
                <w:lang w:val="en-US" w:eastAsia="en-US"/>
              </w:rPr>
              <w:t xml:space="preserve">/ </w:t>
            </w:r>
            <w:proofErr w:type="spellStart"/>
            <w:r>
              <w:rPr>
                <w:sz w:val="23"/>
                <w:szCs w:val="23"/>
                <w:lang w:val="en-US" w:eastAsia="en-US"/>
              </w:rPr>
              <w:t>Акт</w:t>
            </w:r>
            <w:proofErr w:type="spellEnd"/>
            <w:r>
              <w:rPr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Допустимая величина механической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нагрузки от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тяжения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проводов в горизонтальной плоскости, п. 6.4.11. ГОСТ Р 52565-2006, Н (кгс),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510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статическая горизонтальная сила, вдоль оси А: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510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статическая горизонтальная сила, вдоль оси В: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510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статическая вертикальная </w:t>
            </w:r>
            <w:r>
              <w:rPr>
                <w:sz w:val="23"/>
                <w:szCs w:val="23"/>
                <w:lang w:eastAsia="en-US"/>
              </w:rPr>
              <w:t>сила, вдоль оси С: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26771" w:rsidRDefault="00626771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26771" w:rsidRDefault="00636FF8">
            <w:pPr>
              <w:pStyle w:val="TableParagraph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(100)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750</w:t>
            </w:r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(75)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750</w:t>
            </w:r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(75)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lastRenderedPageBreak/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lastRenderedPageBreak/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Основные (номинальные) параметры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Номинальная частота, Гц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Номинальное напряжение (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U</w:t>
            </w:r>
            <w:r>
              <w:rPr>
                <w:rFonts w:eastAsia="Calibri"/>
                <w:sz w:val="23"/>
                <w:szCs w:val="23"/>
                <w:vertAlign w:val="subscript"/>
                <w:lang w:val="en-US" w:eastAsia="en-US"/>
              </w:rPr>
              <w:t>НОМ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),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110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Наибольшее рабочее напряжение  (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U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Н.Р.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),,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126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Номинальный ток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(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I</w:t>
            </w:r>
            <w:r>
              <w:rPr>
                <w:rFonts w:eastAsia="Calibri"/>
                <w:sz w:val="23"/>
                <w:szCs w:val="23"/>
                <w:vertAlign w:val="subscript"/>
                <w:lang w:val="en-US" w:eastAsia="en-US"/>
              </w:rPr>
              <w:t>НОМ</w:t>
            </w:r>
            <w:r>
              <w:rPr>
                <w:rFonts w:eastAsia="Calibri"/>
                <w:sz w:val="23"/>
                <w:szCs w:val="23"/>
                <w:lang w:eastAsia="en-US"/>
              </w:rPr>
              <w:t>), 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Номинальный ток отключения (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I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О,НОМ</w:t>
            </w:r>
            <w:r>
              <w:rPr>
                <w:rFonts w:eastAsia="Calibri"/>
                <w:sz w:val="23"/>
                <w:szCs w:val="23"/>
                <w:lang w:eastAsia="en-US"/>
              </w:rPr>
              <w:t>), кА,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Ток включения,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наибольший пик, кА: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начальное действующее значение периодической составляющей, кА: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100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40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Содержание апериодической </w:t>
            </w:r>
            <w:r>
              <w:rPr>
                <w:rFonts w:eastAsia="Calibri"/>
                <w:sz w:val="23"/>
                <w:szCs w:val="23"/>
                <w:lang w:eastAsia="en-US"/>
              </w:rPr>
              <w:t>составляющей, п. 6.6.2 ГОСТ Р 52565-2006, %,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Указать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Вид привода, п. 4.1.6 ГОСТ Р 52565-2006 (зависимого действия, независимого действия)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Независимого </w:t>
            </w:r>
            <w:r>
              <w:rPr>
                <w:rFonts w:eastAsia="Calibri"/>
                <w:sz w:val="23"/>
                <w:szCs w:val="23"/>
                <w:lang w:eastAsia="en-US"/>
              </w:rPr>
              <w:t>действия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(Пружинный или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Гидро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-пружинный)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стойкости при сквозных токах короткого замыкания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Ток термической стойкости (п. 6.5.1 ГОСТ Р 52565-2006), </w:t>
            </w:r>
            <w:r>
              <w:rPr>
                <w:rFonts w:eastAsia="Calibri"/>
                <w:sz w:val="23"/>
                <w:szCs w:val="23"/>
                <w:lang w:eastAsia="en-US"/>
              </w:rPr>
              <w:t>кА,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40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время протекания тока (время короткого замыкания), п. 6.5.1 ГОСТ Р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52565-2006, 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t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К.З.</w:t>
            </w:r>
            <w:r>
              <w:rPr>
                <w:rFonts w:eastAsia="Calibri"/>
                <w:sz w:val="23"/>
                <w:szCs w:val="23"/>
                <w:lang w:eastAsia="en-US"/>
              </w:rPr>
              <w:t>, с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 xml:space="preserve">Протокол </w:t>
            </w:r>
            <w:r>
              <w:rPr>
                <w:sz w:val="23"/>
                <w:szCs w:val="23"/>
                <w:lang w:eastAsia="en-US"/>
              </w:rPr>
              <w:t>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Наибольший пик тока электродинамической стойкости, п. 6.5.1 ГОСТ Р 52565-2006,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i</w:t>
            </w:r>
            <w:proofErr w:type="spellEnd"/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д</w:t>
            </w:r>
            <w:r>
              <w:rPr>
                <w:rFonts w:eastAsia="Calibri"/>
                <w:sz w:val="23"/>
                <w:szCs w:val="23"/>
                <w:lang w:eastAsia="en-US"/>
              </w:rPr>
              <w:t>, кА,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Требования к 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>электрической прочности изоляции (ГОСТ 1516.3–96):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Испытательное напряжение полного грозового импульса,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относительно земли и между полюсами: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между контактами выключателя</w:t>
            </w:r>
            <w:r>
              <w:rPr>
                <w:sz w:val="23"/>
                <w:szCs w:val="23"/>
                <w:lang w:val="en-US" w:eastAsia="en-US"/>
              </w:rPr>
              <w:t>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450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450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Технические </w:t>
            </w:r>
            <w:r>
              <w:rPr>
                <w:sz w:val="23"/>
                <w:szCs w:val="23"/>
                <w:lang w:eastAsia="en-US"/>
              </w:rPr>
              <w:t>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Испытательное одноминутное переменное напряжение,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относительно земли и между контактами выключателей в сухом состоянии: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относительно земли и между контактами выключателей под дождем: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230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Удельная длина пути утечки внешней изоляции (по ГОСТ 9920–89 и ПУЭ 7-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го издания), см/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2,25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 xml:space="preserve">Протокол </w:t>
            </w:r>
            <w:r>
              <w:rPr>
                <w:sz w:val="23"/>
                <w:szCs w:val="23"/>
                <w:lang w:eastAsia="en-US"/>
              </w:rPr>
              <w:t>испытаний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коммутационной способности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Полное время отключения не более,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мс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Указать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Содержание апериодической </w:t>
            </w:r>
            <w:r>
              <w:rPr>
                <w:rFonts w:eastAsia="Calibri"/>
                <w:sz w:val="23"/>
                <w:szCs w:val="23"/>
                <w:lang w:eastAsia="en-US"/>
              </w:rPr>
              <w:t>составляющей, %,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 соответствии с требованиями ГОСТ Р 52565–2006 (п.6.6.2)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Нормированные характеристики собственного ПВН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 соответствии с требованиями ГОСТ Р 52565–2006 </w:t>
            </w:r>
            <w:r>
              <w:rPr>
                <w:rFonts w:eastAsia="Calibri"/>
                <w:sz w:val="23"/>
                <w:szCs w:val="23"/>
                <w:lang w:eastAsia="en-US"/>
              </w:rPr>
              <w:t>(п.6.6.3)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Коммутационный ресурс ВО номинального тока, циклов,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10000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Коммутационный ресурс операций О(В) при токе 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I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О,НОМ</w:t>
            </w:r>
            <w:r>
              <w:rPr>
                <w:rFonts w:eastAsia="Calibri"/>
                <w:sz w:val="23"/>
                <w:szCs w:val="23"/>
                <w:lang w:eastAsia="en-US"/>
              </w:rPr>
              <w:t>,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eastAsia="en-US"/>
              </w:rPr>
              <w:t>Отключение</w:t>
            </w:r>
            <w:r>
              <w:rPr>
                <w:sz w:val="23"/>
                <w:szCs w:val="23"/>
                <w:lang w:val="en-US" w:eastAsia="en-US"/>
              </w:rPr>
              <w:t xml:space="preserve"> (О):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Включение (В), при токе </w:t>
            </w:r>
            <w:proofErr w:type="spellStart"/>
            <w:r>
              <w:rPr>
                <w:sz w:val="23"/>
                <w:szCs w:val="23"/>
                <w:lang w:eastAsia="en-US"/>
              </w:rPr>
              <w:t>влючения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(начальное действующее значение периодической составляющей):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15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Нормированные коммутационные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циклы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В соответствии с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требованиями ГОСТ Р 52565–2006 (п.6.6.1.5)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Согласие с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 xml:space="preserve">Технические </w:t>
            </w:r>
            <w:r>
              <w:rPr>
                <w:sz w:val="23"/>
                <w:szCs w:val="23"/>
                <w:lang w:eastAsia="en-US"/>
              </w:rPr>
              <w:lastRenderedPageBreak/>
              <w:t>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механической работоспособности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Собственное время 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отключения,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мс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не более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Собственное время включения,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мс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не более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Разновременность </w:t>
            </w:r>
            <w:r>
              <w:rPr>
                <w:rFonts w:eastAsia="Calibri"/>
                <w:sz w:val="23"/>
                <w:szCs w:val="23"/>
                <w:lang w:eastAsia="en-US"/>
              </w:rPr>
              <w:t>замыкания и размыкания контактов полюсов при включении/ при отключении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/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Указать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Механический ресурс, циклов В-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tп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-О, операций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Минимальное напряжение срабатывания включающих устройств, не более, 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0,85Uп.ном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Минимальное напряжение срабатывания отключающих устройств при питании </w:t>
            </w:r>
            <w:r>
              <w:rPr>
                <w:rFonts w:eastAsia="Calibri"/>
                <w:sz w:val="23"/>
                <w:szCs w:val="23"/>
                <w:lang w:eastAsia="en-US"/>
              </w:rPr>
              <w:t>постоянным током, в диапазоне, 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0,55-0,7Uп.ном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Минимальное напряжение срабатывания отключающих устройств при питании переменным током через выпрямительное устройство, не более, 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0,65Uп.ном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приводу выключателя и шкафу привода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Тип изоляторов внешней изоляции (фарфор/полимер)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Фарфор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Цвет фарфора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Указать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Изоляционная</w:t>
            </w:r>
            <w:r>
              <w:rPr>
                <w:rFonts w:eastAsia="Calibri"/>
                <w:spacing w:val="-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</w:t>
            </w:r>
            <w:r>
              <w:rPr>
                <w:rFonts w:eastAsia="Calibri"/>
                <w:spacing w:val="3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дугогасительная</w:t>
            </w:r>
            <w:proofErr w:type="spellEnd"/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среда</w:t>
            </w:r>
            <w:r>
              <w:rPr>
                <w:rFonts w:eastAsia="Calibri"/>
                <w:spacing w:val="33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дугогасительного</w:t>
            </w:r>
            <w:proofErr w:type="spellEnd"/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устройства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</w:t>
            </w:r>
            <w:r>
              <w:rPr>
                <w:sz w:val="23"/>
                <w:szCs w:val="23"/>
                <w:lang w:eastAsia="en-US"/>
              </w:rPr>
              <w:t xml:space="preserve">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Избыточное давление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элегаза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или смеси при температуре +20°С, МПа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Количество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элегаза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в выключателе, кг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Расход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элегаза</w:t>
            </w:r>
            <w:proofErr w:type="spellEnd"/>
            <w:r>
              <w:rPr>
                <w:rFonts w:eastAsia="Calibri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на</w:t>
            </w:r>
            <w:r>
              <w:rPr>
                <w:rFonts w:eastAsia="Calibri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23"/>
                <w:szCs w:val="23"/>
                <w:lang w:eastAsia="en-US"/>
              </w:rPr>
              <w:t>утечки</w:t>
            </w:r>
            <w:r>
              <w:rPr>
                <w:rFonts w:eastAsia="Calibri"/>
                <w:spacing w:val="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в</w:t>
            </w:r>
            <w:r>
              <w:rPr>
                <w:rFonts w:eastAsia="Calibri"/>
                <w:spacing w:val="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год</w:t>
            </w:r>
            <w:r>
              <w:rPr>
                <w:rFonts w:eastAsia="Calibri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не</w:t>
            </w:r>
            <w:r>
              <w:rPr>
                <w:rFonts w:eastAsia="Calibri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 xml:space="preserve">более, </w:t>
            </w:r>
            <w:r>
              <w:rPr>
                <w:rFonts w:eastAsia="Calibri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0,5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Конструктивное исполнение контактного вывода, в соответствии с требованиями ГОСТ 10434-82, ГОСТ </w:t>
            </w:r>
            <w:r>
              <w:rPr>
                <w:rFonts w:eastAsia="Calibri"/>
                <w:sz w:val="23"/>
                <w:szCs w:val="23"/>
                <w:lang w:eastAsia="en-US"/>
              </w:rPr>
              <w:t>21242-75, ГОСТ 24753, должна иметь возможность присоединения аппаратного зажима А4А (Да/Нет)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Материал контактных выводов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Алюминий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(Al)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Наличие контактной</w:t>
            </w:r>
            <w:r>
              <w:rPr>
                <w:rFonts w:eastAsia="Calibri"/>
                <w:spacing w:val="4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23"/>
                <w:szCs w:val="23"/>
                <w:lang w:eastAsia="en-US"/>
              </w:rPr>
              <w:t>площадки</w:t>
            </w:r>
            <w:r>
              <w:rPr>
                <w:rFonts w:eastAsia="Calibri"/>
                <w:spacing w:val="4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для</w:t>
            </w:r>
            <w:r>
              <w:rPr>
                <w:rFonts w:eastAsia="Calibri"/>
                <w:spacing w:val="4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подсоединения</w:t>
            </w:r>
            <w:r>
              <w:rPr>
                <w:rFonts w:eastAsia="Calibri"/>
                <w:spacing w:val="5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заземляющего</w:t>
            </w:r>
            <w:r>
              <w:rPr>
                <w:rFonts w:eastAsia="Calibri"/>
                <w:spacing w:val="1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проводника</w:t>
            </w:r>
            <w:r>
              <w:rPr>
                <w:rFonts w:eastAsia="Calibri"/>
                <w:spacing w:val="8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</w:t>
            </w:r>
            <w:r>
              <w:rPr>
                <w:rFonts w:eastAsia="Calibri"/>
                <w:spacing w:val="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заземляющего</w:t>
            </w:r>
            <w:r>
              <w:rPr>
                <w:rFonts w:eastAsia="Calibri"/>
                <w:spacing w:val="3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зажима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 xml:space="preserve"> (зажимов), Да/Нет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 xml:space="preserve">Знак </w:t>
            </w:r>
            <w:r>
              <w:rPr>
                <w:rFonts w:eastAsia="Calibri"/>
                <w:spacing w:val="-1"/>
                <w:w w:val="95"/>
                <w:sz w:val="23"/>
                <w:szCs w:val="23"/>
                <w:lang w:eastAsia="en-US"/>
              </w:rPr>
              <w:t xml:space="preserve">заземления </w:t>
            </w:r>
            <w:r>
              <w:rPr>
                <w:rFonts w:eastAsia="Calibri"/>
                <w:w w:val="95"/>
                <w:sz w:val="23"/>
                <w:szCs w:val="23"/>
                <w:lang w:eastAsia="en-US"/>
              </w:rPr>
              <w:t xml:space="preserve">возле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контактной</w:t>
            </w:r>
            <w:r>
              <w:rPr>
                <w:rFonts w:eastAsia="Calibri"/>
                <w:spacing w:val="3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площадки (Да/Нет)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Металлические</w:t>
            </w:r>
            <w:r>
              <w:rPr>
                <w:rFonts w:eastAsia="Calibri"/>
                <w:spacing w:val="3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части,</w:t>
            </w:r>
            <w:r>
              <w:rPr>
                <w:rFonts w:eastAsia="Calibri"/>
                <w:spacing w:val="3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подвергающиеся</w:t>
            </w:r>
            <w:r>
              <w:rPr>
                <w:rFonts w:eastAsia="Calibri"/>
                <w:spacing w:val="2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воздействию</w:t>
            </w:r>
            <w:r>
              <w:rPr>
                <w:rFonts w:eastAsia="Calibri"/>
                <w:spacing w:val="2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климатических</w:t>
            </w:r>
            <w:r>
              <w:rPr>
                <w:rFonts w:eastAsia="Calibri"/>
                <w:spacing w:val="2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факторов</w:t>
            </w:r>
            <w:r>
              <w:rPr>
                <w:rFonts w:eastAsia="Calibri"/>
                <w:spacing w:val="4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внешней</w:t>
            </w:r>
            <w:r>
              <w:rPr>
                <w:rFonts w:eastAsia="Calibri"/>
                <w:spacing w:val="29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среды,</w:t>
            </w:r>
            <w:r>
              <w:rPr>
                <w:rFonts w:eastAsia="Calibri"/>
                <w:spacing w:val="3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должны</w:t>
            </w:r>
            <w:r>
              <w:rPr>
                <w:rFonts w:eastAsia="Calibri"/>
                <w:spacing w:val="3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иметь</w:t>
            </w:r>
            <w:r>
              <w:rPr>
                <w:rFonts w:eastAsia="Calibri"/>
                <w:spacing w:val="29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защитные</w:t>
            </w:r>
            <w:r>
              <w:rPr>
                <w:rFonts w:eastAsia="Calibri"/>
                <w:spacing w:val="3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покрытия</w:t>
            </w:r>
            <w:r>
              <w:rPr>
                <w:rFonts w:eastAsia="Calibri"/>
                <w:spacing w:val="2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с</w:t>
            </w:r>
            <w:r>
              <w:rPr>
                <w:rFonts w:eastAsia="Calibri"/>
                <w:spacing w:val="2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учетом</w:t>
            </w:r>
            <w:r>
              <w:rPr>
                <w:rFonts w:eastAsia="Calibri"/>
                <w:spacing w:val="2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условий</w:t>
            </w:r>
            <w:r>
              <w:rPr>
                <w:rFonts w:eastAsia="Calibri"/>
                <w:spacing w:val="2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23"/>
                <w:szCs w:val="23"/>
                <w:lang w:eastAsia="en-US"/>
              </w:rPr>
              <w:t>эксплуатации</w:t>
            </w:r>
            <w:r>
              <w:rPr>
                <w:rFonts w:eastAsia="Calibri"/>
                <w:spacing w:val="2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</w:t>
            </w:r>
            <w:r>
              <w:rPr>
                <w:rFonts w:eastAsia="Calibri"/>
                <w:spacing w:val="3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срока</w:t>
            </w:r>
            <w:r>
              <w:rPr>
                <w:rFonts w:eastAsia="Calibri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3"/>
                <w:sz w:val="23"/>
                <w:szCs w:val="23"/>
                <w:lang w:eastAsia="en-US"/>
              </w:rPr>
              <w:t>службы</w:t>
            </w:r>
            <w:r>
              <w:rPr>
                <w:rFonts w:eastAsia="Calibri"/>
                <w:spacing w:val="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изделия (Да/Нет)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both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Оснащение выключателя: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счетчики числа срабатываний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выключателя: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Согласие с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 xml:space="preserve">Технические </w:t>
            </w:r>
            <w:r>
              <w:rPr>
                <w:sz w:val="23"/>
                <w:szCs w:val="23"/>
                <w:lang w:eastAsia="en-US"/>
              </w:rPr>
              <w:lastRenderedPageBreak/>
              <w:t>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устройство учёта коммутационного ресурса: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подогревательные</w:t>
            </w:r>
            <w:r>
              <w:rPr>
                <w:rFonts w:eastAsia="Calibri"/>
                <w:spacing w:val="3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устройства</w:t>
            </w:r>
            <w:r>
              <w:rPr>
                <w:rFonts w:eastAsia="Calibri"/>
                <w:spacing w:val="3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—</w:t>
            </w:r>
            <w:r>
              <w:rPr>
                <w:rFonts w:eastAsia="Calibri"/>
                <w:spacing w:val="3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одно-</w:t>
            </w:r>
            <w:r>
              <w:rPr>
                <w:rFonts w:eastAsia="Calibri"/>
                <w:spacing w:val="3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или</w:t>
            </w:r>
            <w:r>
              <w:rPr>
                <w:rFonts w:eastAsia="Calibri"/>
                <w:spacing w:val="38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многоступенчатые</w:t>
            </w:r>
            <w:r>
              <w:rPr>
                <w:rFonts w:eastAsia="Calibri"/>
                <w:spacing w:val="2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</w:t>
            </w:r>
            <w:r>
              <w:rPr>
                <w:rFonts w:eastAsia="Calibri"/>
                <w:spacing w:val="29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средства</w:t>
            </w:r>
            <w:r>
              <w:rPr>
                <w:rFonts w:eastAsia="Calibri"/>
                <w:spacing w:val="2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для</w:t>
            </w:r>
            <w:r>
              <w:rPr>
                <w:rFonts w:eastAsia="Calibri"/>
                <w:spacing w:val="28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>их</w:t>
            </w:r>
            <w:r>
              <w:rPr>
                <w:rFonts w:eastAsia="Calibri"/>
                <w:spacing w:val="3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ручного</w:t>
            </w:r>
            <w:r>
              <w:rPr>
                <w:rFonts w:eastAsia="Calibri"/>
                <w:spacing w:val="5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или</w:t>
            </w:r>
            <w:r>
              <w:rPr>
                <w:rFonts w:eastAsia="Calibri"/>
                <w:spacing w:val="4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автоматического</w:t>
            </w:r>
            <w:r>
              <w:rPr>
                <w:rFonts w:eastAsia="Calibri"/>
                <w:spacing w:val="49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включения</w:t>
            </w:r>
            <w:r>
              <w:rPr>
                <w:rFonts w:eastAsia="Calibri"/>
                <w:spacing w:val="4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и</w:t>
            </w:r>
            <w:r>
              <w:rPr>
                <w:rFonts w:eastAsia="Calibri"/>
                <w:spacing w:val="28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отключения</w:t>
            </w:r>
            <w:r>
              <w:rPr>
                <w:rFonts w:eastAsia="Calibri"/>
                <w:spacing w:val="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(для</w:t>
            </w:r>
            <w:r>
              <w:rPr>
                <w:rFonts w:eastAsia="Calibri"/>
                <w:spacing w:val="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выключателей,</w:t>
            </w:r>
            <w:r>
              <w:rPr>
                <w:rFonts w:eastAsia="Calibri"/>
                <w:spacing w:val="9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требующих</w:t>
            </w:r>
            <w:r>
              <w:rPr>
                <w:rFonts w:eastAsia="Calibri"/>
                <w:spacing w:val="4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применения</w:t>
            </w:r>
            <w:r>
              <w:rPr>
                <w:rFonts w:eastAsia="Calibri"/>
                <w:spacing w:val="3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подогрева</w:t>
            </w:r>
            <w:r>
              <w:rPr>
                <w:rFonts w:eastAsia="Calibri"/>
                <w:spacing w:val="3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при</w:t>
            </w:r>
            <w:r>
              <w:rPr>
                <w:rFonts w:eastAsia="Calibri"/>
                <w:spacing w:val="3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пониженных</w:t>
            </w:r>
            <w:r>
              <w:rPr>
                <w:rFonts w:eastAsia="Calibri"/>
                <w:spacing w:val="41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температурах</w:t>
            </w:r>
            <w:r>
              <w:rPr>
                <w:rFonts w:eastAsia="Calibri"/>
                <w:spacing w:val="-3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окружающего</w:t>
            </w:r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23"/>
                <w:szCs w:val="23"/>
                <w:lang w:eastAsia="en-US"/>
              </w:rPr>
              <w:t>воздуха)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Да, в соответствии с требованиями ГОСТ Р 52565–2006 (п.6.12.2.3)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устройство для контроля давления газа, приведенного к нормальным атмосферным условиям (температура 20°С, давление 101,3 кПа)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индикатор плотности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элегаза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с температурной </w:t>
            </w:r>
            <w:r>
              <w:rPr>
                <w:rFonts w:eastAsia="Calibri"/>
                <w:sz w:val="23"/>
                <w:szCs w:val="23"/>
                <w:lang w:eastAsia="en-US"/>
              </w:rPr>
              <w:t>компенсацией и блок контактами для сигнализации о снижении давления и запрещения оперирования выключателем, на каждый полюс выключателя, не требующий метрологического обслуживания: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автоматическое управление системами основного обогрева и неотключаемого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антиконденсантного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обогрева и сигнализация об их неисправной работе;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реле против «прыгания»: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наличие предохранительных клапанов (мембран) для каждого полюса выключателя: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Наличие клапана автономной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герметизации для пополнения и откачки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элегаза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механический указатель включенного и отключенного положений: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коммутирующие контакты для внешних вспомогательных цепей в количестве не менее: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</w:t>
            </w:r>
            <w:proofErr w:type="spellEnd"/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характеристик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переключатель управления – местное/дистанционное: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кнопки местного управления выключателем: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съёмное приспособление для ручного неоперативного включения: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Согласие с </w:t>
            </w:r>
            <w:r>
              <w:rPr>
                <w:rFonts w:eastAsia="Calibri"/>
                <w:sz w:val="23"/>
                <w:szCs w:val="23"/>
                <w:lang w:eastAsia="en-US"/>
              </w:rPr>
              <w:t>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Габариты выключателя, мм (В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x</w:t>
            </w:r>
            <w:r>
              <w:rPr>
                <w:rFonts w:eastAsia="Calibri"/>
                <w:sz w:val="23"/>
                <w:szCs w:val="23"/>
                <w:lang w:eastAsia="en-US"/>
              </w:rPr>
              <w:t>Ш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x</w:t>
            </w:r>
            <w:r>
              <w:rPr>
                <w:rFonts w:eastAsia="Calibri"/>
                <w:sz w:val="23"/>
                <w:szCs w:val="23"/>
                <w:lang w:eastAsia="en-US"/>
              </w:rPr>
              <w:t>Г)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Масса выключателя с приводом, кг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Выключатель поставляется с опорной металлоконструкцией, оцинкованной методом горячего оцинкования (Н=2600 мм)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Опорная металлоконструкция, с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антикоррозиционной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защитой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выполненой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методом горячего оцинкования (Н=2600 мм) должна иметь возможность совместной установки выключателя и трансформатора тока, а также иметь площадку обслуживания шкафа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привода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</w:t>
            </w:r>
            <w:r>
              <w:rPr>
                <w:rFonts w:eastAsia="Calibri"/>
                <w:sz w:val="23"/>
                <w:szCs w:val="23"/>
                <w:lang w:eastAsia="en-US"/>
              </w:rPr>
              <w:t>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Масса опорной металлической оцинкованной конструкции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Все шкафы (шкаф привода) должны быть </w:t>
            </w:r>
            <w:r>
              <w:rPr>
                <w:rFonts w:eastAsia="Calibri"/>
                <w:sz w:val="23"/>
                <w:szCs w:val="23"/>
                <w:lang w:eastAsia="en-US"/>
              </w:rPr>
              <w:t>оцинкованными, с порошковым лакокрасочным покрытием, стойким к действию солнечных лучей, или изготовлены из нержавеющих материалов, степень защиты IР54, климатическое исполнение и категория размещения У1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</w:t>
            </w:r>
            <w:r>
              <w:rPr>
                <w:sz w:val="23"/>
                <w:szCs w:val="23"/>
                <w:lang w:eastAsia="en-US"/>
              </w:rPr>
              <w:t>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 местах прохода контрольных кабелей в шкафы должно быть обеспечено надежное заземление экранов кабелей с применением специальных приспособлений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Должны быть предусмотрены дискретные сигналы(сухой контакт)  состояния, положения, блокировки, неисправности оборудования выключателя для передачи в системы АСУ ТП (САУ ОС) и РЗА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Чертежи</w:t>
            </w:r>
            <w:proofErr w:type="spellEnd"/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Таблички и надписи, располагаемые на выключателе: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Табличка и надписи фирмы производителя должны быть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выполненны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, в соответствие с ГОСТ Р 52565-2006 из нержавеющей стали, термостойкая краска (стойкая к </w:t>
            </w:r>
            <w:r>
              <w:rPr>
                <w:rFonts w:eastAsia="Calibri"/>
                <w:sz w:val="23"/>
                <w:szCs w:val="23"/>
                <w:lang w:eastAsia="en-US"/>
              </w:rPr>
              <w:t>воздействию солнечных лучей), Да/Нет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Табличка с оперативным наименованием выключателя должна быть выполнена Из нержавеющей стали, термостойкая краска (стойкая к воздействию солнечных лучей), цвет и наименование согласовыва</w:t>
            </w:r>
            <w:r>
              <w:rPr>
                <w:rFonts w:eastAsia="Calibri"/>
                <w:sz w:val="23"/>
                <w:szCs w:val="23"/>
                <w:lang w:eastAsia="en-US"/>
              </w:rPr>
              <w:t>ются с Заказчиком перед поставкой оборудования на Объект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приводу выключателя и шкафу привода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Вид привода, п. 4.1.6 ГОСТ Р 52565-2006 (зависимого действия, независимого действия)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Независимого действия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(Пружинный или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Гидро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-пружинный)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Номинальное напряжение питания электродвигателя привода, В, постоянный ток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220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Номинальное напряжение включающих и отключающих устройств, В, постоянный ток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220/110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Мощность привода, Вт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Технические </w:t>
            </w:r>
            <w:r>
              <w:rPr>
                <w:sz w:val="23"/>
                <w:szCs w:val="23"/>
                <w:lang w:eastAsia="en-US"/>
              </w:rPr>
              <w:t>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lastRenderedPageBreak/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Пусковой ток привода, 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 xml:space="preserve">Номинальное напряжение питания устройств </w:t>
            </w:r>
            <w:proofErr w:type="spellStart"/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электрообогрева</w:t>
            </w:r>
            <w:proofErr w:type="spellEnd"/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 xml:space="preserve"> привода, 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230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Технические </w:t>
            </w:r>
            <w:r>
              <w:rPr>
                <w:sz w:val="23"/>
                <w:szCs w:val="23"/>
                <w:lang w:eastAsia="en-US"/>
              </w:rPr>
              <w:t>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Мощность основного устройства обогрева, управляемого автоматикой  привода, Вт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Степень защиты шкафа привода и шкафа управления,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IP54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Режимы управления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Конструкция привода должна исключать возможность рассогласования действия </w:t>
            </w:r>
            <w:r>
              <w:rPr>
                <w:rFonts w:eastAsia="Calibri"/>
                <w:sz w:val="23"/>
                <w:szCs w:val="23"/>
                <w:lang w:eastAsia="en-US"/>
              </w:rPr>
              <w:t>фаз и возможность самопроизвольного срабатывания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Привод выключателя должен: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обеспечивать операции включения и отключения и циклов операций по </w:t>
            </w:r>
            <w:r>
              <w:rPr>
                <w:sz w:val="23"/>
                <w:szCs w:val="23"/>
                <w:lang w:eastAsia="en-US"/>
              </w:rPr>
              <w:lastRenderedPageBreak/>
              <w:t>сигналу дистанционного управления;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иметь возможность «местного» отключения путем ручного воздействия на элемент механизма привода (защелку, кнопку, клапан и пр.);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обеспечивать последовательность операций при отсутствии питания привода О-В-О;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иметь запас энергии на цикл не менее О-В-О.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</w:t>
            </w:r>
            <w:r>
              <w:rPr>
                <w:rFonts w:eastAsia="Calibri"/>
                <w:sz w:val="23"/>
                <w:szCs w:val="23"/>
                <w:lang w:eastAsia="en-US"/>
              </w:rPr>
              <w:t>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lastRenderedPageBreak/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Блокировка управления выключателем: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при разряде пружины привода ниже допустимого уровня;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блокировка от многократных включений (прыгания);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блокировка при рассогласовании полюсов </w:t>
            </w:r>
            <w:r>
              <w:rPr>
                <w:sz w:val="23"/>
                <w:szCs w:val="23"/>
                <w:lang w:eastAsia="en-US"/>
              </w:rPr>
              <w:t>выключателя;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6"/>
              </w:numPr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блокировка при плотности </w:t>
            </w:r>
            <w:proofErr w:type="spellStart"/>
            <w:r>
              <w:rPr>
                <w:sz w:val="23"/>
                <w:szCs w:val="23"/>
                <w:lang w:eastAsia="en-US"/>
              </w:rPr>
              <w:t>элегаза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ниже критического значения.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Габариты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шкафа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мм (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ВxШxГ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Масса шкафа привода выключателя, кг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Табличка с оперативным наименованием шкафа должна быть выполнена из нержавеющей стали, термостойкая краска (стойкая к воздействию </w:t>
            </w:r>
            <w:r>
              <w:rPr>
                <w:rFonts w:eastAsia="Calibri"/>
                <w:sz w:val="23"/>
                <w:szCs w:val="23"/>
                <w:lang w:eastAsia="en-US"/>
              </w:rPr>
              <w:t>солнечных лучей), цвет и наименование согласовываются с Заказчиком перед поставкой оборудования на Объект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надежности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Ресурс по механической </w:t>
            </w:r>
            <w:r>
              <w:rPr>
                <w:rFonts w:eastAsia="Calibri"/>
                <w:sz w:val="23"/>
                <w:szCs w:val="23"/>
                <w:lang w:eastAsia="en-US"/>
              </w:rPr>
              <w:t>стойкости, циклов В – О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Гарантийный срок эксплуатации, месяцев,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месяцев со дня ввода Объекта в эксплуатацию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</w:t>
            </w:r>
            <w:r>
              <w:rPr>
                <w:sz w:val="23"/>
                <w:szCs w:val="23"/>
                <w:lang w:eastAsia="en-US"/>
              </w:rPr>
              <w:t>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Срок службы выключателя, лет,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Срок службы до среднего (капитального) ремонта, лет, не менее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</w:t>
            </w:r>
            <w:r>
              <w:rPr>
                <w:sz w:val="23"/>
                <w:szCs w:val="23"/>
                <w:lang w:eastAsia="en-US"/>
              </w:rPr>
              <w:t>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Требования</w:t>
            </w:r>
            <w:proofErr w:type="spellEnd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к </w:t>
            </w: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нагреву</w:t>
            </w:r>
            <w:proofErr w:type="spellEnd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выключателя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Допустимое превышение температуры над температурой окружающего воздуха плюс 40°С, не более: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контактов из меди с покрытием серебром: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соединений из меди с покрытием серебром: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выводы: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токоведущие (за исключением контактов и контактных соединений) и нетоковедущие части: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</w:p>
          <w:p w:rsidR="00626771" w:rsidRDefault="00626771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65</w:t>
            </w:r>
          </w:p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lastRenderedPageBreak/>
              <w:t>75</w:t>
            </w:r>
          </w:p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65</w:t>
            </w:r>
          </w:p>
          <w:p w:rsidR="00626771" w:rsidRDefault="00626771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</w:p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80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lastRenderedPageBreak/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rPr>
                <w:b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Требования</w:t>
            </w:r>
            <w:proofErr w:type="spellEnd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к </w:t>
            </w:r>
            <w:proofErr w:type="spellStart"/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bCs/>
                <w:sz w:val="23"/>
                <w:szCs w:val="23"/>
                <w:lang w:eastAsia="en-US"/>
              </w:rPr>
              <w:t>Газоотводы</w:t>
            </w:r>
            <w:proofErr w:type="spellEnd"/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выхлопные и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предохранительные устройства выключателей должны быть расположены так, чтобы выброс жидкости или газа был направлен в сторону от места, где может находиться обслуживающий персонал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>Выключатель (полюс выключателя) должен иметь контактную площадку для подсоединения заземляющего проводника и заземляющий зажим (зажимы) с указанием знака заземления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Во всем </w:t>
            </w:r>
            <w:r>
              <w:rPr>
                <w:rFonts w:eastAsia="Calibri"/>
                <w:sz w:val="23"/>
                <w:szCs w:val="23"/>
                <w:lang w:eastAsia="en-US"/>
              </w:rPr>
              <w:t>неоговоренном выключатели и встраиваемое оборудование должны соответствовать требованиям ГОСТ Р 52565-2006, ПУЭ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Выключатель должен иметь декларацию соответствия (статус 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действующего документа) внесённую  в едином реестре деклараций на сайте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</w:t>
            </w:r>
            <w:r>
              <w:rPr>
                <w:rFonts w:eastAsia="Calibri"/>
                <w:sz w:val="23"/>
                <w:szCs w:val="23"/>
                <w:lang w:eastAsia="en-US"/>
              </w:rPr>
              <w:t>змерений, выполненных согласно  ГОСТ Р 52565-2006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</w:t>
            </w:r>
            <w:r>
              <w:rPr>
                <w:rFonts w:eastAsia="Calibri"/>
                <w:sz w:val="23"/>
                <w:szCs w:val="23"/>
                <w:lang w:eastAsia="en-US"/>
              </w:rPr>
              <w:t>тификации, аккредитованным в установленном порядке).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Указать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дату и номер документа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 Сертификат (Декларация) о соответствии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Выключатель должен соответствовать ГОСТ 1516.3-96, ГОСТ Р 52565-2006,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ГОСТ 12.2.007.3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Согласие с </w:t>
            </w:r>
            <w:r>
              <w:rPr>
                <w:rFonts w:eastAsia="Calibri"/>
                <w:sz w:val="23"/>
                <w:szCs w:val="23"/>
                <w:lang w:eastAsia="en-US"/>
              </w:rPr>
              <w:t>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Сертификат (</w:t>
            </w:r>
            <w:proofErr w:type="spellStart"/>
            <w:r>
              <w:rPr>
                <w:sz w:val="23"/>
                <w:szCs w:val="23"/>
                <w:lang w:val="en-US" w:eastAsia="en-US"/>
              </w:rPr>
              <w:t>Декралация</w:t>
            </w:r>
            <w:proofErr w:type="spellEnd"/>
            <w:r>
              <w:rPr>
                <w:sz w:val="23"/>
                <w:szCs w:val="23"/>
                <w:lang w:eastAsia="en-US"/>
              </w:rPr>
              <w:t>)</w:t>
            </w:r>
            <w:r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 w:eastAsia="en-US"/>
              </w:rPr>
              <w:t>соответствия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bookmarkStart w:id="50" w:name="_Ref184912407"/>
            <w:r>
              <w:rPr>
                <w:rFonts w:eastAsia="Calibri"/>
                <w:sz w:val="23"/>
                <w:szCs w:val="23"/>
                <w:lang w:eastAsia="en-US"/>
              </w:rPr>
              <w:t>Руководство по эксплуатации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мого оборудования: назначение и область применения; состав оборудования; основные технические характеристики выключателей; информацию о конструкции и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принципе действия.</w:t>
            </w:r>
            <w:bookmarkEnd w:id="50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 w:eastAsia="en-US"/>
              </w:rPr>
              <w:t>Руководство</w:t>
            </w:r>
            <w:proofErr w:type="spellEnd"/>
            <w:r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 w:eastAsia="en-US"/>
              </w:rPr>
              <w:t>по</w:t>
            </w:r>
            <w:proofErr w:type="spellEnd"/>
            <w:r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 w:eastAsia="en-US"/>
              </w:rPr>
              <w:t>эксплуатации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pacing w:val="-5"/>
                <w:sz w:val="23"/>
                <w:szCs w:val="23"/>
                <w:lang w:eastAsia="en-US"/>
              </w:rPr>
              <w:t xml:space="preserve">Требования к доставке, </w:t>
            </w:r>
            <w:r>
              <w:rPr>
                <w:rFonts w:eastAsia="Calibri"/>
                <w:b/>
                <w:spacing w:val="-5"/>
                <w:sz w:val="23"/>
                <w:szCs w:val="23"/>
                <w:lang w:eastAsia="en-US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pacing w:val="-5"/>
                <w:sz w:val="23"/>
                <w:szCs w:val="23"/>
              </w:rPr>
            </w:pPr>
            <w:r>
              <w:rPr>
                <w:rFonts w:eastAsia="Calibri"/>
                <w:spacing w:val="-5"/>
                <w:sz w:val="23"/>
                <w:szCs w:val="23"/>
                <w:lang w:eastAsia="en-US"/>
              </w:rPr>
              <w:t>Каждый выключатель  должен иметь табличку (таблички), на которой должны быть указаны: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товарный знак или наименование предприятия –изготовителя;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наименование изделия («Выключатель»);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тип выключателя;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обозначение климатического исполнения и категории размещения по ГОСТ 15150;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порядковый номер по системе нумерации предприятия –изготовителя;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номинальное напряжение в киловольтах;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номинальный ток в ампе</w:t>
            </w:r>
            <w:r>
              <w:rPr>
                <w:spacing w:val="-5"/>
                <w:sz w:val="23"/>
                <w:szCs w:val="23"/>
                <w:lang w:eastAsia="en-US"/>
              </w:rPr>
              <w:t>рах;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 xml:space="preserve">номинальный ток отключения в </w:t>
            </w:r>
            <w:proofErr w:type="spellStart"/>
            <w:r>
              <w:rPr>
                <w:spacing w:val="-5"/>
                <w:sz w:val="23"/>
                <w:szCs w:val="23"/>
                <w:lang w:eastAsia="en-US"/>
              </w:rPr>
              <w:t>килоамперах</w:t>
            </w:r>
            <w:proofErr w:type="spellEnd"/>
            <w:r>
              <w:rPr>
                <w:spacing w:val="-5"/>
                <w:sz w:val="23"/>
                <w:szCs w:val="23"/>
                <w:lang w:eastAsia="en-US"/>
              </w:rPr>
              <w:t>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 xml:space="preserve">давление заполнения газа в </w:t>
            </w:r>
            <w:proofErr w:type="spellStart"/>
            <w:r>
              <w:rPr>
                <w:spacing w:val="-5"/>
                <w:sz w:val="23"/>
                <w:szCs w:val="23"/>
                <w:lang w:eastAsia="en-US"/>
              </w:rPr>
              <w:t>мегапаскалях</w:t>
            </w:r>
            <w:proofErr w:type="spellEnd"/>
            <w:r>
              <w:rPr>
                <w:spacing w:val="-5"/>
                <w:sz w:val="23"/>
                <w:szCs w:val="23"/>
                <w:lang w:eastAsia="en-US"/>
              </w:rPr>
              <w:t xml:space="preserve"> (и рядом в скобках – в килограмм –силах на квадратный сантиметр) при 20 </w:t>
            </w:r>
            <w:r>
              <w:rPr>
                <w:rFonts w:ascii="Symbol" w:eastAsia="Symbol" w:hAnsi="Symbol" w:cs="Symbol"/>
                <w:spacing w:val="-5"/>
                <w:sz w:val="23"/>
                <w:szCs w:val="23"/>
                <w:vertAlign w:val="superscript"/>
                <w:lang w:eastAsia="en-US"/>
              </w:rPr>
              <w:sym w:font="Symbol" w:char="F06F"/>
            </w:r>
            <w:r>
              <w:rPr>
                <w:spacing w:val="-5"/>
                <w:sz w:val="23"/>
                <w:szCs w:val="23"/>
                <w:lang w:eastAsia="en-US"/>
              </w:rPr>
              <w:t>С;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>масса выключателя в килограммах;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lastRenderedPageBreak/>
              <w:t>обозначение настоящего стандарта или ТУ;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11"/>
              </w:numPr>
              <w:rPr>
                <w:spacing w:val="-5"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  <w:lang w:eastAsia="en-US"/>
              </w:rPr>
              <w:t xml:space="preserve">дата изготовления </w:t>
            </w:r>
            <w:r>
              <w:rPr>
                <w:spacing w:val="-5"/>
                <w:sz w:val="23"/>
                <w:szCs w:val="23"/>
                <w:lang w:eastAsia="en-US"/>
              </w:rPr>
              <w:t>(год выпуска) выключателя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Упаковка: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680" w:hanging="34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защита от механических повреждений и воздействия факторов окружающей среды в процессе транспортирования и хранения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Наличие датчика ускорений с фиксацией времени событий на транспортной упаковке для контроля условий транспортировки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Все надписи </w:t>
            </w:r>
            <w:r>
              <w:rPr>
                <w:rFonts w:eastAsia="Calibri"/>
                <w:sz w:val="23"/>
                <w:szCs w:val="23"/>
                <w:lang w:eastAsia="en-US"/>
              </w:rPr>
              <w:t>должны быть выполнены на русском языке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Проверка комплектности при поставке, монтаж, включение под нагрузку с участием шеф – инженера завода-изготовителя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Условия хранения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Согласно  ГОСТ 15150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Условия транспортирования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Согласно ГОСТ 23216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Руководство по </w:t>
            </w:r>
            <w:r>
              <w:rPr>
                <w:sz w:val="23"/>
                <w:szCs w:val="23"/>
                <w:lang w:eastAsia="en-US"/>
              </w:rPr>
              <w:lastRenderedPageBreak/>
              <w:t>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Срок хранения выключателя в упаковке изготовителя, отдельно хранящихся деталей, сборочных единиц, не более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  <w:r>
              <w:rPr>
                <w:rFonts w:eastAsia="Calibri"/>
                <w:spacing w:val="2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год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комплекту поставки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6771" w:rsidRDefault="00636FF8">
            <w:pPr>
              <w:widowControl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Выключатель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элегазовый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колонковый 110 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2000А, 40 кА, У1, с фарфоровой изоляцией, сейсмостойкость 9 баллов по шкале MSK-64, трехполюсный, с трехполюсным управлением в комплекте с: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Приводом выключателя, шкафов привода, </w:t>
            </w:r>
            <w:r>
              <w:rPr>
                <w:rFonts w:eastAsia="Calibri"/>
                <w:spacing w:val="-5"/>
                <w:sz w:val="23"/>
                <w:szCs w:val="23"/>
                <w:lang w:eastAsia="en-US"/>
              </w:rPr>
              <w:t>и (или) шкафа управления (в зависимости от типа выключателя)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ind w:right="-108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Опорная металлоконструкция,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антикоррозиционная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защита выполнена методом горячего оцинкования (Н=2600 мм) для совместной </w:t>
            </w:r>
            <w:r>
              <w:rPr>
                <w:rFonts w:eastAsia="Calibri"/>
                <w:sz w:val="23"/>
                <w:szCs w:val="23"/>
                <w:lang w:eastAsia="en-US"/>
              </w:rPr>
              <w:t>установки выключателя и трансформатора тока, с площадкой обслуживания шкафа привода выключателя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(смесь) для первичной заправки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Элегаз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(смесь) для подкачки при эксплуатации, на 5 лет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(при необходимости)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Технологические датчики контроля и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защиты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Согласие с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lastRenderedPageBreak/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Приборы и сервисные устройства, в том числе и для газотехнологических работ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ЗИП в объеме </w:t>
            </w:r>
            <w:r>
              <w:rPr>
                <w:rFonts w:eastAsia="Calibri"/>
                <w:sz w:val="23"/>
                <w:szCs w:val="23"/>
                <w:lang w:eastAsia="en-US"/>
              </w:rPr>
              <w:t>требований инструкции по эксплуатации завода-изготовителя выключателя и комплектующего оборудования (Состав запасных частей уточняется на стадии заключения договора поставки по согласованию с Заказчиком)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ind w:left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Комплект </w:t>
            </w:r>
            <w:r>
              <w:rPr>
                <w:rFonts w:eastAsia="Calibri"/>
                <w:sz w:val="23"/>
                <w:szCs w:val="23"/>
                <w:lang w:eastAsia="en-US"/>
              </w:rPr>
              <w:t>эксплуатационной документации, в количестве не менее: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794" w:hanging="34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794" w:hanging="34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формуляр или паспорт;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5"/>
              </w:numPr>
              <w:ind w:left="794" w:hanging="34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ведомость ЗИП в виде отдельного документа или как составная часть паспорта или формуляра, согласно пункта 6.14.2 ГОСТ Р 52565-2006 и ГОСТ Р 2.601-2019 </w:t>
            </w:r>
            <w:r>
              <w:rPr>
                <w:sz w:val="23"/>
                <w:szCs w:val="23"/>
                <w:lang w:eastAsia="en-US"/>
              </w:rPr>
              <w:t>ГОСТ Р 2.610-2019.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 (три) экз.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 бумажном носителе</w:t>
            </w:r>
          </w:p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1 (один) в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эл.виде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Габаритный и установочный чертежи выключателя и опорной стойки с указанием размеров и весовых характеристик, а также нагрузки на фундамент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Согласие с </w:t>
            </w:r>
            <w:r>
              <w:rPr>
                <w:rFonts w:eastAsia="Calibri"/>
                <w:sz w:val="23"/>
                <w:szCs w:val="23"/>
                <w:lang w:eastAsia="en-US"/>
              </w:rPr>
              <w:t>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right="17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Техническое описание и инструкция по эксплуатации выключателя и привода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выключателя, включающая документацию по плановому ремонту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Инструкция по транспортированию, разгрузке, хранению, монтажу и вводу в </w:t>
            </w:r>
            <w:r>
              <w:rPr>
                <w:rFonts w:eastAsia="Calibri"/>
                <w:sz w:val="23"/>
                <w:szCs w:val="23"/>
                <w:lang w:eastAsia="en-US"/>
              </w:rPr>
              <w:t>эксплуатацию выключателя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"/>
              </w:numPr>
              <w:ind w:left="0" w:firstLine="0"/>
              <w:contextualSpacing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Перечень устройств и приспособлений, необходимых для установки и эксплуатации поставляемого оборудования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pacing w:val="-1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pStyle w:val="aff"/>
              <w:widowControl w:val="0"/>
              <w:ind w:left="113"/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Требования к доставке, маркировке, упаковке, </w:t>
            </w:r>
            <w:r>
              <w:rPr>
                <w:rFonts w:eastAsia="Calibri"/>
                <w:b/>
                <w:sz w:val="22"/>
                <w:szCs w:val="22"/>
              </w:rPr>
              <w:t>транспортировке, перемещению, условиям хранения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26771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pacing w:val="-5"/>
                <w:sz w:val="22"/>
                <w:szCs w:val="22"/>
              </w:rPr>
              <w:t>Маркировка</w:t>
            </w:r>
          </w:p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pacing w:val="-5"/>
                <w:sz w:val="22"/>
                <w:szCs w:val="22"/>
              </w:rPr>
              <w:t>Трансформатор снабжается табличкой, на которой должны быть нанесены следующие данные: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товарный знак предприятия-изготовителя или его наименование;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«трансформатор </w:t>
            </w:r>
            <w:r>
              <w:rPr>
                <w:sz w:val="22"/>
                <w:szCs w:val="22"/>
              </w:rPr>
              <w:t>напряжения»;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трансформатора и климатическое исполнение;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порядковый номер по системе нумерации предприятия-изготовителя;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стандарта на трансформаторы конкретных типов или обозначение ГОСТ 1983;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 (на трансформаторах, предназначенных</w:t>
            </w:r>
            <w:r>
              <w:rPr>
                <w:sz w:val="22"/>
                <w:szCs w:val="22"/>
              </w:rPr>
              <w:t xml:space="preserve"> для экспорта, не </w:t>
            </w:r>
            <w:r>
              <w:rPr>
                <w:sz w:val="22"/>
                <w:szCs w:val="22"/>
              </w:rPr>
              <w:lastRenderedPageBreak/>
              <w:t>указывают);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первичной и каждой из вторичных обмоток, В;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частота, Гц;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точности и соответствующие им номинальные мощности, ВА;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мощность, ВА;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pacing w:val="-5"/>
                <w:sz w:val="22"/>
                <w:szCs w:val="22"/>
              </w:rPr>
              <w:t>Упаковка</w:t>
            </w:r>
          </w:p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pacing w:val="-5"/>
                <w:sz w:val="22"/>
                <w:szCs w:val="22"/>
              </w:rPr>
              <w:t>Перед упаковыванием все неокрашенные наружные поверхности, которые могут подвергаться коррозии и порче, должны быть подвергнуты консервации.</w:t>
            </w:r>
          </w:p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pacing w:val="-5"/>
                <w:sz w:val="22"/>
                <w:szCs w:val="22"/>
              </w:rPr>
              <w:t xml:space="preserve">Упаковка должна обеспечивать сохранность трансформаторов при их </w:t>
            </w:r>
            <w:r>
              <w:rPr>
                <w:rFonts w:eastAsia="Calibri"/>
                <w:bCs/>
                <w:spacing w:val="-5"/>
                <w:sz w:val="22"/>
                <w:szCs w:val="22"/>
              </w:rPr>
              <w:t>транспортировании. Вид упаковывания должен быть предусмотрен в стандартах на трансформаторы конкретных</w:t>
            </w:r>
          </w:p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pacing w:val="-5"/>
                <w:sz w:val="22"/>
                <w:szCs w:val="22"/>
              </w:rPr>
              <w:t>Типов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pStyle w:val="TableParagraph"/>
              <w:spacing w:line="269" w:lineRule="exact"/>
              <w:ind w:left="14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Условия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транспортирования</w:t>
            </w:r>
          </w:p>
          <w:p w:rsidR="00626771" w:rsidRDefault="00636FF8">
            <w:pPr>
              <w:pStyle w:val="TableParagraph"/>
              <w:ind w:left="35" w:right="31" w:firstLine="566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Транспортирование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упакованных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трансформа</w:t>
            </w:r>
            <w:r>
              <w:rPr>
                <w:sz w:val="22"/>
                <w:szCs w:val="22"/>
              </w:rPr>
              <w:t>торов</w:t>
            </w:r>
            <w:r>
              <w:rPr>
                <w:spacing w:val="5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осуществляют</w:t>
            </w:r>
            <w:r>
              <w:rPr>
                <w:spacing w:val="5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транспортом</w:t>
            </w:r>
            <w:r>
              <w:rPr>
                <w:spacing w:val="5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любого</w:t>
            </w:r>
            <w:r>
              <w:rPr>
                <w:spacing w:val="5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вида.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Требования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транспортированию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части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воз</w:t>
            </w:r>
            <w:r>
              <w:rPr>
                <w:spacing w:val="-1"/>
                <w:sz w:val="22"/>
                <w:szCs w:val="22"/>
              </w:rPr>
              <w:t>действия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механических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факторов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23216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климатических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факторов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внешней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среды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15150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должны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быть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указаны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стандартах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>
              <w:rPr>
                <w:spacing w:val="-1"/>
                <w:sz w:val="22"/>
                <w:szCs w:val="22"/>
              </w:rPr>
              <w:t xml:space="preserve"> трансформаторы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конкретных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типов.</w:t>
            </w:r>
          </w:p>
          <w:p w:rsidR="00626771" w:rsidRDefault="00636FF8">
            <w:pPr>
              <w:pStyle w:val="TableParagraph"/>
              <w:ind w:left="35" w:right="31" w:firstLine="566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При транспортировании в транспортных контейнерах </w:t>
            </w:r>
            <w:r>
              <w:rPr>
                <w:spacing w:val="-1"/>
                <w:sz w:val="22"/>
                <w:szCs w:val="22"/>
              </w:rPr>
              <w:lastRenderedPageBreak/>
              <w:t>трансформаторы без индивидуальной упаковки должны быть надежно закреплены и предохранены от механических повреждений.</w:t>
            </w:r>
          </w:p>
          <w:p w:rsidR="00626771" w:rsidRDefault="00636FF8">
            <w:pPr>
              <w:pStyle w:val="TableParagraph"/>
              <w:ind w:left="35" w:right="31" w:firstLine="566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Допускается транспортирование трансформаторов в пределах одного города без </w:t>
            </w:r>
            <w:r>
              <w:rPr>
                <w:spacing w:val="-1"/>
                <w:sz w:val="22"/>
                <w:szCs w:val="22"/>
              </w:rPr>
              <w:t>упаковки при условии принятия необходимых мер,  исключающих возможность их повреждения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8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Условия хранения Требования к хранению трансформаторов в части воздействия климатических </w:t>
            </w:r>
            <w:r>
              <w:rPr>
                <w:rFonts w:eastAsia="Calibri"/>
                <w:spacing w:val="-1"/>
                <w:sz w:val="22"/>
                <w:szCs w:val="22"/>
              </w:rPr>
              <w:t>факторов внешней среды по ГОСТ 15150 должны быть указаны в стандартах на трансформаторы конкретных типов.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</w:t>
            </w:r>
          </w:p>
          <w:p w:rsidR="00626771" w:rsidRDefault="00636FF8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6771">
        <w:trPr>
          <w:trHeight w:val="293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Доставка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/>
              </w:rPr>
              <w:t>Место</w:t>
            </w:r>
            <w:proofErr w:type="spellEnd"/>
            <w:r>
              <w:rPr>
                <w:rFonts w:eastAsia="Calibr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  <w:lang w:val="en-US"/>
              </w:rPr>
              <w:t>поставки</w:t>
            </w:r>
            <w:proofErr w:type="spellEnd"/>
            <w:r>
              <w:rPr>
                <w:rFonts w:eastAsia="Calibri"/>
                <w:sz w:val="23"/>
                <w:szCs w:val="23"/>
                <w:lang w:val="en-US"/>
              </w:rPr>
              <w:t>/</w:t>
            </w:r>
            <w:proofErr w:type="spellStart"/>
            <w:r>
              <w:rPr>
                <w:rFonts w:eastAsia="Calibri"/>
                <w:sz w:val="23"/>
                <w:szCs w:val="23"/>
                <w:lang w:val="en-US"/>
              </w:rPr>
              <w:t>адрес</w:t>
            </w:r>
            <w:proofErr w:type="spellEnd"/>
            <w:r>
              <w:rPr>
                <w:rFonts w:eastAsia="Calibri"/>
                <w:sz w:val="23"/>
                <w:szCs w:val="23"/>
                <w:lang w:val="en-US"/>
              </w:rPr>
              <w:t>:</w:t>
            </w:r>
          </w:p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Россия, Чеченская Республика, </w:t>
            </w:r>
            <w:proofErr w:type="spellStart"/>
            <w:r>
              <w:rPr>
                <w:rFonts w:eastAsia="Calibri"/>
                <w:sz w:val="23"/>
                <w:szCs w:val="23"/>
              </w:rPr>
              <w:t>Шатойский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sz w:val="23"/>
                <w:szCs w:val="23"/>
              </w:rPr>
              <w:t>Нихалойское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eastAsia="Calibri"/>
                <w:sz w:val="23"/>
                <w:szCs w:val="23"/>
              </w:rPr>
              <w:t>Памятойское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сельские поселения, координаты (широта 42.785103, долгота 45.615113)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7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6771">
        <w:trPr>
          <w:trHeight w:val="293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 xml:space="preserve">Оборудование должно быть новым, ранее не использованным и соответствовать техническим требованиям </w:t>
            </w:r>
            <w:r>
              <w:rPr>
                <w:rFonts w:eastAsia="Calibri"/>
                <w:spacing w:val="-1"/>
                <w:sz w:val="23"/>
                <w:szCs w:val="23"/>
              </w:rPr>
              <w:t>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626771" w:rsidRDefault="00636FF8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составных частей, восстановление потребительских свойств.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proofErr w:type="spellStart"/>
            <w:r>
              <w:rPr>
                <w:rFonts w:eastAsia="Calibri"/>
                <w:sz w:val="23"/>
                <w:szCs w:val="23"/>
                <w:lang w:val="en-US"/>
              </w:rPr>
              <w:t>Да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pStyle w:val="aff"/>
              <w:widowControl w:val="0"/>
              <w:numPr>
                <w:ilvl w:val="0"/>
                <w:numId w:val="9"/>
              </w:num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сопутств</w:t>
            </w:r>
            <w:r>
              <w:rPr>
                <w:rFonts w:eastAsia="Calibri"/>
                <w:b/>
                <w:sz w:val="23"/>
                <w:szCs w:val="23"/>
              </w:rPr>
              <w:t>ующим услугам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36FF8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Входной контроль:</w:t>
            </w:r>
          </w:p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Функциональные обязанности:</w:t>
            </w:r>
          </w:p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Согласование графиков выполнения работ;</w:t>
            </w:r>
          </w:p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е консультации и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сопровождение (надзор) работ, выполняемых специалистами монтажной организации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17.3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Контроль качества выполненного монтажа, проверку в процессе монтажа и пусконаладочных работ соответствия выполненных </w:t>
            </w:r>
            <w:r>
              <w:rPr>
                <w:rFonts w:eastAsia="Calibri"/>
                <w:sz w:val="23"/>
                <w:szCs w:val="23"/>
                <w:lang w:eastAsia="en-US"/>
              </w:rPr>
              <w:t>работ требованиям ТТ, технической документации заводов – изготовителей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</w:t>
            </w:r>
            <w:r>
              <w:rPr>
                <w:rFonts w:eastAsia="Calibri"/>
                <w:sz w:val="23"/>
                <w:szCs w:val="23"/>
                <w:lang w:eastAsia="en-US"/>
              </w:rPr>
              <w:t>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71" w:rsidRDefault="00636FF8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Объем услуг шефмонтажа должен соответствовать требованиям настоящих ТТ, а также требованиям ГОСТ Р 56203-2015.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Шефперсонал должен иметь: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-заверенные копии документов о прохождении </w:t>
            </w:r>
            <w:r>
              <w:rPr>
                <w:rFonts w:eastAsia="Calibri"/>
                <w:sz w:val="23"/>
                <w:szCs w:val="23"/>
                <w:lang w:eastAsia="en-US"/>
              </w:rPr>
              <w:t>обучения и аттестации по специальности или удостоверения установленного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образца, удостоверения по проверке знаний требований охраны труда;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службе по экологическому технологическому и атомному надзору) в случае выполнения работ на ОПО, объектах энергетики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(тепловые-, электроустановки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и сети);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rPr>
          <w:trHeight w:val="4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pStyle w:val="aff"/>
              <w:widowControl w:val="0"/>
              <w:numPr>
                <w:ilvl w:val="1"/>
                <w:numId w:val="9"/>
              </w:num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Шефмонтажные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(услуги) Оборудования должны быть выполнены (с обеспечением контроля метрологических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 контрольно-измер</w:t>
            </w:r>
            <w:r>
              <w:rPr>
                <w:rFonts w:eastAsia="Calibri"/>
                <w:sz w:val="23"/>
                <w:szCs w:val="23"/>
                <w:lang w:eastAsia="en-US"/>
              </w:rPr>
              <w:t>ительной приборов (далее по тексту – КИП)), согласно требованиям эксплуатационной документации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проведения работ и приёмки оборудования в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эксплуатацию.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6771" w:rsidRDefault="00626771">
            <w:pPr>
              <w:pStyle w:val="aff"/>
              <w:widowControl w:val="0"/>
              <w:numPr>
                <w:ilvl w:val="0"/>
                <w:numId w:val="20"/>
              </w:num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Требования к составу Технической документации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6771" w:rsidRDefault="00636FF8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62677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pStyle w:val="aff"/>
              <w:widowControl w:val="0"/>
              <w:numPr>
                <w:ilvl w:val="1"/>
                <w:numId w:val="2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Техническая в составе: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инструкция по транспортированию, разгрузке, хранению, монтажу и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вводу в эксплуатацию;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управления, защиты и сигнализации;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сигналов;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техническое описание и характеристики измерительных </w:t>
            </w:r>
            <w:r>
              <w:rPr>
                <w:rFonts w:eastAsia="Calibri"/>
                <w:sz w:val="23"/>
                <w:szCs w:val="23"/>
                <w:lang w:eastAsia="en-US"/>
              </w:rPr>
              <w:t>трансформаторов тока;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кривые намагничивания и сопротивления вторичных обмоток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измерительных трансформаторов тока (далее - ИТТ);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монтажные схемы 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клеммники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рядов зажимов каждого ИТТ и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клеммной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 xml:space="preserve"> коробки;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согласованный с Заказчиком перечень испытаний </w:t>
            </w:r>
            <w:r>
              <w:rPr>
                <w:rFonts w:eastAsia="Calibri"/>
                <w:sz w:val="23"/>
                <w:szCs w:val="23"/>
                <w:lang w:eastAsia="en-US"/>
              </w:rPr>
              <w:t>Оборудования и комплектующего оборудования, производимых на заводе-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Оборудование;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- Схемы табличек с паспортными данными и оперативными </w:t>
            </w:r>
            <w:r>
              <w:rPr>
                <w:rFonts w:eastAsia="Calibri"/>
                <w:sz w:val="23"/>
                <w:szCs w:val="23"/>
                <w:lang w:eastAsia="en-US"/>
              </w:rPr>
              <w:t>наименованиями;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Ведомость ЗИП;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626771" w:rsidRDefault="00636FF8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626771" w:rsidRDefault="00636FF8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26771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626771" w:rsidRDefault="00636FF8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771" w:rsidRDefault="006267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</w:tbl>
    <w:p w:rsidR="00626771" w:rsidRDefault="00626771">
      <w:pPr>
        <w:widowControl w:val="0"/>
        <w:tabs>
          <w:tab w:val="left" w:pos="426"/>
        </w:tabs>
        <w:spacing w:before="120" w:after="120"/>
        <w:jc w:val="both"/>
      </w:pPr>
    </w:p>
    <w:sectPr w:rsidR="00626771">
      <w:headerReference w:type="default" r:id="rId13"/>
      <w:headerReference w:type="first" r:id="rId14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6FF8">
      <w:r>
        <w:separator/>
      </w:r>
    </w:p>
  </w:endnote>
  <w:endnote w:type="continuationSeparator" w:id="0">
    <w:p w:rsidR="00000000" w:rsidRDefault="0063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6FF8">
      <w:r>
        <w:separator/>
      </w:r>
    </w:p>
  </w:footnote>
  <w:footnote w:type="continuationSeparator" w:id="0">
    <w:p w:rsidR="00000000" w:rsidRDefault="0063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26771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36FF8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2677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36FF8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26771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36FF8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1" w:rsidRDefault="006267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682"/>
    <w:multiLevelType w:val="multilevel"/>
    <w:tmpl w:val="CDD29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10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327E82"/>
    <w:multiLevelType w:val="multilevel"/>
    <w:tmpl w:val="1F4E4FA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0A2F5E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E742234"/>
    <w:multiLevelType w:val="multilevel"/>
    <w:tmpl w:val="AFCA4AB8"/>
    <w:lvl w:ilvl="0">
      <w:start w:val="1"/>
      <w:numFmt w:val="bullet"/>
      <w:pStyle w:val="20"/>
      <w:lvlText w:val="━"/>
      <w:lvlJc w:val="left"/>
      <w:pPr>
        <w:tabs>
          <w:tab w:val="num" w:pos="0"/>
        </w:tabs>
        <w:ind w:left="1429" w:hanging="360"/>
      </w:pPr>
      <w:rPr>
        <w:rFonts w:ascii="OpenSymbol" w:hAnsi="OpenSymbol" w:cs="Open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2EB62DA"/>
    <w:multiLevelType w:val="multilevel"/>
    <w:tmpl w:val="2954D9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5A0A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843309E"/>
    <w:multiLevelType w:val="multilevel"/>
    <w:tmpl w:val="D1AC483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89578C1"/>
    <w:multiLevelType w:val="multilevel"/>
    <w:tmpl w:val="B1F6DF6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9975D3D"/>
    <w:multiLevelType w:val="multilevel"/>
    <w:tmpl w:val="0419001F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B900C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1D35A39"/>
    <w:multiLevelType w:val="multilevel"/>
    <w:tmpl w:val="EA94F6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DD7C90"/>
    <w:multiLevelType w:val="multilevel"/>
    <w:tmpl w:val="0419001F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21C2560"/>
    <w:multiLevelType w:val="multilevel"/>
    <w:tmpl w:val="1ECE2836"/>
    <w:lvl w:ilvl="0">
      <w:start w:val="1"/>
      <w:numFmt w:val="bullet"/>
      <w:lvlText w:val="━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673E7C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CA36CE4"/>
    <w:multiLevelType w:val="multilevel"/>
    <w:tmpl w:val="82D0EA98"/>
    <w:lvl w:ilvl="0">
      <w:start w:val="1"/>
      <w:numFmt w:val="decimal"/>
      <w:pStyle w:val="41"/>
      <w:lvlText w:val=" %1 "/>
      <w:lvlJc w:val="left"/>
      <w:pPr>
        <w:tabs>
          <w:tab w:val="num" w:pos="0"/>
        </w:tabs>
        <w:ind w:left="-207" w:hanging="360"/>
      </w:pPr>
    </w:lvl>
    <w:lvl w:ilvl="1">
      <w:start w:val="2"/>
      <w:numFmt w:val="decimal"/>
      <w:pStyle w:val="21"/>
      <w:lvlText w:val=" %1.%2 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pStyle w:val="31"/>
      <w:lvlText w:val=" %1.%2.%3 "/>
      <w:lvlJc w:val="left"/>
      <w:pPr>
        <w:tabs>
          <w:tab w:val="num" w:pos="1233"/>
        </w:tabs>
        <w:ind w:left="1233" w:hanging="360"/>
      </w:pPr>
    </w:lvl>
    <w:lvl w:ilvl="3">
      <w:start w:val="1"/>
      <w:numFmt w:val="decimal"/>
      <w:lvlText w:val=" %1.%2.%3.%4 "/>
      <w:lvlJc w:val="left"/>
      <w:pPr>
        <w:tabs>
          <w:tab w:val="num" w:pos="1953"/>
        </w:tabs>
        <w:ind w:left="1953" w:hanging="360"/>
      </w:pPr>
    </w:lvl>
    <w:lvl w:ilvl="4">
      <w:start w:val="1"/>
      <w:numFmt w:val="decimal"/>
      <w:lvlText w:val=" %1.%2.%3.%4.%5 "/>
      <w:lvlJc w:val="left"/>
      <w:pPr>
        <w:tabs>
          <w:tab w:val="num" w:pos="2673"/>
        </w:tabs>
        <w:ind w:left="2673" w:hanging="360"/>
      </w:pPr>
    </w:lvl>
    <w:lvl w:ilvl="5">
      <w:start w:val="1"/>
      <w:numFmt w:val="decimal"/>
      <w:lvlText w:val=" %1.%2.%3.%4.%5.%6 "/>
      <w:lvlJc w:val="left"/>
      <w:pPr>
        <w:tabs>
          <w:tab w:val="num" w:pos="3393"/>
        </w:tabs>
        <w:ind w:left="3393" w:hanging="360"/>
      </w:pPr>
    </w:lvl>
    <w:lvl w:ilvl="6">
      <w:start w:val="1"/>
      <w:numFmt w:val="decimal"/>
      <w:lvlText w:val=" %1.%2.%3.%4.%5.%6.%7 "/>
      <w:lvlJc w:val="left"/>
      <w:pPr>
        <w:tabs>
          <w:tab w:val="num" w:pos="4113"/>
        </w:tabs>
        <w:ind w:left="4113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4833"/>
        </w:tabs>
        <w:ind w:left="4833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5553"/>
        </w:tabs>
        <w:ind w:left="5553" w:hanging="360"/>
      </w:pPr>
    </w:lvl>
  </w:abstractNum>
  <w:abstractNum w:abstractNumId="16" w15:restartNumberingAfterBreak="0">
    <w:nsid w:val="6E1A37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265610A"/>
    <w:multiLevelType w:val="multilevel"/>
    <w:tmpl w:val="00E0016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48D2288"/>
    <w:multiLevelType w:val="multilevel"/>
    <w:tmpl w:val="FA9844E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9" w15:restartNumberingAfterBreak="0">
    <w:nsid w:val="77931128"/>
    <w:multiLevelType w:val="multilevel"/>
    <w:tmpl w:val="CB0E7D2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7D2419C4"/>
    <w:multiLevelType w:val="multilevel"/>
    <w:tmpl w:val="677098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20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0"/>
  </w:num>
  <w:num w:numId="17">
    <w:abstractNumId w:val="3"/>
  </w:num>
  <w:num w:numId="18">
    <w:abstractNumId w:val="11"/>
  </w:num>
  <w:num w:numId="19">
    <w:abstractNumId w:val="19"/>
  </w:num>
  <w:num w:numId="20">
    <w:abstractNumId w:val="12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1"/>
    <w:rsid w:val="00626771"/>
    <w:rsid w:val="006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2EAE"/>
  <w15:docId w15:val="{F309A747-05D9-40B7-A18E-D544CD4F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0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0">
    <w:name w:val="heading 3"/>
    <w:basedOn w:val="a3"/>
    <w:next w:val="a3"/>
    <w:link w:val="32"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uiPriority w:val="9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qFormat/>
    <w:rPr>
      <w:sz w:val="28"/>
    </w:rPr>
  </w:style>
  <w:style w:type="character" w:customStyle="1" w:styleId="ad">
    <w:name w:val="Подзаголовок Знак"/>
    <w:link w:val="ae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qFormat/>
    <w:rPr>
      <w:i/>
      <w:iCs/>
      <w:color w:val="80808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ubtle Reference"/>
    <w:qFormat/>
    <w:rPr>
      <w:smallCaps/>
      <w:color w:val="C0504D"/>
      <w:u w:val="single"/>
    </w:rPr>
  </w:style>
  <w:style w:type="character" w:styleId="af5">
    <w:name w:val="Intense Reference"/>
    <w:qFormat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rPr>
      <w:sz w:val="28"/>
    </w:rPr>
  </w:style>
  <w:style w:type="character" w:customStyle="1" w:styleId="afa">
    <w:name w:val="Текст сноски Знак"/>
    <w:link w:val="afb"/>
    <w:qFormat/>
  </w:style>
  <w:style w:type="character" w:customStyle="1" w:styleId="afc">
    <w:name w:val="Основной текст Знак"/>
    <w:link w:val="afd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e">
    <w:name w:val="Абзац списка Знак"/>
    <w:link w:val="aff"/>
    <w:uiPriority w:val="34"/>
    <w:qFormat/>
    <w:rPr>
      <w:rFonts w:eastAsia="Calibri"/>
      <w:sz w:val="24"/>
      <w:szCs w:val="24"/>
    </w:rPr>
  </w:style>
  <w:style w:type="character" w:customStyle="1" w:styleId="aff0">
    <w:name w:val="комментарий"/>
    <w:qFormat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rPr>
      <w:sz w:val="26"/>
      <w:szCs w:val="26"/>
    </w:rPr>
  </w:style>
  <w:style w:type="character" w:customStyle="1" w:styleId="33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qFormat/>
    <w:rPr>
      <w:sz w:val="24"/>
      <w:szCs w:val="24"/>
    </w:rPr>
  </w:style>
  <w:style w:type="character" w:customStyle="1" w:styleId="aff5">
    <w:name w:val="Текст примечания Знак"/>
    <w:link w:val="aff6"/>
    <w:qFormat/>
  </w:style>
  <w:style w:type="character" w:customStyle="1" w:styleId="aff7">
    <w:name w:val="Текст концевой сноски Знак"/>
    <w:basedOn w:val="a4"/>
    <w:link w:val="aff8"/>
    <w:qFormat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qFormat/>
    <w:rPr>
      <w:sz w:val="28"/>
      <w:szCs w:val="28"/>
    </w:rPr>
  </w:style>
  <w:style w:type="character" w:customStyle="1" w:styleId="match">
    <w:name w:val="match"/>
    <w:basedOn w:val="a4"/>
    <w:qFormat/>
  </w:style>
  <w:style w:type="character" w:customStyle="1" w:styleId="afff0">
    <w:name w:val="Текст выноски Знак"/>
    <w:basedOn w:val="a4"/>
    <w:link w:val="afff1"/>
    <w:qFormat/>
    <w:rPr>
      <w:rFonts w:ascii="Tahoma" w:hAnsi="Tahoma" w:cs="Tahoma"/>
      <w:sz w:val="16"/>
      <w:szCs w:val="16"/>
    </w:rPr>
  </w:style>
  <w:style w:type="character" w:styleId="afff2">
    <w:name w:val="line number"/>
    <w:qFormat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qFormat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b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c">
    <w:name w:val="Раздел регламента"/>
    <w:basedOn w:val="a3"/>
    <w:qFormat/>
  </w:style>
  <w:style w:type="paragraph" w:customStyle="1" w:styleId="afffd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uiPriority w:val="39"/>
    <w:pPr>
      <w:spacing w:before="240"/>
    </w:pPr>
    <w:rPr>
      <w:rFonts w:cs="Calibri"/>
      <w:b/>
      <w:bCs/>
      <w:sz w:val="20"/>
      <w:szCs w:val="20"/>
    </w:rPr>
  </w:style>
  <w:style w:type="paragraph" w:styleId="afff1">
    <w:name w:val="Balloon Text"/>
    <w:basedOn w:val="a3"/>
    <w:link w:val="afff0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Pr>
      <w:sz w:val="20"/>
      <w:szCs w:val="20"/>
    </w:rPr>
  </w:style>
  <w:style w:type="paragraph" w:styleId="afffe">
    <w:name w:val="annotation subject"/>
    <w:basedOn w:val="aff6"/>
    <w:next w:val="aff6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uiPriority w:val="39"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qFormat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qFormat/>
    <w:pPr>
      <w:widowControl w:val="0"/>
    </w:pPr>
    <w:rPr>
      <w:sz w:val="24"/>
      <w:szCs w:val="24"/>
    </w:rPr>
  </w:style>
  <w:style w:type="paragraph" w:customStyle="1" w:styleId="headertext">
    <w:name w:val="headertext"/>
    <w:basedOn w:val="a3"/>
    <w:qFormat/>
    <w:pPr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3"/>
    <w:qFormat/>
    <w:pPr>
      <w:spacing w:before="280" w:after="280"/>
    </w:pPr>
    <w:rPr>
      <w:sz w:val="24"/>
      <w:szCs w:val="24"/>
    </w:rPr>
  </w:style>
  <w:style w:type="paragraph" w:customStyle="1" w:styleId="Standard">
    <w:name w:val="Standard"/>
    <w:qFormat/>
    <w:rsid w:val="00E3409F"/>
    <w:pPr>
      <w:textAlignment w:val="baseline"/>
    </w:pPr>
    <w:rPr>
      <w:rFonts w:ascii="Liberation Serif" w:eastAsia="Noto Serif CJK SC" w:hAnsi="Liberation Serif" w:cs="Arial Unicode MS"/>
      <w:kern w:val="2"/>
      <w:sz w:val="24"/>
      <w:szCs w:val="24"/>
      <w:lang w:eastAsia="zh-CN" w:bidi="hi-IN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numbering" w:customStyle="1" w:styleId="34954751991">
    <w:name w:val="34954751991"/>
    <w:qFormat/>
  </w:style>
  <w:style w:type="numbering" w:customStyle="1" w:styleId="11763332501">
    <w:name w:val="11763332501"/>
    <w:qFormat/>
  </w:style>
  <w:style w:type="numbering" w:customStyle="1" w:styleId="27845689731">
    <w:name w:val="27845689731"/>
    <w:qFormat/>
  </w:style>
  <w:style w:type="table" w:styleId="affffc">
    <w:name w:val="Table Grid"/>
    <w:basedOn w:val="a5"/>
    <w:uiPriority w:val="39"/>
    <w:rsid w:val="00AE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E6A8-A4FB-4481-BAC4-CD5E0564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37</Pages>
  <Words>5362</Words>
  <Characters>30566</Characters>
  <Application>Microsoft Office Word</Application>
  <DocSecurity>0</DocSecurity>
  <Lines>254</Lines>
  <Paragraphs>71</Paragraphs>
  <ScaleCrop>false</ScaleCrop>
  <Company>Microsoft</Company>
  <LinksUpToDate>false</LinksUpToDate>
  <CharactersWithSpaces>35857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Абдурахманов Магомед Султанович</cp:lastModifiedBy>
  <cp:revision>33</cp:revision>
  <cp:lastPrinted>2006-07-26T14:04:00Z</cp:lastPrinted>
  <dcterms:created xsi:type="dcterms:W3CDTF">2026-05-12T05:06:00Z</dcterms:created>
  <dcterms:modified xsi:type="dcterms:W3CDTF">2026-06-11T09:03:00Z</dcterms:modified>
  <dc:language>ru-RU</dc:language>
</cp:coreProperties>
</file>