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62F" w:rsidRDefault="009C7790">
      <w:pPr>
        <w:shd w:val="clear" w:color="auto" w:fill="FFFFFF"/>
        <w:tabs>
          <w:tab w:val="left" w:pos="6926"/>
        </w:tabs>
        <w:jc w:val="center"/>
        <w:rPr>
          <w:b/>
          <w:sz w:val="24"/>
          <w:szCs w:val="24"/>
        </w:rPr>
      </w:pPr>
      <w:r>
        <w:rPr>
          <w:b/>
          <w:bCs/>
          <w:sz w:val="24"/>
          <w:szCs w:val="24"/>
        </w:rPr>
        <w:t>Договор поставки №___</w:t>
      </w:r>
    </w:p>
    <w:p w:rsidR="00C3562F" w:rsidRDefault="00C3562F">
      <w:pPr>
        <w:shd w:val="clear" w:color="auto" w:fill="FFFFFF"/>
        <w:rPr>
          <w:b/>
          <w:bCs/>
          <w:sz w:val="24"/>
          <w:szCs w:val="24"/>
        </w:rPr>
      </w:pPr>
    </w:p>
    <w:p w:rsidR="00C3562F" w:rsidRDefault="009C7790">
      <w:pPr>
        <w:shd w:val="clear" w:color="auto" w:fill="FFFFFF"/>
        <w:tabs>
          <w:tab w:val="right" w:pos="9639"/>
        </w:tabs>
        <w:jc w:val="right"/>
        <w:rPr>
          <w:bCs/>
          <w:sz w:val="24"/>
          <w:szCs w:val="24"/>
        </w:rPr>
      </w:pPr>
      <w:r>
        <w:rPr>
          <w:bCs/>
          <w:sz w:val="24"/>
          <w:szCs w:val="24"/>
        </w:rPr>
        <w:t>г. _________</w:t>
      </w:r>
      <w:r>
        <w:rPr>
          <w:bCs/>
          <w:sz w:val="24"/>
          <w:szCs w:val="24"/>
        </w:rPr>
        <w:tab/>
      </w:r>
      <w:proofErr w:type="gramStart"/>
      <w:r>
        <w:rPr>
          <w:bCs/>
          <w:sz w:val="24"/>
          <w:szCs w:val="24"/>
        </w:rPr>
        <w:t xml:space="preserve">   «</w:t>
      </w:r>
      <w:proofErr w:type="gramEnd"/>
      <w:r>
        <w:rPr>
          <w:bCs/>
          <w:sz w:val="24"/>
          <w:szCs w:val="24"/>
        </w:rPr>
        <w:t>___» _________ 20__ г.</w:t>
      </w:r>
    </w:p>
    <w:p w:rsidR="00C3562F" w:rsidRDefault="00C3562F">
      <w:pPr>
        <w:shd w:val="clear" w:color="auto" w:fill="FFFFFF"/>
        <w:tabs>
          <w:tab w:val="right" w:pos="9639"/>
        </w:tabs>
        <w:jc w:val="right"/>
        <w:rPr>
          <w:bCs/>
          <w:sz w:val="24"/>
          <w:szCs w:val="24"/>
        </w:rPr>
      </w:pPr>
    </w:p>
    <w:p w:rsidR="00C3562F" w:rsidRDefault="009C7790">
      <w:pPr>
        <w:ind w:firstLine="709"/>
        <w:jc w:val="both"/>
        <w:rPr>
          <w:sz w:val="24"/>
          <w:szCs w:val="24"/>
        </w:rPr>
      </w:pPr>
      <w:r>
        <w:rPr>
          <w:b/>
          <w:sz w:val="24"/>
          <w:szCs w:val="24"/>
        </w:rPr>
        <w:t xml:space="preserve">Акционерное общество «Транспортная компания </w:t>
      </w:r>
      <w:proofErr w:type="spellStart"/>
      <w:r>
        <w:rPr>
          <w:b/>
          <w:sz w:val="24"/>
          <w:szCs w:val="24"/>
        </w:rPr>
        <w:t>РусГидро</w:t>
      </w:r>
      <w:proofErr w:type="spellEnd"/>
      <w:r>
        <w:rPr>
          <w:b/>
          <w:sz w:val="24"/>
          <w:szCs w:val="24"/>
        </w:rPr>
        <w:t xml:space="preserve">» </w:t>
      </w:r>
      <w:r>
        <w:rPr>
          <w:sz w:val="24"/>
          <w:szCs w:val="24"/>
        </w:rPr>
        <w:t xml:space="preserve">(АО «ТК </w:t>
      </w:r>
      <w:proofErr w:type="spellStart"/>
      <w:r>
        <w:rPr>
          <w:sz w:val="24"/>
          <w:szCs w:val="24"/>
        </w:rPr>
        <w:t>РусГидро</w:t>
      </w:r>
      <w:proofErr w:type="spellEnd"/>
      <w:r>
        <w:rPr>
          <w:sz w:val="24"/>
          <w:szCs w:val="24"/>
        </w:rPr>
        <w:t>»)</w:t>
      </w:r>
      <w:r>
        <w:rPr>
          <w:spacing w:val="2"/>
          <w:sz w:val="24"/>
          <w:szCs w:val="24"/>
        </w:rPr>
        <w:t xml:space="preserve"> (далее – </w:t>
      </w:r>
      <w:r>
        <w:rPr>
          <w:sz w:val="24"/>
          <w:szCs w:val="24"/>
        </w:rPr>
        <w:t>«Покупатель»), в лице директора Золотарева Василия Юрьевича</w:t>
      </w:r>
      <w:r>
        <w:rPr>
          <w:spacing w:val="4"/>
          <w:sz w:val="24"/>
          <w:szCs w:val="24"/>
        </w:rPr>
        <w:t>, действующего на основании доверенности № 816 от 01.12.2025, с одной стороны, 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rsidR="00C3562F" w:rsidRDefault="009C7790">
      <w:pPr>
        <w:ind w:firstLine="709"/>
        <w:jc w:val="both"/>
        <w:rPr>
          <w:spacing w:val="10"/>
          <w:sz w:val="24"/>
          <w:szCs w:val="24"/>
        </w:rPr>
      </w:pPr>
      <w:r>
        <w:rPr>
          <w:sz w:val="24"/>
          <w:szCs w:val="24"/>
        </w:rPr>
        <w:t xml:space="preserve">совместно в дальнейшем именуемые «Стороны», а по отдельности – «Сторона», </w:t>
      </w:r>
      <w:r>
        <w:rPr>
          <w:sz w:val="24"/>
          <w:szCs w:val="24"/>
        </w:rPr>
        <w:br/>
      </w:r>
      <w:r>
        <w:rPr>
          <w:sz w:val="24"/>
          <w:szCs w:val="24"/>
          <w:highlight w:val="lightGray"/>
          <w:lang w:eastAsia="en-US"/>
        </w:rPr>
        <w:t xml:space="preserve">по результатам проведенной Покупателем конкурентной процедуры по лоту № ____________ и на основании протокола __________ от «___» _________ г. №_______, </w:t>
      </w:r>
      <w:r>
        <w:rPr>
          <w:sz w:val="24"/>
          <w:szCs w:val="24"/>
        </w:rPr>
        <w:t>заключили настоящий договор поставки (далее – «Договор») о нижеследующем:</w:t>
      </w:r>
    </w:p>
    <w:p w:rsidR="00C3562F" w:rsidRDefault="00C3562F">
      <w:pPr>
        <w:shd w:val="clear" w:color="auto" w:fill="FFFFFF"/>
        <w:rPr>
          <w:bCs/>
          <w:sz w:val="24"/>
          <w:szCs w:val="24"/>
          <w:lang w:val="x-none"/>
        </w:rPr>
      </w:pPr>
    </w:p>
    <w:p w:rsidR="00C3562F" w:rsidRDefault="009C7790">
      <w:pPr>
        <w:shd w:val="clear" w:color="auto" w:fill="FFFFFF"/>
        <w:jc w:val="center"/>
        <w:rPr>
          <w:b/>
          <w:bCs/>
          <w:sz w:val="24"/>
          <w:szCs w:val="24"/>
        </w:rPr>
      </w:pPr>
      <w:r>
        <w:rPr>
          <w:b/>
          <w:bCs/>
          <w:sz w:val="24"/>
          <w:szCs w:val="24"/>
        </w:rPr>
        <w:t>Термины и определения</w:t>
      </w:r>
    </w:p>
    <w:p w:rsidR="00C3562F" w:rsidRDefault="009C7790">
      <w:pPr>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r>
      <w:r>
        <w:rPr>
          <w:bCs/>
          <w:sz w:val="24"/>
          <w:szCs w:val="24"/>
        </w:rPr>
        <w:br/>
        <w:t>для однозначного понимания формулировок Договора и будут иметь по тексту Договора следующие значения, если иное прямо не указано в Договоре:</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r>
      <w:r>
        <w:rPr>
          <w:sz w:val="24"/>
          <w:szCs w:val="24"/>
          <w:lang w:eastAsia="en-US"/>
        </w:rPr>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rsidR="00C3562F" w:rsidRDefault="009C7790">
      <w:pPr>
        <w:pStyle w:val="afa"/>
        <w:shd w:val="clear" w:color="auto" w:fill="FFFFFF"/>
        <w:tabs>
          <w:tab w:val="left" w:pos="567"/>
          <w:tab w:val="left" w:pos="1134"/>
        </w:tabs>
        <w:overflowPunct w:val="0"/>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w:t>
      </w:r>
      <w:r>
        <w:rPr>
          <w:sz w:val="24"/>
          <w:szCs w:val="24"/>
          <w:lang w:eastAsia="en-US"/>
        </w:rPr>
        <w:lastRenderedPageBreak/>
        <w:t>и из них явно следует, что они составляют часть Договора.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C3562F" w:rsidRDefault="009C7790">
      <w:pPr>
        <w:pStyle w:val="afa"/>
        <w:shd w:val="clear" w:color="auto" w:fill="FFFFFF"/>
        <w:tabs>
          <w:tab w:val="left" w:pos="0"/>
        </w:tabs>
        <w:overflowPunct w:val="0"/>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 xml:space="preserve">от 25.12.1998 № 132, подписываемый Сторонами после завершения приемки Товара </w:t>
      </w:r>
      <w:r>
        <w:rPr>
          <w:sz w:val="24"/>
          <w:szCs w:val="24"/>
          <w:lang w:eastAsia="en-US"/>
        </w:rPr>
        <w:br/>
        <w:t>по количеству, качеству и комплектности.</w:t>
      </w:r>
    </w:p>
    <w:p w:rsidR="00C3562F" w:rsidRDefault="009C7790">
      <w:pPr>
        <w:pStyle w:val="afa"/>
        <w:shd w:val="clear" w:color="auto" w:fill="FFFFFF"/>
        <w:tabs>
          <w:tab w:val="left" w:pos="0"/>
        </w:tabs>
        <w:overflowPunct w:val="0"/>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w:t>
      </w:r>
      <w:proofErr w:type="spellStart"/>
      <w:r>
        <w:rPr>
          <w:bCs/>
          <w:sz w:val="24"/>
          <w:szCs w:val="24"/>
        </w:rPr>
        <w:t>непредоставление</w:t>
      </w:r>
      <w:proofErr w:type="spellEnd"/>
      <w:r>
        <w:rPr>
          <w:bCs/>
          <w:sz w:val="24"/>
          <w:szCs w:val="24"/>
        </w:rPr>
        <w:t>)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rsidR="00C3562F" w:rsidRDefault="009C7790">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C3562F" w:rsidRDefault="009C7790">
      <w:pPr>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C3562F" w:rsidRDefault="009C7790">
      <w:pPr>
        <w:pStyle w:val="3"/>
        <w:keepNext w:val="0"/>
        <w:tabs>
          <w:tab w:val="left" w:pos="0"/>
        </w:tabs>
        <w:overflowPunct w:val="0"/>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r>
      <w:r>
        <w:rPr>
          <w:rFonts w:ascii="Times New Roman" w:hAnsi="Times New Roman"/>
          <w:b w:val="0"/>
          <w:color w:val="auto"/>
          <w:sz w:val="24"/>
          <w:szCs w:val="24"/>
          <w:lang w:val="ru-RU" w:eastAsia="en-US"/>
        </w:rPr>
        <w:br/>
        <w:t xml:space="preserve">и причитающееся ему вознаграждение, а также инфляционные риски на весь период действия Договора. </w:t>
      </w:r>
    </w:p>
    <w:p w:rsidR="00C3562F" w:rsidRDefault="00C3562F">
      <w:pPr>
        <w:shd w:val="clear" w:color="auto" w:fill="FFFFFF"/>
        <w:ind w:firstLine="709"/>
        <w:jc w:val="center"/>
        <w:rPr>
          <w:bCs/>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C3562F" w:rsidRDefault="009C7790">
      <w:pPr>
        <w:numPr>
          <w:ilvl w:val="1"/>
          <w:numId w:val="2"/>
        </w:numPr>
        <w:shd w:val="clear" w:color="auto" w:fill="FFFFFF"/>
        <w:tabs>
          <w:tab w:val="left" w:pos="1134"/>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r>
      <w:r>
        <w:rPr>
          <w:bCs/>
          <w:sz w:val="24"/>
          <w:szCs w:val="24"/>
        </w:rPr>
        <w:br/>
        <w:t xml:space="preserve">в собственность Покупателю </w:t>
      </w:r>
      <w:r>
        <w:rPr>
          <w:rFonts w:eastAsia="Calibri"/>
          <w:bCs/>
          <w:sz w:val="24"/>
          <w:szCs w:val="24"/>
          <w:lang w:eastAsia="en-US"/>
        </w:rPr>
        <w:t xml:space="preserve"> </w:t>
      </w:r>
      <w:r w:rsidR="005B2D68">
        <w:rPr>
          <w:i/>
          <w:sz w:val="24"/>
          <w:szCs w:val="24"/>
        </w:rPr>
        <w:t>бульдозер</w:t>
      </w:r>
      <w:bookmarkStart w:id="0" w:name="_GoBack"/>
      <w:bookmarkEnd w:id="0"/>
      <w:r w:rsidR="00DD1191" w:rsidRPr="00DD1191">
        <w:rPr>
          <w:b/>
          <w:sz w:val="24"/>
          <w:szCs w:val="24"/>
        </w:rPr>
        <w:t xml:space="preserve">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rsidR="00C3562F" w:rsidRDefault="009C7790">
      <w:pPr>
        <w:numPr>
          <w:ilvl w:val="1"/>
          <w:numId w:val="2"/>
        </w:numPr>
        <w:shd w:val="clear" w:color="auto" w:fill="FFFFFF"/>
        <w:tabs>
          <w:tab w:val="left" w:pos="0"/>
          <w:tab w:val="left" w:pos="1134"/>
        </w:tabs>
        <w:ind w:left="0" w:firstLine="709"/>
        <w:jc w:val="both"/>
        <w:rPr>
          <w:bCs/>
          <w:sz w:val="24"/>
          <w:szCs w:val="24"/>
        </w:rPr>
      </w:pPr>
      <w:r>
        <w:rPr>
          <w:bCs/>
          <w:sz w:val="24"/>
          <w:szCs w:val="24"/>
        </w:rPr>
        <w:lastRenderedPageBreak/>
        <w:t>Поставка Товара по Договору осуществляется для нужд Дальневосточного филиала</w:t>
      </w:r>
      <w:r>
        <w:rPr>
          <w:bCs/>
          <w:sz w:val="24"/>
          <w:szCs w:val="24"/>
          <w:highlight w:val="lightGray"/>
        </w:rPr>
        <w:t>.</w:t>
      </w:r>
    </w:p>
    <w:p w:rsidR="00C3562F" w:rsidRDefault="009C7790">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Место поставки Товара: </w:t>
      </w:r>
      <w:r>
        <w:rPr>
          <w:bCs/>
          <w:iCs/>
          <w:sz w:val="24"/>
          <w:szCs w:val="24"/>
          <w:highlight w:val="lightGray"/>
        </w:rPr>
        <w:t>РФ, Республика Саха (Якутия), г. Нерюнгри</w:t>
      </w:r>
      <w:r>
        <w:rPr>
          <w:sz w:val="24"/>
          <w:szCs w:val="24"/>
        </w:rPr>
        <w:t xml:space="preserve"> (далее – «Место поставки»).</w:t>
      </w:r>
    </w:p>
    <w:p w:rsidR="00C3562F" w:rsidRDefault="009C7790">
      <w:pPr>
        <w:numPr>
          <w:ilvl w:val="1"/>
          <w:numId w:val="2"/>
        </w:numPr>
        <w:shd w:val="clear" w:color="auto" w:fill="FFFFFF"/>
        <w:tabs>
          <w:tab w:val="left" w:pos="0"/>
          <w:tab w:val="left" w:pos="540"/>
          <w:tab w:val="left" w:pos="1134"/>
        </w:tabs>
        <w:ind w:left="0" w:firstLine="709"/>
        <w:jc w:val="both"/>
        <w:rPr>
          <w:bCs/>
          <w:sz w:val="24"/>
          <w:szCs w:val="24"/>
        </w:rPr>
      </w:pPr>
      <w:r>
        <w:rPr>
          <w:bCs/>
          <w:sz w:val="24"/>
          <w:szCs w:val="24"/>
        </w:rPr>
        <w:t>Срок поставки Товара: Не позднее 30 календарных дней с даты подписания договора.</w:t>
      </w:r>
    </w:p>
    <w:p w:rsidR="00C3562F" w:rsidRDefault="00C3562F">
      <w:pPr>
        <w:shd w:val="clear" w:color="auto" w:fill="FFFFFF"/>
        <w:tabs>
          <w:tab w:val="left" w:pos="540"/>
        </w:tabs>
        <w:ind w:left="1134"/>
        <w:jc w:val="both"/>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C3562F" w:rsidRDefault="009C7790">
      <w:pPr>
        <w:numPr>
          <w:ilvl w:val="1"/>
          <w:numId w:val="2"/>
        </w:numPr>
        <w:shd w:val="clear" w:color="auto" w:fill="FFFFFF"/>
        <w:tabs>
          <w:tab w:val="left" w:pos="0"/>
          <w:tab w:val="left" w:pos="1134"/>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highlight w:val="lightGray"/>
        </w:rPr>
        <w:t>твердой</w:t>
      </w:r>
      <w:r>
        <w:rPr>
          <w:bCs/>
          <w:sz w:val="24"/>
          <w:szCs w:val="24"/>
        </w:rPr>
        <w:t xml:space="preserve">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rsidR="00C3562F" w:rsidRDefault="009C7790">
      <w:pPr>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r>
      <w:r>
        <w:rPr>
          <w:bCs/>
          <w:sz w:val="24"/>
          <w:szCs w:val="24"/>
        </w:rPr>
        <w:br/>
        <w:t xml:space="preserve">и затраты Поставщика на: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Производство и / или приобретение Товара.</w:t>
      </w:r>
    </w:p>
    <w:p w:rsidR="00C3562F" w:rsidRDefault="009C7790">
      <w:pPr>
        <w:pStyle w:val="afa"/>
        <w:numPr>
          <w:ilvl w:val="2"/>
          <w:numId w:val="12"/>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af3"/>
          <w:highlight w:val="lightGray"/>
        </w:rPr>
        <w:footnoteReference w:id="1"/>
      </w:r>
      <w:r>
        <w:rPr>
          <w:bCs/>
          <w:sz w:val="24"/>
          <w:szCs w:val="24"/>
        </w:rPr>
        <w:t xml:space="preserve">, стоимость тары и упаковки, лицензий, необходимых для использования Товара (если применимо).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w:t>
      </w:r>
      <w:r>
        <w:rPr>
          <w:bCs/>
          <w:sz w:val="24"/>
          <w:szCs w:val="24"/>
        </w:rPr>
        <w:br/>
        <w:t xml:space="preserve">и размещение персонала Поставщика.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r>
      <w:r>
        <w:rPr>
          <w:bCs/>
          <w:sz w:val="24"/>
          <w:szCs w:val="24"/>
        </w:rPr>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C3562F" w:rsidRDefault="009C7790">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C3562F" w:rsidRDefault="009C7790">
      <w:pPr>
        <w:numPr>
          <w:ilvl w:val="1"/>
          <w:numId w:val="2"/>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rsidR="00C3562F" w:rsidRDefault="009C7790">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rsidR="00C3562F" w:rsidRDefault="009C7790">
      <w:pPr>
        <w:pStyle w:val="afa"/>
        <w:widowControl/>
        <w:numPr>
          <w:ilvl w:val="2"/>
          <w:numId w:val="2"/>
        </w:numPr>
        <w:shd w:val="clear" w:color="auto" w:fill="FFFFFF"/>
        <w:tabs>
          <w:tab w:val="left" w:pos="0"/>
          <w:tab w:val="left" w:pos="1418"/>
        </w:tabs>
        <w:ind w:left="0" w:firstLine="709"/>
        <w:jc w:val="both"/>
        <w:rPr>
          <w:sz w:val="24"/>
        </w:rPr>
      </w:pPr>
      <w:r>
        <w:rPr>
          <w:sz w:val="24"/>
        </w:rPr>
        <w:t>Авансовый платеж в размере 10 (десяти)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2.5.1, 2.5.4 Договора.</w:t>
      </w:r>
    </w:p>
    <w:p w:rsidR="00C3562F" w:rsidRDefault="009C7790" w:rsidP="009A6DF7">
      <w:pPr>
        <w:pStyle w:val="afa"/>
        <w:numPr>
          <w:ilvl w:val="2"/>
          <w:numId w:val="2"/>
        </w:numPr>
        <w:tabs>
          <w:tab w:val="clear" w:pos="1855"/>
          <w:tab w:val="num" w:pos="1418"/>
        </w:tabs>
        <w:ind w:left="0" w:firstLine="709"/>
        <w:jc w:val="both"/>
        <w:rPr>
          <w:sz w:val="24"/>
        </w:rPr>
      </w:pPr>
      <w:r>
        <w:rPr>
          <w:sz w:val="24"/>
        </w:rPr>
        <w:t xml:space="preserve">Окончательный платеж в размере 90 (девяносто) процентов от </w:t>
      </w:r>
      <w:r>
        <w:rPr>
          <w:sz w:val="24"/>
        </w:rPr>
        <w:lastRenderedPageBreak/>
        <w:t xml:space="preserve">стоимости Товара выплачивается Поставщику в течение </w:t>
      </w:r>
      <w:r>
        <w:rPr>
          <w:sz w:val="24"/>
          <w:highlight w:val="lightGray"/>
        </w:rPr>
        <w:t>45 (сорока пяти) календарных дней</w:t>
      </w:r>
      <w:r>
        <w:rPr>
          <w:rStyle w:val="af3"/>
          <w:sz w:val="24"/>
          <w:highlight w:val="lightGray"/>
        </w:rPr>
        <w:footnoteReference w:id="2"/>
      </w:r>
      <w:r>
        <w:rPr>
          <w:sz w:val="24"/>
          <w:highlight w:val="lightGray"/>
        </w:rPr>
        <w:t xml:space="preserve"> / 7 (семи) рабочих дней</w:t>
      </w:r>
      <w:r>
        <w:rPr>
          <w:rStyle w:val="af3"/>
          <w:sz w:val="24"/>
          <w:highlight w:val="lightGray"/>
        </w:rPr>
        <w:footnoteReference w:id="3"/>
      </w:r>
      <w:r>
        <w:rPr>
          <w:sz w:val="24"/>
        </w:rPr>
        <w:t xml:space="preserve"> с даты подписания Сторонами накладной ТОРГ-12/УПД на основании счета, выставленного Поставщиком, и с учетом пункта 2.5.4 Договора.</w:t>
      </w:r>
    </w:p>
    <w:p w:rsidR="00C3562F" w:rsidRDefault="009C7790">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r>
      <w:r>
        <w:rPr>
          <w:bCs/>
          <w:sz w:val="24"/>
          <w:szCs w:val="24"/>
        </w:rPr>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1"/>
      <w:r>
        <w:rPr>
          <w:bCs/>
          <w:sz w:val="24"/>
          <w:szCs w:val="24"/>
        </w:rPr>
        <w:t xml:space="preserve"> </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C3562F" w:rsidRDefault="009C7790">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rsidR="00C3562F" w:rsidRDefault="009C7790">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C3562F" w:rsidRDefault="009C7790">
      <w:pPr>
        <w:pStyle w:val="afa"/>
        <w:numPr>
          <w:ilvl w:val="1"/>
          <w:numId w:val="2"/>
        </w:numPr>
        <w:tabs>
          <w:tab w:val="left" w:pos="1134"/>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r>
      <w:r>
        <w:rPr>
          <w:sz w:val="24"/>
          <w:szCs w:val="24"/>
        </w:rPr>
        <w:br/>
        <w:t xml:space="preserve">5 (пяти) рабочих дней с даты получения экземпляров актов сверки расчетов от </w:t>
      </w:r>
      <w:r>
        <w:rPr>
          <w:sz w:val="24"/>
          <w:szCs w:val="24"/>
        </w:rPr>
        <w:lastRenderedPageBreak/>
        <w:t>Покупателя.</w:t>
      </w:r>
    </w:p>
    <w:p w:rsidR="00C3562F" w:rsidRDefault="009C7790">
      <w:pPr>
        <w:numPr>
          <w:ilvl w:val="1"/>
          <w:numId w:val="2"/>
        </w:numPr>
        <w:shd w:val="clear" w:color="auto" w:fill="FFFFFF"/>
        <w:tabs>
          <w:tab w:val="left" w:pos="0"/>
          <w:tab w:val="left" w:pos="567"/>
          <w:tab w:val="left" w:pos="716"/>
          <w:tab w:val="left" w:pos="1134"/>
          <w:tab w:val="left" w:pos="1276"/>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r>
      <w:r>
        <w:rPr>
          <w:sz w:val="24"/>
        </w:rPr>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C3562F" w:rsidRDefault="009C7790">
      <w:pPr>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rsidR="00C3562F" w:rsidRDefault="00C3562F">
      <w:pPr>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Техническим требованиям,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r>
      <w:r>
        <w:rPr>
          <w:bCs/>
          <w:sz w:val="24"/>
          <w:szCs w:val="24"/>
        </w:rPr>
        <w:br/>
        <w:t>а также Применимого права.</w:t>
      </w:r>
    </w:p>
    <w:p w:rsidR="00C3562F" w:rsidRDefault="009C7790">
      <w:pPr>
        <w:pStyle w:val="afa"/>
        <w:widowControl/>
        <w:shd w:val="clear" w:color="auto" w:fill="FFFFFF"/>
        <w:tabs>
          <w:tab w:val="left" w:pos="1276"/>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r>
      <w:r>
        <w:rPr>
          <w:bCs/>
          <w:sz w:val="24"/>
          <w:szCs w:val="24"/>
        </w:rPr>
        <w:br/>
        <w:t>и не обременен правами третьих лиц.</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rsidR="00C3562F" w:rsidRDefault="009C7790">
      <w:pPr>
        <w:numPr>
          <w:ilvl w:val="0"/>
          <w:numId w:val="4"/>
        </w:numPr>
        <w:tabs>
          <w:tab w:val="left" w:pos="1418"/>
        </w:tabs>
        <w:ind w:left="0" w:firstLine="709"/>
        <w:jc w:val="both"/>
        <w:rPr>
          <w:sz w:val="24"/>
          <w:szCs w:val="24"/>
        </w:rPr>
      </w:pPr>
      <w:r>
        <w:rPr>
          <w:sz w:val="24"/>
          <w:szCs w:val="24"/>
        </w:rPr>
        <w:t xml:space="preserve">сертификат качества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упаковочный лист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C3562F" w:rsidRDefault="009C7790">
      <w:pPr>
        <w:numPr>
          <w:ilvl w:val="0"/>
          <w:numId w:val="3"/>
        </w:numPr>
        <w:tabs>
          <w:tab w:val="left" w:pos="1418"/>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w:t>
      </w:r>
      <w:proofErr w:type="gramStart"/>
      <w:r>
        <w:rPr>
          <w:sz w:val="24"/>
          <w:szCs w:val="24"/>
        </w:rPr>
        <w:t>_(</w:t>
      </w:r>
      <w:proofErr w:type="gramEnd"/>
      <w:r>
        <w:rPr>
          <w:sz w:val="24"/>
          <w:szCs w:val="24"/>
        </w:rPr>
        <w:t>____) экз.;</w:t>
      </w:r>
    </w:p>
    <w:p w:rsidR="00C3562F" w:rsidRDefault="009C7790">
      <w:pPr>
        <w:numPr>
          <w:ilvl w:val="0"/>
          <w:numId w:val="3"/>
        </w:numPr>
        <w:shd w:val="clear" w:color="auto" w:fill="FFFFFF"/>
        <w:tabs>
          <w:tab w:val="left" w:pos="1418"/>
        </w:tabs>
        <w:ind w:left="0" w:firstLine="709"/>
        <w:jc w:val="both"/>
        <w:rPr>
          <w:sz w:val="24"/>
          <w:szCs w:val="24"/>
        </w:rPr>
      </w:pPr>
      <w:r>
        <w:rPr>
          <w:sz w:val="24"/>
          <w:szCs w:val="24"/>
        </w:rPr>
        <w:t xml:space="preserve">накладная ТОРГ-12/УПД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w:t>
      </w:r>
      <w:r>
        <w:rPr>
          <w:bCs/>
          <w:sz w:val="24"/>
          <w:szCs w:val="24"/>
        </w:rPr>
        <w:lastRenderedPageBreak/>
        <w:t xml:space="preserve">надлежащим образом оформленной доверенностью на передачу Товара Покупателю, подписание Акта рекламации. </w:t>
      </w:r>
      <w:r>
        <w:rPr>
          <w:bCs/>
          <w:sz w:val="24"/>
          <w:szCs w:val="24"/>
        </w:rPr>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r>
      <w:r>
        <w:rPr>
          <w:bCs/>
          <w:sz w:val="24"/>
          <w:szCs w:val="24"/>
        </w:rPr>
        <w:br/>
        <w:t xml:space="preserve">по Договору. Стороны будут рассматривать неявку представителя Поставщика </w:t>
      </w:r>
      <w:r>
        <w:rPr>
          <w:bCs/>
          <w:sz w:val="24"/>
          <w:szCs w:val="24"/>
        </w:rPr>
        <w:br/>
        <w:t xml:space="preserve">как просрочку поставки. </w:t>
      </w:r>
    </w:p>
    <w:p w:rsidR="00C3562F" w:rsidRDefault="009C7790">
      <w:pPr>
        <w:pStyle w:val="afa"/>
        <w:shd w:val="clear" w:color="auto" w:fill="FFFFFF"/>
        <w:tabs>
          <w:tab w:val="left" w:pos="1134"/>
          <w:tab w:val="left" w:pos="1418"/>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r>
      <w:r>
        <w:rPr>
          <w:bCs/>
          <w:sz w:val="24"/>
          <w:szCs w:val="24"/>
        </w:rPr>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bookmarkStart w:id="2"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w:t>
      </w:r>
      <w:proofErr w:type="gramStart"/>
      <w:r>
        <w:rPr>
          <w:bCs/>
          <w:sz w:val="24"/>
          <w:szCs w:val="24"/>
        </w:rPr>
        <w:t>порчи с учетом возможных перегрузок</w:t>
      </w:r>
      <w:proofErr w:type="gramEnd"/>
      <w:r>
        <w:rPr>
          <w:bCs/>
          <w:sz w:val="24"/>
          <w:szCs w:val="24"/>
        </w:rPr>
        <w:t xml:space="preserve">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r>
      <w:r>
        <w:rPr>
          <w:bCs/>
          <w:sz w:val="24"/>
          <w:szCs w:val="24"/>
        </w:rPr>
        <w:br/>
        <w:t xml:space="preserve">в сопроводительных документах). </w:t>
      </w:r>
    </w:p>
    <w:p w:rsidR="00C3562F" w:rsidRDefault="009C7790">
      <w:pPr>
        <w:pStyle w:val="afa"/>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C3562F" w:rsidRDefault="009C7790">
      <w:pPr>
        <w:pStyle w:val="afa"/>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r>
      <w:r>
        <w:rPr>
          <w:sz w:val="24"/>
          <w:szCs w:val="24"/>
          <w:highlight w:val="lightGray"/>
        </w:rPr>
        <w:br/>
        <w:t>по территории Покупателя)</w:t>
      </w:r>
      <w:r>
        <w:rPr>
          <w:rStyle w:val="af3"/>
          <w:sz w:val="24"/>
          <w:szCs w:val="24"/>
          <w:highlight w:val="lightGray"/>
        </w:rPr>
        <w:footnoteReference w:id="4"/>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стоимость Товара.</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C3562F" w:rsidRDefault="009C7790">
      <w:pPr>
        <w:pStyle w:val="afa"/>
        <w:widowControl/>
        <w:numPr>
          <w:ilvl w:val="1"/>
          <w:numId w:val="2"/>
        </w:numPr>
        <w:shd w:val="clear" w:color="auto" w:fill="FFFFFF"/>
        <w:tabs>
          <w:tab w:val="left" w:pos="1276"/>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накладной </w:t>
      </w:r>
      <w:r>
        <w:rPr>
          <w:sz w:val="24"/>
          <w:szCs w:val="24"/>
        </w:rPr>
        <w:br/>
        <w:t>ТОРГ-12/УПД.</w:t>
      </w:r>
      <w:bookmarkEnd w:id="3"/>
      <w:r>
        <w:rPr>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lastRenderedPageBreak/>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r>
      <w:r>
        <w:rPr>
          <w:sz w:val="24"/>
          <w:szCs w:val="24"/>
        </w:rPr>
        <w:br/>
        <w:t xml:space="preserve">а также восполнить недопоставку Товара в срок, письменно согласованный с Покупателем. </w:t>
      </w:r>
    </w:p>
    <w:p w:rsidR="00C3562F" w:rsidRDefault="009C7790">
      <w:pPr>
        <w:pStyle w:val="afa"/>
        <w:shd w:val="clear" w:color="auto" w:fill="FFFFFF"/>
        <w:tabs>
          <w:tab w:val="left" w:pos="1418"/>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со вскрытием тары и упаковки производится Покупателем </w:t>
      </w:r>
      <w:r>
        <w:rPr>
          <w:sz w:val="24"/>
          <w:szCs w:val="24"/>
        </w:rPr>
        <w:br/>
        <w:t xml:space="preserve">в присутствии представителя Поставщика в течение </w:t>
      </w:r>
      <w:r>
        <w:rPr>
          <w:sz w:val="24"/>
          <w:szCs w:val="24"/>
          <w:highlight w:val="lightGray"/>
        </w:rPr>
        <w:t>10 (десяти)</w:t>
      </w:r>
      <w:r>
        <w:rPr>
          <w:sz w:val="24"/>
          <w:szCs w:val="24"/>
        </w:rPr>
        <w:t xml:space="preserve"> рабочих дней </w:t>
      </w:r>
      <w:r>
        <w:rPr>
          <w:sz w:val="24"/>
          <w:szCs w:val="24"/>
        </w:rPr>
        <w:br/>
        <w:t>с даты подписания Покупателем транспортных документов. В случае отсутствия замечаний Покупатель подписывает накладную ТОРГ-12/УПД.</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C3562F" w:rsidRDefault="009C7790">
      <w:pPr>
        <w:shd w:val="clear" w:color="auto" w:fill="FFFFFF"/>
        <w:tabs>
          <w:tab w:val="left" w:pos="1134"/>
          <w:tab w:val="left" w:pos="1418"/>
          <w:tab w:val="left" w:pos="1851"/>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r>
      <w:r>
        <w:rPr>
          <w:sz w:val="24"/>
          <w:szCs w:val="24"/>
        </w:rPr>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C3562F" w:rsidRDefault="009C7790">
      <w:pPr>
        <w:shd w:val="clear" w:color="auto" w:fill="FFFFFF"/>
        <w:tabs>
          <w:tab w:val="left" w:pos="1134"/>
          <w:tab w:val="left" w:pos="1418"/>
          <w:tab w:val="left" w:pos="1851"/>
        </w:tabs>
        <w:ind w:firstLine="709"/>
        <w:jc w:val="both"/>
        <w:rPr>
          <w:sz w:val="24"/>
          <w:szCs w:val="24"/>
        </w:rPr>
      </w:pPr>
      <w:r>
        <w:rPr>
          <w:sz w:val="24"/>
          <w:szCs w:val="24"/>
        </w:rPr>
        <w:t xml:space="preserve">Покупатель вправе не производить любые платежи, предусмотренные Договором, </w:t>
      </w:r>
      <w:r>
        <w:rPr>
          <w:sz w:val="24"/>
          <w:szCs w:val="24"/>
        </w:rPr>
        <w:br/>
        <w:t xml:space="preserve">до исполнения Поставщиком своих обязательств по Договору, при этом Покупатель </w:t>
      </w:r>
      <w:r>
        <w:rPr>
          <w:sz w:val="24"/>
          <w:szCs w:val="24"/>
        </w:rPr>
        <w:br/>
        <w:t>не считается просрочившим.</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r>
      <w:r>
        <w:rPr>
          <w:sz w:val="24"/>
          <w:szCs w:val="24"/>
        </w:rPr>
        <w:br/>
        <w:t>а также возместить убытки, причиненные Покупателю ненадлежащим исполнением Договора, в том числе расходы на хранение Товара.</w:t>
      </w:r>
    </w:p>
    <w:p w:rsidR="00C3562F" w:rsidRDefault="009C7790">
      <w:pPr>
        <w:shd w:val="clear" w:color="auto" w:fill="FFFFFF"/>
        <w:tabs>
          <w:tab w:val="left" w:pos="1283"/>
          <w:tab w:val="left" w:pos="1851"/>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r>
      <w:r>
        <w:rPr>
          <w:sz w:val="24"/>
          <w:szCs w:val="24"/>
        </w:rPr>
        <w:br/>
        <w:t>с возвратом Товара, подлежат возмещению Поставщиком.</w:t>
      </w:r>
    </w:p>
    <w:p w:rsidR="00C3562F" w:rsidRDefault="009C7790">
      <w:pPr>
        <w:pStyle w:val="afa"/>
        <w:widowControl/>
        <w:numPr>
          <w:ilvl w:val="1"/>
          <w:numId w:val="2"/>
        </w:numPr>
        <w:shd w:val="clear" w:color="auto" w:fill="FFFFFF"/>
        <w:tabs>
          <w:tab w:val="left" w:pos="1276"/>
        </w:tabs>
        <w:ind w:left="0" w:firstLine="709"/>
        <w:jc w:val="both"/>
        <w:rPr>
          <w:b/>
          <w:color w:val="000000"/>
          <w:sz w:val="24"/>
          <w:szCs w:val="24"/>
        </w:rPr>
      </w:pPr>
      <w:r>
        <w:rPr>
          <w:sz w:val="24"/>
          <w:szCs w:val="24"/>
        </w:rPr>
        <w:lastRenderedPageBreak/>
        <w:t xml:space="preserve">По иным вопросам, касающимся приемки Товара по количеству, качеству </w:t>
      </w:r>
      <w:r>
        <w:rPr>
          <w:sz w:val="24"/>
          <w:szCs w:val="24"/>
        </w:rPr>
        <w:br/>
        <w:t xml:space="preserve">и комплектности в части, не противоречащей законодательству Российской Федерации </w:t>
      </w:r>
      <w:r>
        <w:rPr>
          <w:sz w:val="24"/>
          <w:szCs w:val="24"/>
        </w:rPr>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rsidR="00C3562F" w:rsidRDefault="00C3562F">
      <w:pPr>
        <w:shd w:val="clear" w:color="auto" w:fill="FFFFFF"/>
        <w:jc w:val="both"/>
        <w:rPr>
          <w:sz w:val="24"/>
          <w:szCs w:val="24"/>
        </w:rPr>
      </w:pPr>
    </w:p>
    <w:p w:rsidR="00C3562F" w:rsidRDefault="009C7790">
      <w:pPr>
        <w:pStyle w:val="afa"/>
        <w:numPr>
          <w:ilvl w:val="0"/>
          <w:numId w:val="2"/>
        </w:numPr>
        <w:shd w:val="clear" w:color="auto" w:fill="FFFFFF"/>
        <w:tabs>
          <w:tab w:val="left" w:pos="284"/>
        </w:tabs>
        <w:ind w:left="0" w:firstLine="0"/>
        <w:jc w:val="center"/>
        <w:rPr>
          <w:b/>
          <w:sz w:val="24"/>
          <w:szCs w:val="24"/>
        </w:rPr>
      </w:pPr>
      <w:r>
        <w:rPr>
          <w:b/>
          <w:sz w:val="24"/>
          <w:szCs w:val="24"/>
        </w:rPr>
        <w:t>Гарантийный срок</w:t>
      </w:r>
    </w:p>
    <w:p w:rsidR="00C3562F" w:rsidRDefault="009C7790">
      <w:pPr>
        <w:pStyle w:val="afa"/>
        <w:numPr>
          <w:ilvl w:val="1"/>
          <w:numId w:val="2"/>
        </w:numPr>
        <w:tabs>
          <w:tab w:val="left" w:pos="709"/>
          <w:tab w:val="left" w:pos="1134"/>
        </w:tabs>
        <w:ind w:left="0" w:firstLine="709"/>
        <w:jc w:val="both"/>
        <w:rPr>
          <w:sz w:val="24"/>
          <w:szCs w:val="24"/>
        </w:rPr>
      </w:pPr>
      <w:r>
        <w:rPr>
          <w:sz w:val="24"/>
          <w:szCs w:val="24"/>
        </w:rPr>
        <w:t xml:space="preserve"> </w:t>
      </w:r>
      <w:r>
        <w:rPr>
          <w:rFonts w:eastAsia="Calibri"/>
          <w:bCs/>
          <w:sz w:val="24"/>
          <w:szCs w:val="24"/>
          <w:lang w:eastAsia="en-US"/>
        </w:rPr>
        <w:t>Гарантия на транспортное средство - не менее гарантийного срока, установленного заводом изготовителем, с даты продажи Покупателю</w:t>
      </w:r>
      <w:r>
        <w:rPr>
          <w:sz w:val="24"/>
          <w:szCs w:val="24"/>
        </w:rPr>
        <w:t>.</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r>
      <w:r>
        <w:rPr>
          <w:sz w:val="24"/>
          <w:szCs w:val="24"/>
        </w:rPr>
        <w:br/>
        <w:t xml:space="preserve">к Товару, и Применимого права, возможность эксплуатации (использования) Товара </w:t>
      </w:r>
      <w:r>
        <w:rPr>
          <w:sz w:val="24"/>
          <w:szCs w:val="24"/>
        </w:rPr>
        <w:br/>
        <w:t xml:space="preserve">в соответствии с его целевым назначением, а также несет безусловную ответственность </w:t>
      </w:r>
      <w:r>
        <w:rPr>
          <w:sz w:val="24"/>
          <w:szCs w:val="24"/>
        </w:rPr>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r>
      <w:r>
        <w:rPr>
          <w:sz w:val="24"/>
          <w:szCs w:val="24"/>
        </w:rPr>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r>
      <w:r>
        <w:rPr>
          <w:sz w:val="24"/>
          <w:szCs w:val="24"/>
        </w:rPr>
        <w:br/>
        <w:t>и будет признан Сторонами действительным.</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rsidR="00C3562F" w:rsidRDefault="009C7790">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r>
      <w:r>
        <w:rPr>
          <w:sz w:val="24"/>
          <w:szCs w:val="24"/>
        </w:rPr>
        <w:br/>
        <w:t xml:space="preserve">с Покупателем вместо замены или ремонта Товара возвратить Покупателю его </w:t>
      </w:r>
      <w:r>
        <w:rPr>
          <w:sz w:val="24"/>
          <w:szCs w:val="24"/>
        </w:rPr>
        <w:lastRenderedPageBreak/>
        <w:t xml:space="preserve">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Поставщик обязан предоставить Покупателю копию(-и) заключения(-</w:t>
      </w:r>
      <w:proofErr w:type="spellStart"/>
      <w:r>
        <w:rPr>
          <w:sz w:val="24"/>
          <w:szCs w:val="24"/>
        </w:rPr>
        <w:t>ий</w:t>
      </w:r>
      <w:proofErr w:type="spellEnd"/>
      <w:r>
        <w:rPr>
          <w:sz w:val="24"/>
          <w:szCs w:val="24"/>
        </w:rPr>
        <w:t xml:space="preserve">) о подтверждении производства Товара на территории Российской Федерации, выданного(-ых) </w:t>
      </w:r>
      <w:proofErr w:type="spellStart"/>
      <w:r>
        <w:rPr>
          <w:sz w:val="24"/>
          <w:szCs w:val="24"/>
        </w:rPr>
        <w:t>Минпромторгом</w:t>
      </w:r>
      <w:proofErr w:type="spellEnd"/>
      <w:r>
        <w:rPr>
          <w:sz w:val="24"/>
          <w:szCs w:val="24"/>
        </w:rPr>
        <w:t xml:space="preserve">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af3"/>
          <w:sz w:val="24"/>
          <w:szCs w:val="24"/>
        </w:rPr>
        <w:footnoteReference w:id="5"/>
      </w:r>
      <w:r>
        <w:rPr>
          <w:sz w:val="24"/>
          <w:szCs w:val="24"/>
        </w:rPr>
        <w:t>.</w:t>
      </w:r>
    </w:p>
    <w:p w:rsidR="00C3562F" w:rsidRDefault="00C3562F">
      <w:pPr>
        <w:shd w:val="clear" w:color="auto" w:fill="FFFFFF"/>
        <w:tabs>
          <w:tab w:val="left" w:pos="1190"/>
        </w:tabs>
        <w:jc w:val="both"/>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Банковские гарантии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r>
      <w:r>
        <w:rPr>
          <w:bCs/>
          <w:sz w:val="24"/>
          <w:szCs w:val="24"/>
        </w:rPr>
        <w:br/>
        <w:t>по первому требованию).</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Бенефициар по Банковской гарантии – Покупатель, принципал – Поставщик.</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lastRenderedPageBreak/>
        <w:t>Сумма Банковской гарантии – выражена в валюте расчетов по Договору.</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Сумма Банковской гарантии возврата авансового платежа – не менее </w:t>
      </w:r>
      <w:r>
        <w:rPr>
          <w:bCs/>
          <w:sz w:val="24"/>
          <w:szCs w:val="24"/>
        </w:rPr>
        <w:br/>
        <w:t>100 (ста)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w:t>
      </w:r>
      <w:proofErr w:type="spellStart"/>
      <w:r>
        <w:rPr>
          <w:bCs/>
          <w:sz w:val="24"/>
          <w:szCs w:val="24"/>
        </w:rPr>
        <w:t>незачтенных</w:t>
      </w:r>
      <w:proofErr w:type="spellEnd"/>
      <w:r>
        <w:rPr>
          <w:bCs/>
          <w:sz w:val="24"/>
          <w:szCs w:val="24"/>
        </w:rPr>
        <w:t xml:space="preserve">) авансовых платежей. </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Банковская гарантия должна предусматривать, что для истребования суммы обеспечения Покупатель направляет Банку-Гаранту только письменное требование о предъявлении суммы обеспечения к оплате</w:t>
      </w:r>
      <w:r>
        <w:rPr>
          <w:sz w:val="24"/>
          <w:szCs w:val="24"/>
        </w:rPr>
        <w:t xml:space="preserve"> </w:t>
      </w:r>
      <w:r>
        <w:rPr>
          <w:bCs/>
          <w:sz w:val="24"/>
          <w:szCs w:val="24"/>
        </w:rPr>
        <w:t>как полностью, так и частично, с указанием на существо допущенных Поставщиком нарушений, в том числе в случаях:</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r>
      <w:r>
        <w:rPr>
          <w:bCs/>
          <w:sz w:val="24"/>
          <w:szCs w:val="24"/>
        </w:rPr>
        <w:t>в отношении Поставщика;</w:t>
      </w:r>
    </w:p>
    <w:p w:rsidR="00C3562F" w:rsidRDefault="009C7790">
      <w:pPr>
        <w:widowControl/>
        <w:numPr>
          <w:ilvl w:val="0"/>
          <w:numId w:val="5"/>
        </w:numPr>
        <w:tabs>
          <w:tab w:val="left" w:pos="0"/>
          <w:tab w:val="left" w:pos="1134"/>
        </w:tabs>
        <w:ind w:left="0" w:firstLine="709"/>
        <w:jc w:val="both"/>
        <w:rPr>
          <w:bCs/>
          <w:sz w:val="24"/>
          <w:szCs w:val="24"/>
        </w:rPr>
      </w:pPr>
      <w:proofErr w:type="spellStart"/>
      <w:r>
        <w:rPr>
          <w:bCs/>
          <w:sz w:val="24"/>
          <w:szCs w:val="24"/>
        </w:rPr>
        <w:t>непредоставления</w:t>
      </w:r>
      <w:proofErr w:type="spellEnd"/>
      <w:r>
        <w:rPr>
          <w:bCs/>
          <w:sz w:val="24"/>
          <w:szCs w:val="24"/>
        </w:rPr>
        <w:t xml:space="preserve">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rsidR="00C3562F" w:rsidRDefault="009C7790">
      <w:pPr>
        <w:widowControl/>
        <w:numPr>
          <w:ilvl w:val="0"/>
          <w:numId w:val="5"/>
        </w:numPr>
        <w:tabs>
          <w:tab w:val="left" w:pos="0"/>
          <w:tab w:val="left" w:pos="1134"/>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rsidR="00C3562F" w:rsidRDefault="009C7790">
      <w:pPr>
        <w:pStyle w:val="afa"/>
        <w:shd w:val="clear" w:color="auto" w:fill="FFFFFF"/>
        <w:tabs>
          <w:tab w:val="left" w:pos="0"/>
          <w:tab w:val="left" w:pos="1418"/>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rsidR="00C3562F" w:rsidRDefault="009C7790">
      <w:pPr>
        <w:widowControl/>
        <w:shd w:val="clear" w:color="auto" w:fill="FFFFFF"/>
        <w:tabs>
          <w:tab w:val="left" w:pos="1418"/>
          <w:tab w:val="left" w:pos="1855"/>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lastRenderedPageBreak/>
        <w:t>Срок окончания действия Банковской гарантии – не ранее 70 (семидесяти) календарных дней после наступления даты поставки Товара.</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Pr>
          <w:bCs/>
          <w:sz w:val="24"/>
          <w:szCs w:val="24"/>
        </w:rPr>
        <w:br/>
        <w:t>по Банковской гарантии.</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C3562F" w:rsidRDefault="009C7790">
      <w:pPr>
        <w:pStyle w:val="afa"/>
        <w:widowControl/>
        <w:numPr>
          <w:ilvl w:val="2"/>
          <w:numId w:val="2"/>
        </w:numPr>
        <w:shd w:val="clear" w:color="auto" w:fill="FFFFFF"/>
        <w:tabs>
          <w:tab w:val="left" w:pos="0"/>
          <w:tab w:val="left" w:pos="1418"/>
          <w:tab w:val="left" w:pos="1701"/>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rsidR="00C3562F" w:rsidRDefault="009C7790">
      <w:pPr>
        <w:widowControl/>
        <w:numPr>
          <w:ilvl w:val="1"/>
          <w:numId w:val="2"/>
        </w:numPr>
        <w:tabs>
          <w:tab w:val="left" w:pos="0"/>
          <w:tab w:val="left" w:pos="1134"/>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r>
      <w:r>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rsidR="00C3562F" w:rsidRDefault="009C7790">
      <w:pPr>
        <w:pStyle w:val="afa"/>
        <w:widowControl/>
        <w:numPr>
          <w:ilvl w:val="1"/>
          <w:numId w:val="7"/>
        </w:numPr>
        <w:shd w:val="clear" w:color="auto" w:fill="FFFFFF"/>
        <w:tabs>
          <w:tab w:val="left" w:pos="0"/>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C3562F" w:rsidRDefault="009C7790">
      <w:pPr>
        <w:pStyle w:val="afa"/>
        <w:widowControl/>
        <w:numPr>
          <w:ilvl w:val="1"/>
          <w:numId w:val="7"/>
        </w:numPr>
        <w:shd w:val="clear" w:color="auto" w:fill="FFFFFF"/>
        <w:tabs>
          <w:tab w:val="left" w:pos="0"/>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rsidR="00C3562F" w:rsidRDefault="009C7790">
      <w:pPr>
        <w:pStyle w:val="afa"/>
        <w:shd w:val="clear" w:color="auto" w:fill="FFFFFF"/>
        <w:tabs>
          <w:tab w:val="left" w:pos="0"/>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rsidR="00C3562F" w:rsidRDefault="009C7790">
      <w:pPr>
        <w:pStyle w:val="afa"/>
        <w:shd w:val="clear" w:color="auto" w:fill="FFFFFF"/>
        <w:tabs>
          <w:tab w:val="left" w:pos="0"/>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w:t>
      </w:r>
      <w:proofErr w:type="spellStart"/>
      <w:r>
        <w:rPr>
          <w:bCs/>
          <w:sz w:val="24"/>
          <w:szCs w:val="24"/>
        </w:rPr>
        <w:t>незачтенного</w:t>
      </w:r>
      <w:proofErr w:type="spellEnd"/>
      <w:r>
        <w:rPr>
          <w:bCs/>
          <w:sz w:val="24"/>
          <w:szCs w:val="24"/>
        </w:rPr>
        <w:t>) аванса</w:t>
      </w:r>
      <w:r>
        <w:rPr>
          <w:rStyle w:val="af3"/>
          <w:sz w:val="24"/>
          <w:szCs w:val="24"/>
        </w:rPr>
        <w:footnoteReference w:id="6"/>
      </w:r>
      <w:r>
        <w:rPr>
          <w:bCs/>
          <w:sz w:val="24"/>
          <w:szCs w:val="24"/>
        </w:rPr>
        <w:t xml:space="preserve"> при выплате каждого платежа, причитающегося </w:t>
      </w:r>
      <w:r>
        <w:rPr>
          <w:bCs/>
          <w:sz w:val="24"/>
          <w:szCs w:val="24"/>
        </w:rPr>
        <w:lastRenderedPageBreak/>
        <w:t>Поставщику, до полного зачета непогашенного (</w:t>
      </w:r>
      <w:proofErr w:type="spellStart"/>
      <w:r>
        <w:rPr>
          <w:bCs/>
          <w:sz w:val="24"/>
          <w:szCs w:val="24"/>
        </w:rPr>
        <w:t>незачтенного</w:t>
      </w:r>
      <w:proofErr w:type="spellEnd"/>
      <w:r>
        <w:rPr>
          <w:bCs/>
          <w:sz w:val="24"/>
          <w:szCs w:val="24"/>
        </w:rPr>
        <w:t xml:space="preserve">) аванса, </w:t>
      </w:r>
      <w:r>
        <w:rPr>
          <w:sz w:val="24"/>
          <w:szCs w:val="24"/>
        </w:rPr>
        <w:t>при выплате каждого платежа, причитающегося Поставщику.</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r>
      <w:r>
        <w:rPr>
          <w:bCs/>
          <w:sz w:val="24"/>
          <w:szCs w:val="24"/>
        </w:rPr>
        <w:br/>
        <w:t xml:space="preserve">с выставленными счетами Поставщика составляет 5 000 000 (Пять миллионов) рублей </w:t>
      </w:r>
      <w:r>
        <w:rPr>
          <w:bCs/>
          <w:sz w:val="24"/>
          <w:szCs w:val="24"/>
        </w:rPr>
        <w:br/>
        <w:t xml:space="preserve">и более без учета НДС. </w:t>
      </w:r>
    </w:p>
    <w:p w:rsidR="00C3562F" w:rsidRDefault="009C7790">
      <w:pPr>
        <w:pStyle w:val="afa"/>
        <w:widowControl/>
        <w:numPr>
          <w:ilvl w:val="1"/>
          <w:numId w:val="2"/>
        </w:numPr>
        <w:shd w:val="clear" w:color="auto" w:fill="FFFFFF"/>
        <w:tabs>
          <w:tab w:val="left" w:pos="1134"/>
          <w:tab w:val="left" w:pos="1985"/>
        </w:tabs>
        <w:ind w:left="0" w:firstLine="709"/>
        <w:jc w:val="both"/>
        <w:rPr>
          <w:bCs/>
          <w:sz w:val="24"/>
          <w:szCs w:val="24"/>
        </w:rPr>
      </w:pPr>
      <w:r>
        <w:rPr>
          <w:sz w:val="24"/>
          <w:szCs w:val="24"/>
          <w:highlight w:val="lightGray"/>
        </w:rPr>
        <w:t xml:space="preserve">Стороны вправе изменить способы и порядок обеспечения обязательств </w:t>
      </w:r>
      <w:r>
        <w:rPr>
          <w:sz w:val="24"/>
          <w:szCs w:val="24"/>
          <w:highlight w:val="lightGray"/>
        </w:rPr>
        <w:br/>
        <w:t>по Договору, указанные в настоящем разделе, путем подписания дополнительного соглашения к Договору</w:t>
      </w:r>
      <w:r>
        <w:rPr>
          <w:rStyle w:val="af3"/>
          <w:sz w:val="24"/>
          <w:szCs w:val="24"/>
          <w:highlight w:val="lightGray"/>
        </w:rPr>
        <w:footnoteReference w:id="7"/>
      </w:r>
      <w:r>
        <w:rPr>
          <w:sz w:val="24"/>
          <w:szCs w:val="24"/>
          <w:highlight w:val="lightGray"/>
        </w:rPr>
        <w:t>.</w:t>
      </w:r>
    </w:p>
    <w:p w:rsidR="00C3562F" w:rsidRDefault="009C7790">
      <w:pPr>
        <w:pStyle w:val="afa"/>
        <w:widowControl/>
        <w:numPr>
          <w:ilvl w:val="1"/>
          <w:numId w:val="2"/>
        </w:numPr>
        <w:shd w:val="clear" w:color="auto" w:fill="FFFFFF"/>
        <w:ind w:left="0" w:firstLine="709"/>
        <w:jc w:val="both"/>
        <w:rPr>
          <w:bCs/>
          <w:sz w:val="24"/>
          <w:szCs w:val="24"/>
        </w:rPr>
      </w:pPr>
      <w:r>
        <w:rPr>
          <w:sz w:val="24"/>
        </w:rPr>
        <w:t xml:space="preserve">Принадлежащее Покупателю по Банковской гарантии право требования </w:t>
      </w:r>
      <w:r>
        <w:rPr>
          <w:sz w:val="24"/>
        </w:rPr>
        <w:br/>
        <w:t xml:space="preserve">к Банку-Гаранту может быть передано новому бенефициару – компании, входящей в Группу </w:t>
      </w:r>
      <w:proofErr w:type="spellStart"/>
      <w:r>
        <w:rPr>
          <w:sz w:val="24"/>
        </w:rPr>
        <w:t>РусГидро</w:t>
      </w:r>
      <w:proofErr w:type="spellEnd"/>
      <w:r>
        <w:rPr>
          <w:sz w:val="24"/>
        </w:rPr>
        <w:t>, с последующим письменным уведомлением Покупателем Банка-Гаранта о смене бенефициара по Банковской гарантии.</w:t>
      </w:r>
    </w:p>
    <w:p w:rsidR="00C3562F" w:rsidRDefault="00C3562F">
      <w:pPr>
        <w:widowControl/>
        <w:shd w:val="clear" w:color="auto" w:fill="FFFFFF"/>
        <w:tabs>
          <w:tab w:val="left" w:pos="0"/>
          <w:tab w:val="left" w:pos="1134"/>
        </w:tabs>
        <w:ind w:left="1419"/>
        <w:jc w:val="both"/>
        <w:rPr>
          <w:bCs/>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Ответственность Сторон</w:t>
      </w:r>
    </w:p>
    <w:p w:rsidR="00C3562F" w:rsidRDefault="009C7790">
      <w:pPr>
        <w:pStyle w:val="afa"/>
        <w:numPr>
          <w:ilvl w:val="1"/>
          <w:numId w:val="2"/>
        </w:numPr>
        <w:tabs>
          <w:tab w:val="left" w:pos="1276"/>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w:t>
      </w:r>
      <w:r>
        <w:rPr>
          <w:sz w:val="24"/>
          <w:szCs w:val="24"/>
        </w:rPr>
        <w:br/>
        <w:t xml:space="preserve">и должны рассматриваться как дополнительные, если Договором прямо не предусмотрено иное. </w:t>
      </w:r>
    </w:p>
    <w:p w:rsidR="00C3562F" w:rsidRDefault="009C7790">
      <w:pPr>
        <w:widowControl/>
        <w:numPr>
          <w:ilvl w:val="1"/>
          <w:numId w:val="2"/>
        </w:numPr>
        <w:shd w:val="clear" w:color="auto" w:fill="FFFFFF"/>
        <w:tabs>
          <w:tab w:val="left" w:pos="1276"/>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C3562F" w:rsidRDefault="009C7790">
      <w:pPr>
        <w:widowControl/>
        <w:numPr>
          <w:ilvl w:val="1"/>
          <w:numId w:val="2"/>
        </w:numPr>
        <w:tabs>
          <w:tab w:val="left" w:pos="1276"/>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w:t>
      </w:r>
      <w:r>
        <w:rPr>
          <w:bCs/>
          <w:sz w:val="24"/>
          <w:szCs w:val="24"/>
        </w:rPr>
        <w:lastRenderedPageBreak/>
        <w:t>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rsidR="00C3562F" w:rsidRDefault="009C7790">
      <w:pPr>
        <w:widowControl/>
        <w:numPr>
          <w:ilvl w:val="1"/>
          <w:numId w:val="2"/>
        </w:numPr>
        <w:tabs>
          <w:tab w:val="left" w:pos="1276"/>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rsidR="00C3562F" w:rsidRDefault="009C7790">
      <w:pPr>
        <w:pStyle w:val="afa"/>
        <w:widowControl/>
        <w:numPr>
          <w:ilvl w:val="1"/>
          <w:numId w:val="15"/>
        </w:numPr>
        <w:tabs>
          <w:tab w:val="left" w:pos="1276"/>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rsidR="00C3562F" w:rsidRDefault="009C7790">
      <w:pPr>
        <w:pStyle w:val="afa"/>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r>
      <w:r>
        <w:rPr>
          <w:sz w:val="24"/>
          <w:szCs w:val="24"/>
        </w:rPr>
        <w:br/>
        <w:t>в целом.</w:t>
      </w:r>
    </w:p>
    <w:p w:rsidR="00C3562F" w:rsidRDefault="009C7790">
      <w:pPr>
        <w:pStyle w:val="afa"/>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C3562F" w:rsidRDefault="009C7790">
      <w:pPr>
        <w:pStyle w:val="afa"/>
        <w:widowControl/>
        <w:numPr>
          <w:ilvl w:val="1"/>
          <w:numId w:val="15"/>
        </w:numPr>
        <w:tabs>
          <w:tab w:val="left" w:pos="1276"/>
          <w:tab w:val="left" w:pos="1701"/>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r>
      <w:r>
        <w:rPr>
          <w:rFonts w:eastAsia="Calibri"/>
          <w:bCs/>
          <w:sz w:val="24"/>
          <w:szCs w:val="24"/>
        </w:rPr>
        <w:br/>
        <w:t>0,1 (ноль целых и одной десятой) процента с даты, установленной для возврата аванса</w:t>
      </w:r>
      <w:r>
        <w:rPr>
          <w:sz w:val="24"/>
          <w:szCs w:val="24"/>
        </w:rPr>
        <w:t>.</w:t>
      </w:r>
    </w:p>
    <w:p w:rsidR="00C3562F" w:rsidRDefault="009C7790">
      <w:pPr>
        <w:pStyle w:val="afa"/>
        <w:widowControl/>
        <w:numPr>
          <w:ilvl w:val="1"/>
          <w:numId w:val="15"/>
        </w:numPr>
        <w:shd w:val="clear" w:color="auto" w:fill="FFFFFF"/>
        <w:tabs>
          <w:tab w:val="left" w:pos="1276"/>
        </w:tabs>
        <w:ind w:left="0" w:firstLine="709"/>
        <w:jc w:val="both"/>
        <w:rPr>
          <w:bCs/>
          <w:sz w:val="24"/>
          <w:szCs w:val="24"/>
        </w:rPr>
      </w:pPr>
      <w:r>
        <w:rPr>
          <w:bCs/>
          <w:sz w:val="24"/>
          <w:szCs w:val="24"/>
        </w:rPr>
        <w:t xml:space="preserve">В случае нарушения Поставщиком требований пропускного </w:t>
      </w:r>
      <w:r>
        <w:rPr>
          <w:bCs/>
          <w:sz w:val="24"/>
          <w:szCs w:val="24"/>
        </w:rPr>
        <w:br/>
        <w:t xml:space="preserve">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rsidR="00C3562F" w:rsidRDefault="009C7790">
      <w:pPr>
        <w:pStyle w:val="afa"/>
        <w:widowControl/>
        <w:numPr>
          <w:ilvl w:val="1"/>
          <w:numId w:val="15"/>
        </w:numPr>
        <w:shd w:val="clear" w:color="auto" w:fill="FFFFFF"/>
        <w:tabs>
          <w:tab w:val="left" w:pos="1276"/>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C3562F" w:rsidRDefault="009C7790">
      <w:pPr>
        <w:pStyle w:val="afa"/>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За </w:t>
      </w:r>
      <w:proofErr w:type="spellStart"/>
      <w:r>
        <w:rPr>
          <w:bCs/>
          <w:sz w:val="24"/>
          <w:szCs w:val="24"/>
        </w:rPr>
        <w:t>непредоставление</w:t>
      </w:r>
      <w:proofErr w:type="spellEnd"/>
      <w:r>
        <w:rPr>
          <w:bCs/>
          <w:sz w:val="24"/>
          <w:szCs w:val="24"/>
        </w:rPr>
        <w:t xml:space="preserve">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w:t>
      </w:r>
      <w:r>
        <w:rPr>
          <w:bCs/>
          <w:sz w:val="24"/>
          <w:szCs w:val="24"/>
        </w:rPr>
        <w:lastRenderedPageBreak/>
        <w:t>Покупатель вправе требовать уплаты Поставщиком неустойки в размере 0,03 (ноль целых и трех сотых) процента от Цены Договора за каждый день просрочки.</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r>
      <w:r>
        <w:rPr>
          <w:bCs/>
          <w:sz w:val="24"/>
          <w:szCs w:val="24"/>
        </w:rPr>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af3"/>
          <w:bCs/>
          <w:sz w:val="24"/>
          <w:szCs w:val="24"/>
        </w:rPr>
        <w:footnoteReference w:id="8"/>
      </w:r>
      <w:r>
        <w:rPr>
          <w:bCs/>
          <w:sz w:val="24"/>
          <w:szCs w:val="24"/>
        </w:rPr>
        <w:t>.</w:t>
      </w:r>
    </w:p>
    <w:p w:rsidR="00C3562F" w:rsidRDefault="00C3562F">
      <w:pPr>
        <w:shd w:val="clear" w:color="auto" w:fill="FFFFFF"/>
        <w:jc w:val="both"/>
        <w:rPr>
          <w:sz w:val="24"/>
          <w:szCs w:val="24"/>
        </w:rPr>
      </w:pPr>
    </w:p>
    <w:p w:rsidR="00C3562F" w:rsidRDefault="009C7790">
      <w:pPr>
        <w:pStyle w:val="afa"/>
        <w:widowControl/>
        <w:numPr>
          <w:ilvl w:val="0"/>
          <w:numId w:val="2"/>
        </w:numPr>
        <w:shd w:val="clear" w:color="auto" w:fill="FFFFFF"/>
        <w:tabs>
          <w:tab w:val="left" w:pos="0"/>
        </w:tabs>
        <w:ind w:left="0"/>
        <w:jc w:val="center"/>
        <w:rPr>
          <w:b/>
          <w:bCs/>
          <w:sz w:val="24"/>
          <w:szCs w:val="24"/>
        </w:rPr>
      </w:pPr>
      <w:r>
        <w:rPr>
          <w:b/>
          <w:bCs/>
          <w:sz w:val="24"/>
          <w:szCs w:val="24"/>
        </w:rPr>
        <w:lastRenderedPageBreak/>
        <w:t>Конфиденциальность</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r>
      <w:r>
        <w:rPr>
          <w:bCs/>
          <w:sz w:val="24"/>
          <w:szCs w:val="24"/>
        </w:rPr>
        <w:br/>
        <w:t>в процессе проведения переговоров, заключения и исполнения Договора, в отношении которой соблюдаются следующие условия:</w:t>
      </w:r>
    </w:p>
    <w:p w:rsidR="00C3562F" w:rsidRDefault="009C7790">
      <w:pPr>
        <w:widowControl/>
        <w:numPr>
          <w:ilvl w:val="0"/>
          <w:numId w:val="6"/>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C3562F" w:rsidRDefault="009C7790">
      <w:pPr>
        <w:widowControl/>
        <w:numPr>
          <w:ilvl w:val="0"/>
          <w:numId w:val="6"/>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бизнес-планы;</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bookmarkStart w:id="7" w:name="_Ref361337849"/>
      <w:r>
        <w:rPr>
          <w:bCs/>
          <w:sz w:val="24"/>
          <w:szCs w:val="24"/>
        </w:rPr>
        <w:lastRenderedPageBreak/>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w:t>
      </w:r>
      <w:proofErr w:type="gramStart"/>
      <w:r>
        <w:rPr>
          <w:bCs/>
          <w:sz w:val="24"/>
          <w:szCs w:val="24"/>
        </w:rPr>
        <w:t>Информации</w:t>
      </w:r>
      <w:proofErr w:type="gramEnd"/>
      <w:r>
        <w:rPr>
          <w:bCs/>
          <w:sz w:val="24"/>
          <w:szCs w:val="24"/>
        </w:rPr>
        <w:t xml:space="preserve"> обычно используемые им меры защиты.</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8"/>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w:t>
      </w:r>
      <w:r>
        <w:rPr>
          <w:bCs/>
          <w:sz w:val="24"/>
          <w:szCs w:val="24"/>
        </w:rPr>
        <w:lastRenderedPageBreak/>
        <w:t>(десяти) календарных дней с даты получения соответствующего письменного требования Покупателя.</w:t>
      </w:r>
      <w:bookmarkEnd w:id="9"/>
    </w:p>
    <w:p w:rsidR="00C3562F" w:rsidRDefault="009C7790">
      <w:pPr>
        <w:numPr>
          <w:ilvl w:val="1"/>
          <w:numId w:val="2"/>
        </w:numPr>
        <w:shd w:val="clear" w:color="auto" w:fill="FFFFFF"/>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C3562F" w:rsidRDefault="00C3562F">
      <w:pPr>
        <w:pStyle w:val="afa"/>
        <w:widowControl/>
        <w:shd w:val="clear" w:color="auto" w:fill="FFFFFF"/>
        <w:tabs>
          <w:tab w:val="left" w:pos="1134"/>
        </w:tabs>
        <w:ind w:left="709"/>
        <w:jc w:val="both"/>
        <w:rPr>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Разрешение споров</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C3562F" w:rsidRDefault="009C7790">
      <w:pPr>
        <w:pStyle w:val="afa"/>
        <w:widowControl/>
        <w:numPr>
          <w:ilvl w:val="1"/>
          <w:numId w:val="2"/>
        </w:numPr>
        <w:shd w:val="clear" w:color="auto" w:fill="FFFFFF"/>
        <w:tabs>
          <w:tab w:val="left" w:pos="0"/>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highlight w:val="lightGray"/>
        </w:rPr>
        <w:t>Хабаровского края</w:t>
      </w:r>
      <w:r>
        <w:rPr>
          <w:bCs/>
          <w:sz w:val="24"/>
          <w:szCs w:val="24"/>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C3562F" w:rsidRDefault="00C3562F">
      <w:pPr>
        <w:shd w:val="clear" w:color="auto" w:fill="FFFFFF"/>
        <w:jc w:val="both"/>
        <w:rPr>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Антикоррупционная оговорка</w:t>
      </w:r>
    </w:p>
    <w:p w:rsidR="00C3562F" w:rsidRDefault="009C7790">
      <w:pPr>
        <w:pStyle w:val="afa"/>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r>
      <w:r>
        <w:rPr>
          <w:bCs/>
          <w:color w:val="000000"/>
          <w:sz w:val="24"/>
          <w:szCs w:val="24"/>
        </w:rPr>
        <w:br/>
        <w:t>с целью получения каких-либо неправомерных преимуществ или для достижения иных неправомерных целей.</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w:t>
      </w:r>
      <w:r>
        <w:rPr>
          <w:bCs/>
          <w:color w:val="000000"/>
          <w:sz w:val="24"/>
          <w:szCs w:val="24"/>
        </w:rPr>
        <w:lastRenderedPageBreak/>
        <w:t xml:space="preserve">нарушающие требования Применимого права </w:t>
      </w:r>
      <w:r>
        <w:rPr>
          <w:bCs/>
          <w:color w:val="000000"/>
          <w:sz w:val="24"/>
          <w:szCs w:val="24"/>
        </w:rPr>
        <w:br/>
        <w:t>и международных актов о противодействии коррупции, легализации (отмыванию) доходов, полученных преступным путем.</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r>
      <w:r>
        <w:rPr>
          <w:bCs/>
          <w:color w:val="000000"/>
          <w:sz w:val="24"/>
          <w:szCs w:val="24"/>
        </w:rPr>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r>
      <w:r>
        <w:rPr>
          <w:bCs/>
          <w:color w:val="000000"/>
          <w:sz w:val="24"/>
          <w:szCs w:val="24"/>
        </w:rPr>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r>
      <w:r>
        <w:rPr>
          <w:bCs/>
          <w:color w:val="000000"/>
          <w:sz w:val="24"/>
          <w:szCs w:val="24"/>
        </w:rPr>
        <w:br/>
        <w:t>5 (пяти) рабочих дней с даты получения письменного уведомления.</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Pr>
          <w:bCs/>
          <w:color w:val="000000"/>
          <w:sz w:val="24"/>
          <w:szCs w:val="24"/>
        </w:rPr>
        <w:br/>
        <w:t xml:space="preserve">для уведомившей Стороны в целом, так и для конкретных работников уведомившей Стороны, сообщивших о факте нарушений. </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r>
      <w:r>
        <w:rPr>
          <w:bCs/>
          <w:color w:val="000000"/>
          <w:sz w:val="24"/>
          <w:szCs w:val="24"/>
        </w:rPr>
        <w:br/>
        <w:t xml:space="preserve">не позднее 5 (пяти) календарных дней до даты прекращения действия Договора. </w:t>
      </w:r>
    </w:p>
    <w:p w:rsidR="00C3562F" w:rsidRDefault="009C7790">
      <w:pPr>
        <w:shd w:val="clear" w:color="auto" w:fill="FFFFFF"/>
        <w:tabs>
          <w:tab w:val="left" w:pos="567"/>
          <w:tab w:val="left" w:pos="1134"/>
        </w:tabs>
        <w:ind w:firstLine="709"/>
        <w:jc w:val="both"/>
        <w:rPr>
          <w:color w:val="000000"/>
          <w:sz w:val="24"/>
          <w:szCs w:val="24"/>
        </w:rPr>
      </w:pPr>
      <w:r>
        <w:rPr>
          <w:color w:val="000000"/>
          <w:sz w:val="24"/>
          <w:szCs w:val="24"/>
        </w:rPr>
        <w:t xml:space="preserve">9.7. Каналы связи Линии доверия Группы </w:t>
      </w:r>
      <w:proofErr w:type="spellStart"/>
      <w:r>
        <w:rPr>
          <w:color w:val="000000"/>
          <w:sz w:val="24"/>
          <w:szCs w:val="24"/>
        </w:rPr>
        <w:t>РусГидро</w:t>
      </w:r>
      <w:proofErr w:type="spellEnd"/>
      <w:r>
        <w:rPr>
          <w:color w:val="000000"/>
          <w:sz w:val="24"/>
          <w:szCs w:val="24"/>
        </w:rPr>
        <w:t xml:space="preserve">: </w:t>
      </w:r>
    </w:p>
    <w:p w:rsidR="00C3562F" w:rsidRDefault="009C7790">
      <w:pPr>
        <w:shd w:val="clear" w:color="auto" w:fill="FFFFFF"/>
        <w:tabs>
          <w:tab w:val="left" w:pos="567"/>
          <w:tab w:val="left" w:pos="1134"/>
        </w:tabs>
        <w:ind w:firstLine="709"/>
        <w:jc w:val="both"/>
        <w:rPr>
          <w:sz w:val="24"/>
          <w:szCs w:val="24"/>
        </w:rPr>
      </w:pPr>
      <w:r>
        <w:rPr>
          <w:sz w:val="24"/>
          <w:szCs w:val="24"/>
        </w:rPr>
        <w:t>9.7.1. Электронная почта: ld@rushydro.ru.</w:t>
      </w:r>
    </w:p>
    <w:p w:rsidR="00C3562F" w:rsidRDefault="009C7790">
      <w:pPr>
        <w:shd w:val="clear" w:color="auto" w:fill="FFFFFF"/>
        <w:tabs>
          <w:tab w:val="left" w:pos="567"/>
          <w:tab w:val="left" w:pos="1134"/>
        </w:tabs>
        <w:ind w:firstLine="709"/>
        <w:jc w:val="both"/>
        <w:rPr>
          <w:sz w:val="24"/>
          <w:szCs w:val="24"/>
        </w:rPr>
      </w:pPr>
      <w:r>
        <w:rPr>
          <w:sz w:val="24"/>
          <w:szCs w:val="24"/>
        </w:rPr>
        <w:t xml:space="preserve">9.7.2. Специальная форма «обратной связи», размещенная на официальном сайте </w:t>
      </w:r>
      <w:r>
        <w:rPr>
          <w:sz w:val="24"/>
          <w:szCs w:val="24"/>
        </w:rPr>
        <w:br/>
        <w:t>ПАО «</w:t>
      </w:r>
      <w:proofErr w:type="spellStart"/>
      <w:r>
        <w:rPr>
          <w:sz w:val="24"/>
          <w:szCs w:val="24"/>
        </w:rPr>
        <w:t>РусГидро</w:t>
      </w:r>
      <w:proofErr w:type="spellEnd"/>
      <w:r>
        <w:rPr>
          <w:sz w:val="24"/>
          <w:szCs w:val="24"/>
        </w:rPr>
        <w:t>» в сети интернет: http://www.rushydro.ru/ (далее перейти по ссылке «Линия доверия» и заполнить поля специальной формы «обратной связи»).</w:t>
      </w:r>
    </w:p>
    <w:p w:rsidR="00C3562F" w:rsidRDefault="009C7790">
      <w:pPr>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3562F" w:rsidRDefault="00C3562F">
      <w:pPr>
        <w:pStyle w:val="afa"/>
        <w:shd w:val="clear" w:color="auto" w:fill="FFFFFF"/>
        <w:tabs>
          <w:tab w:val="left" w:pos="0"/>
          <w:tab w:val="left" w:pos="284"/>
          <w:tab w:val="left" w:pos="567"/>
        </w:tabs>
        <w:ind w:left="0" w:firstLine="709"/>
        <w:jc w:val="both"/>
        <w:rPr>
          <w:b/>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Обстоятельства непреодолимой силы (форс-мажор)</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w:t>
      </w:r>
      <w:r>
        <w:rPr>
          <w:bCs/>
          <w:sz w:val="24"/>
          <w:szCs w:val="24"/>
        </w:rPr>
        <w:lastRenderedPageBreak/>
        <w:t>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sz w:val="24"/>
          <w:szCs w:val="24"/>
        </w:rPr>
        <w:t xml:space="preserve">Надлежащим (достаточным) доказательством наличия / возникновения </w:t>
      </w:r>
      <w:r>
        <w:rPr>
          <w:sz w:val="24"/>
          <w:szCs w:val="24"/>
        </w:rPr>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r>
      <w:r>
        <w:rPr>
          <w:sz w:val="24"/>
          <w:szCs w:val="24"/>
        </w:rPr>
        <w:br/>
        <w:t>на которые заинтересованная Сторона ссылается в качестве обстоятельств непреодолимой силы (форс-мажора).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C3562F" w:rsidRDefault="009C7790">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C3562F" w:rsidRDefault="009C7790">
      <w:pPr>
        <w:pStyle w:val="afa"/>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C3562F" w:rsidRDefault="00C3562F">
      <w:pPr>
        <w:shd w:val="clear" w:color="auto" w:fill="FFFFFF"/>
        <w:jc w:val="both"/>
        <w:rPr>
          <w:sz w:val="24"/>
          <w:szCs w:val="24"/>
        </w:rPr>
      </w:pPr>
    </w:p>
    <w:p w:rsidR="00C3562F" w:rsidRDefault="009C7790">
      <w:pPr>
        <w:widowControl/>
        <w:numPr>
          <w:ilvl w:val="0"/>
          <w:numId w:val="2"/>
        </w:numPr>
        <w:shd w:val="clear" w:color="auto" w:fill="FFFFFF"/>
        <w:spacing w:line="259" w:lineRule="auto"/>
        <w:contextualSpacing/>
        <w:jc w:val="center"/>
        <w:rPr>
          <w:b/>
          <w:bCs/>
          <w:sz w:val="24"/>
          <w:szCs w:val="24"/>
        </w:rPr>
      </w:pPr>
      <w:r>
        <w:rPr>
          <w:b/>
          <w:bCs/>
          <w:sz w:val="24"/>
          <w:szCs w:val="24"/>
        </w:rPr>
        <w:t>Особые положения</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w:t>
      </w:r>
      <w:r>
        <w:rPr>
          <w:bCs/>
          <w:sz w:val="24"/>
          <w:szCs w:val="24"/>
        </w:rPr>
        <w:lastRenderedPageBreak/>
        <w:t xml:space="preserve">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r>
          <w:rPr>
            <w:bCs/>
            <w:sz w:val="24"/>
            <w:szCs w:val="24"/>
          </w:rPr>
          <w:t>№ 18162/09</w:t>
        </w:r>
      </w:hyperlink>
      <w:r>
        <w:rPr>
          <w:bCs/>
          <w:sz w:val="24"/>
          <w:szCs w:val="24"/>
        </w:rPr>
        <w:t xml:space="preserve"> и от 25.05.2010 </w:t>
      </w:r>
      <w:hyperlink r:id="rId12">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r>
      <w:r>
        <w:rPr>
          <w:bCs/>
          <w:sz w:val="24"/>
          <w:szCs w:val="24"/>
        </w:rPr>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r>
      <w:r>
        <w:rPr>
          <w:bCs/>
          <w:sz w:val="24"/>
          <w:szCs w:val="24"/>
        </w:rPr>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r>
      <w:r>
        <w:rPr>
          <w:bCs/>
          <w:sz w:val="24"/>
          <w:szCs w:val="24"/>
        </w:rPr>
        <w:br/>
        <w:t>до наступления указанной Покупателем даты расторжения.</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Покупатель вправе приостановить осуществление любых платежей </w:t>
      </w:r>
      <w:r>
        <w:rPr>
          <w:bCs/>
          <w:sz w:val="24"/>
          <w:szCs w:val="24"/>
        </w:rPr>
        <w:br/>
        <w:t xml:space="preserve">по Договору, причитающихся Поставщику, независимо от наличия оснований и наступления сроков таких платежей, до уплаты Поставщиком штрафа, </w:t>
      </w:r>
      <w:r>
        <w:rPr>
          <w:bCs/>
          <w:sz w:val="24"/>
          <w:szCs w:val="24"/>
        </w:rPr>
        <w:lastRenderedPageBreak/>
        <w:t>предусмотренного пунктом 11.4 Договора. При этом Покупатель не будет считаться просрочившим и / или нарушившим свои обязательства по Договору.</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C3562F" w:rsidRDefault="00C3562F">
      <w:pPr>
        <w:shd w:val="clear" w:color="auto" w:fill="FFFFFF"/>
        <w:jc w:val="both"/>
        <w:rPr>
          <w:sz w:val="24"/>
          <w:szCs w:val="24"/>
        </w:rPr>
      </w:pPr>
    </w:p>
    <w:p w:rsidR="00C3562F" w:rsidRDefault="009C7790">
      <w:pPr>
        <w:pStyle w:val="afa"/>
        <w:widowControl/>
        <w:numPr>
          <w:ilvl w:val="0"/>
          <w:numId w:val="2"/>
        </w:numPr>
        <w:shd w:val="clear" w:color="auto" w:fill="FFFFFF"/>
        <w:tabs>
          <w:tab w:val="left" w:pos="426"/>
        </w:tabs>
        <w:ind w:left="0"/>
        <w:jc w:val="center"/>
        <w:rPr>
          <w:b/>
          <w:sz w:val="24"/>
          <w:szCs w:val="24"/>
        </w:rPr>
      </w:pPr>
      <w:r>
        <w:rPr>
          <w:b/>
          <w:bCs/>
          <w:sz w:val="24"/>
          <w:szCs w:val="24"/>
        </w:rPr>
        <w:t>Заверения</w:t>
      </w:r>
      <w:r>
        <w:rPr>
          <w:b/>
          <w:sz w:val="24"/>
          <w:szCs w:val="24"/>
        </w:rPr>
        <w:t xml:space="preserve"> Сторон</w:t>
      </w:r>
    </w:p>
    <w:p w:rsidR="00C3562F" w:rsidRDefault="009C7790">
      <w:pPr>
        <w:pStyle w:val="afa"/>
        <w:widowControl/>
        <w:numPr>
          <w:ilvl w:val="1"/>
          <w:numId w:val="2"/>
        </w:numPr>
        <w:shd w:val="clear" w:color="auto" w:fill="FFFFFF"/>
        <w:tabs>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Поставщик своевременно и в полном объеме уплачивает налоги и сборы в соответствии с законодательством Российской Федерации;</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lastRenderedPageBreak/>
        <w:t xml:space="preserve">Поставщик тщательно изучил всю информацию, связанную с Договором, </w:t>
      </w:r>
      <w:r>
        <w:rPr>
          <w:sz w:val="24"/>
          <w:szCs w:val="24"/>
        </w:rPr>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r>
      <w:r>
        <w:rPr>
          <w:sz w:val="24"/>
          <w:szCs w:val="24"/>
        </w:rPr>
        <w:br/>
        <w:t>и трудности исполнения обязательств, возникающих из Договора или в связи с ним;</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C3562F" w:rsidRDefault="009C7790">
      <w:pPr>
        <w:widowControl/>
        <w:numPr>
          <w:ilvl w:val="1"/>
          <w:numId w:val="2"/>
        </w:numPr>
        <w:tabs>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r>
      <w:r>
        <w:rPr>
          <w:sz w:val="24"/>
          <w:szCs w:val="24"/>
        </w:rPr>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C3562F" w:rsidRDefault="00C3562F">
      <w:pPr>
        <w:pStyle w:val="afa"/>
        <w:widowControl/>
        <w:shd w:val="clear" w:color="auto" w:fill="FFFFFF"/>
        <w:tabs>
          <w:tab w:val="left" w:pos="1134"/>
          <w:tab w:val="left" w:pos="1418"/>
        </w:tabs>
        <w:ind w:left="709"/>
        <w:jc w:val="both"/>
        <w:rPr>
          <w:sz w:val="24"/>
          <w:szCs w:val="24"/>
        </w:rPr>
      </w:pPr>
    </w:p>
    <w:p w:rsidR="00C3562F" w:rsidRDefault="009C7790">
      <w:pPr>
        <w:pStyle w:val="afa"/>
        <w:widowControl/>
        <w:numPr>
          <w:ilvl w:val="0"/>
          <w:numId w:val="2"/>
        </w:numPr>
        <w:shd w:val="clear" w:color="auto" w:fill="FFFFFF"/>
        <w:ind w:left="0"/>
        <w:jc w:val="center"/>
        <w:rPr>
          <w:b/>
          <w:sz w:val="24"/>
          <w:szCs w:val="24"/>
        </w:rPr>
      </w:pPr>
      <w:r>
        <w:rPr>
          <w:b/>
          <w:bCs/>
          <w:sz w:val="24"/>
          <w:szCs w:val="24"/>
        </w:rPr>
        <w:t>П</w:t>
      </w:r>
      <w:r>
        <w:rPr>
          <w:b/>
          <w:sz w:val="24"/>
          <w:szCs w:val="24"/>
        </w:rPr>
        <w:t>рекращение (расторжение) Договора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C3562F" w:rsidRDefault="009C7790">
      <w:pPr>
        <w:pStyle w:val="afa"/>
        <w:shd w:val="clear" w:color="auto" w:fill="FFFFFF"/>
        <w:tabs>
          <w:tab w:val="left" w:pos="0"/>
          <w:tab w:val="left" w:pos="1418"/>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r>
      <w:r>
        <w:rPr>
          <w:sz w:val="24"/>
          <w:szCs w:val="24"/>
        </w:rPr>
        <w:br/>
        <w:t xml:space="preserve">с приложением расчета суммы убытков. Поставщик обязан возместить </w:t>
      </w:r>
      <w:r>
        <w:rPr>
          <w:sz w:val="24"/>
          <w:szCs w:val="24"/>
        </w:rPr>
        <w:lastRenderedPageBreak/>
        <w:t>Покупателю убытки не позднее 15 (пятнадцати) календарных дней с момента получения расчета суммы убытков от Покупателя.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sz w:val="24"/>
          <w:szCs w:val="24"/>
        </w:rPr>
        <w:br/>
        <w:t xml:space="preserve">а также недостоверности, неточности или неполноты заверений Поставщика </w:t>
      </w:r>
      <w:r>
        <w:rPr>
          <w:sz w:val="24"/>
          <w:szCs w:val="24"/>
        </w:rPr>
        <w:br/>
        <w:t>об обстоятельствах, указанных в разделе 12 Договора, и имеющих существенное значение для его заключения и исполнения.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r>
      <w:r>
        <w:rPr>
          <w:sz w:val="24"/>
          <w:szCs w:val="24"/>
        </w:rPr>
        <w:br/>
        <w:t xml:space="preserve">от Договора (исполнения Договора).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C3562F" w:rsidRDefault="00C3562F">
      <w:pPr>
        <w:pStyle w:val="afa"/>
        <w:widowControl/>
        <w:shd w:val="clear" w:color="auto" w:fill="FFFFFF"/>
        <w:tabs>
          <w:tab w:val="left" w:pos="0"/>
        </w:tabs>
        <w:ind w:left="709"/>
        <w:jc w:val="both"/>
        <w:rPr>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Заключительные положения</w:t>
      </w:r>
    </w:p>
    <w:p w:rsidR="00C3562F" w:rsidRDefault="009C7790">
      <w:pPr>
        <w:pStyle w:val="afa"/>
        <w:widowControl/>
        <w:numPr>
          <w:ilvl w:val="1"/>
          <w:numId w:val="2"/>
        </w:numPr>
        <w:shd w:val="clear" w:color="auto" w:fill="FFFFFF"/>
        <w:tabs>
          <w:tab w:val="left" w:pos="142"/>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 xml:space="preserve">до полного исполнения ими принятых на себя обязательств. </w:t>
      </w:r>
    </w:p>
    <w:p w:rsidR="00C3562F" w:rsidRDefault="009C7790">
      <w:pPr>
        <w:widowControl/>
        <w:numPr>
          <w:ilvl w:val="1"/>
          <w:numId w:val="2"/>
        </w:numPr>
        <w:tabs>
          <w:tab w:val="left" w:pos="142"/>
          <w:tab w:val="left" w:pos="1418"/>
        </w:tabs>
        <w:snapToGrid w:val="0"/>
        <w:ind w:left="0" w:firstLine="709"/>
        <w:jc w:val="both"/>
        <w:rPr>
          <w:sz w:val="24"/>
          <w:szCs w:val="24"/>
          <w:highlight w:val="lightGray"/>
          <w:lang w:eastAsia="en-US"/>
        </w:rPr>
      </w:pPr>
      <w:r>
        <w:rPr>
          <w:sz w:val="24"/>
          <w:szCs w:val="24"/>
          <w:highlight w:val="lightGray"/>
          <w:lang w:eastAsia="en-US"/>
        </w:rPr>
        <w:lastRenderedPageBreak/>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C3562F" w:rsidRDefault="009C7790">
      <w:pPr>
        <w:tabs>
          <w:tab w:val="left" w:pos="142"/>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3"/>
          <w:sz w:val="24"/>
          <w:szCs w:val="24"/>
          <w:highlight w:val="lightGray"/>
          <w:lang w:eastAsia="en-US"/>
        </w:rPr>
        <w:footnoteReference w:id="9"/>
      </w:r>
      <w:r>
        <w:rPr>
          <w:sz w:val="24"/>
          <w:szCs w:val="24"/>
          <w:highlight w:val="lightGray"/>
          <w:lang w:eastAsia="en-US"/>
        </w:rPr>
        <w:t>.</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bookmarkStart w:id="10"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10"/>
      <w:r>
        <w:rPr>
          <w:sz w:val="24"/>
          <w:szCs w:val="24"/>
        </w:rPr>
        <w:t xml:space="preserve"> </w:t>
      </w:r>
    </w:p>
    <w:p w:rsidR="00C3562F" w:rsidRDefault="009C7790">
      <w:pPr>
        <w:pStyle w:val="afa"/>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C3562F" w:rsidRDefault="009C7790">
      <w:pPr>
        <w:pStyle w:val="afa"/>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C3562F" w:rsidRDefault="009C7790">
      <w:pPr>
        <w:pStyle w:val="afa"/>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C3562F" w:rsidRDefault="009C7790">
      <w:pPr>
        <w:pStyle w:val="afa"/>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C3562F" w:rsidRDefault="009C7790">
      <w:pPr>
        <w:pStyle w:val="afa"/>
        <w:shd w:val="clear" w:color="auto" w:fill="FFFFFF"/>
        <w:tabs>
          <w:tab w:val="left" w:pos="0"/>
          <w:tab w:val="left" w:pos="1418"/>
          <w:tab w:val="left" w:pos="1701"/>
        </w:tabs>
        <w:ind w:left="0" w:firstLine="709"/>
        <w:jc w:val="both"/>
        <w:rPr>
          <w:bCs/>
          <w:sz w:val="24"/>
          <w:szCs w:val="24"/>
        </w:rPr>
      </w:pPr>
      <w:r>
        <w:rPr>
          <w:bCs/>
          <w:sz w:val="24"/>
          <w:szCs w:val="24"/>
        </w:rPr>
        <w:lastRenderedPageBreak/>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rsidR="00C3562F" w:rsidRDefault="009C7790">
      <w:pPr>
        <w:widowControl/>
        <w:numPr>
          <w:ilvl w:val="1"/>
          <w:numId w:val="2"/>
        </w:numPr>
        <w:tabs>
          <w:tab w:val="left" w:pos="0"/>
          <w:tab w:val="left" w:pos="1418"/>
          <w:tab w:val="left" w:pos="1985"/>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C3562F" w:rsidRDefault="009C7790">
      <w:pPr>
        <w:pStyle w:val="afa"/>
        <w:widowControl/>
        <w:numPr>
          <w:ilvl w:val="1"/>
          <w:numId w:val="2"/>
        </w:numPr>
        <w:shd w:val="clear" w:color="auto" w:fill="FFFFFF"/>
        <w:tabs>
          <w:tab w:val="left" w:pos="0"/>
          <w:tab w:val="left" w:pos="1418"/>
          <w:tab w:val="left" w:pos="1985"/>
        </w:tabs>
        <w:ind w:left="0" w:firstLine="709"/>
        <w:jc w:val="both"/>
        <w:rPr>
          <w:bCs/>
          <w:sz w:val="24"/>
          <w:szCs w:val="24"/>
        </w:rPr>
      </w:pPr>
      <w:r>
        <w:rPr>
          <w:sz w:val="24"/>
          <w:szCs w:val="24"/>
        </w:rPr>
        <w:t xml:space="preserve">Уступка (передача), в том числе в залог, прав (требований) к Покупателю </w:t>
      </w:r>
      <w:r>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af3"/>
          <w:sz w:val="24"/>
          <w:szCs w:val="24"/>
        </w:rPr>
        <w:footnoteReference w:id="10"/>
      </w:r>
      <w:r>
        <w:rPr>
          <w:bCs/>
          <w:sz w:val="24"/>
          <w:szCs w:val="24"/>
        </w:rPr>
        <w:t>.</w:t>
      </w:r>
      <w:r>
        <w:rPr>
          <w:sz w:val="24"/>
          <w:szCs w:val="24"/>
        </w:rPr>
        <w:t xml:space="preserve">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af3"/>
          <w:sz w:val="24"/>
          <w:szCs w:val="24"/>
          <w:highlight w:val="lightGray"/>
        </w:rPr>
        <w:footnoteReference w:id="11"/>
      </w:r>
      <w:r>
        <w:rPr>
          <w:sz w:val="24"/>
          <w:szCs w:val="24"/>
          <w:highlight w:val="lightGray"/>
        </w:rPr>
        <w:t>.</w:t>
      </w:r>
    </w:p>
    <w:p w:rsidR="00C3562F" w:rsidRDefault="00C3562F">
      <w:pPr>
        <w:shd w:val="clear" w:color="auto" w:fill="FFFFFF"/>
        <w:ind w:firstLine="567"/>
        <w:jc w:val="both"/>
        <w:rPr>
          <w:sz w:val="24"/>
          <w:szCs w:val="24"/>
        </w:rPr>
      </w:pPr>
    </w:p>
    <w:p w:rsidR="00C3562F" w:rsidRDefault="009C7790">
      <w:pPr>
        <w:widowControl/>
        <w:numPr>
          <w:ilvl w:val="0"/>
          <w:numId w:val="2"/>
        </w:numPr>
        <w:shd w:val="clear" w:color="auto" w:fill="FFFFFF"/>
        <w:tabs>
          <w:tab w:val="left" w:pos="284"/>
        </w:tabs>
        <w:spacing w:line="259" w:lineRule="auto"/>
        <w:contextualSpacing/>
        <w:jc w:val="center"/>
        <w:rPr>
          <w:b/>
          <w:bCs/>
          <w:sz w:val="24"/>
          <w:szCs w:val="24"/>
        </w:rPr>
      </w:pPr>
      <w:r>
        <w:rPr>
          <w:b/>
          <w:bCs/>
          <w:sz w:val="24"/>
          <w:szCs w:val="24"/>
        </w:rPr>
        <w:t xml:space="preserve">Список приложений </w:t>
      </w:r>
    </w:p>
    <w:p w:rsidR="00C3562F" w:rsidRDefault="009C7790">
      <w:pPr>
        <w:widowControl/>
        <w:shd w:val="clear" w:color="auto" w:fill="FFFFFF"/>
        <w:tabs>
          <w:tab w:val="left" w:pos="0"/>
        </w:tabs>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rsidR="00C3562F" w:rsidRDefault="009C7790">
      <w:pPr>
        <w:widowControl/>
        <w:shd w:val="clear" w:color="auto" w:fill="FFFFFF"/>
        <w:tabs>
          <w:tab w:val="left" w:pos="0"/>
          <w:tab w:val="left" w:pos="2694"/>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rsidR="00C3562F" w:rsidRDefault="009C7790">
      <w:pPr>
        <w:widowControl/>
        <w:shd w:val="clear" w:color="auto" w:fill="FFFFFF"/>
        <w:tabs>
          <w:tab w:val="left" w:pos="0"/>
          <w:tab w:val="left" w:pos="2694"/>
        </w:tabs>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1"/>
    </w:p>
    <w:p w:rsidR="00C3562F" w:rsidRDefault="009C7790">
      <w:pPr>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r>
      <w:r>
        <w:rPr>
          <w:bCs/>
          <w:sz w:val="24"/>
          <w:szCs w:val="24"/>
        </w:rPr>
        <w:br/>
        <w:t xml:space="preserve">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w:t>
      </w: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9C7790">
      <w:pPr>
        <w:pStyle w:val="afa"/>
        <w:widowControl/>
        <w:numPr>
          <w:ilvl w:val="0"/>
          <w:numId w:val="2"/>
        </w:numPr>
        <w:shd w:val="clear" w:color="auto" w:fill="FFFFFF"/>
        <w:tabs>
          <w:tab w:val="left" w:pos="426"/>
        </w:tabs>
        <w:ind w:left="0"/>
        <w:jc w:val="center"/>
        <w:rPr>
          <w:b/>
          <w:bCs/>
          <w:sz w:val="24"/>
          <w:szCs w:val="24"/>
        </w:rPr>
      </w:pPr>
      <w:r>
        <w:rPr>
          <w:b/>
          <w:bCs/>
          <w:sz w:val="24"/>
          <w:szCs w:val="24"/>
        </w:rPr>
        <w:t>Адреса и платежные реквизиты Сторон</w:t>
      </w:r>
    </w:p>
    <w:p w:rsidR="00C3562F" w:rsidRDefault="00C3562F">
      <w:pPr>
        <w:pStyle w:val="afa"/>
        <w:widowControl/>
        <w:shd w:val="clear" w:color="auto" w:fill="FFFFFF"/>
        <w:tabs>
          <w:tab w:val="left" w:pos="426"/>
        </w:tabs>
        <w:ind w:left="360"/>
        <w:rPr>
          <w:b/>
          <w:bCs/>
          <w:sz w:val="24"/>
          <w:szCs w:val="24"/>
        </w:rPr>
      </w:pPr>
    </w:p>
    <w:tbl>
      <w:tblPr>
        <w:tblW w:w="9890" w:type="dxa"/>
        <w:tblLayout w:type="fixed"/>
        <w:tblLook w:val="01E0" w:firstRow="1" w:lastRow="1" w:firstColumn="1" w:lastColumn="1" w:noHBand="0" w:noVBand="0"/>
      </w:tblPr>
      <w:tblGrid>
        <w:gridCol w:w="4783"/>
        <w:gridCol w:w="145"/>
        <w:gridCol w:w="4641"/>
        <w:gridCol w:w="321"/>
      </w:tblGrid>
      <w:tr w:rsidR="00C3562F">
        <w:tc>
          <w:tcPr>
            <w:tcW w:w="4928" w:type="dxa"/>
            <w:gridSpan w:val="2"/>
          </w:tcPr>
          <w:p w:rsidR="00C3562F" w:rsidRDefault="009C7790">
            <w:pPr>
              <w:rPr>
                <w:sz w:val="24"/>
                <w:szCs w:val="24"/>
              </w:rPr>
            </w:pPr>
            <w:r>
              <w:rPr>
                <w:sz w:val="24"/>
                <w:szCs w:val="24"/>
              </w:rPr>
              <w:t>ПОКУПАТЕЛЬ:</w:t>
            </w:r>
          </w:p>
        </w:tc>
        <w:tc>
          <w:tcPr>
            <w:tcW w:w="4962" w:type="dxa"/>
            <w:gridSpan w:val="2"/>
          </w:tcPr>
          <w:p w:rsidR="00C3562F" w:rsidRDefault="009C7790">
            <w:pPr>
              <w:rPr>
                <w:sz w:val="24"/>
                <w:szCs w:val="24"/>
              </w:rPr>
            </w:pPr>
            <w:r>
              <w:rPr>
                <w:sz w:val="24"/>
                <w:szCs w:val="24"/>
              </w:rPr>
              <w:t>ПОСТАВЩИК:</w:t>
            </w:r>
          </w:p>
        </w:tc>
      </w:tr>
      <w:tr w:rsidR="00C3562F">
        <w:tc>
          <w:tcPr>
            <w:tcW w:w="4928" w:type="dxa"/>
            <w:gridSpan w:val="2"/>
            <w:shd w:val="clear" w:color="auto" w:fill="BFBFBF"/>
          </w:tcPr>
          <w:p w:rsidR="00C3562F" w:rsidRDefault="009C7790">
            <w:pPr>
              <w:rPr>
                <w:b/>
              </w:rPr>
            </w:pPr>
            <w:r>
              <w:rPr>
                <w:b/>
              </w:rPr>
              <w:t xml:space="preserve">Акционерное общество «Транспортная компания </w:t>
            </w:r>
            <w:proofErr w:type="spellStart"/>
            <w:r>
              <w:rPr>
                <w:b/>
              </w:rPr>
              <w:t>РусГидро</w:t>
            </w:r>
            <w:proofErr w:type="spellEnd"/>
            <w:r>
              <w:rPr>
                <w:b/>
              </w:rPr>
              <w:t>»</w:t>
            </w:r>
          </w:p>
          <w:p w:rsidR="00C3562F" w:rsidRDefault="009C7790">
            <w:r>
              <w:rPr>
                <w:b/>
              </w:rPr>
              <w:t xml:space="preserve">(АО «ТК </w:t>
            </w:r>
            <w:proofErr w:type="spellStart"/>
            <w:r>
              <w:rPr>
                <w:b/>
              </w:rPr>
              <w:t>РусГидро</w:t>
            </w:r>
            <w:proofErr w:type="spellEnd"/>
            <w:r>
              <w:rPr>
                <w:b/>
              </w:rPr>
              <w:t>»)</w:t>
            </w:r>
          </w:p>
          <w:p w:rsidR="00C3562F" w:rsidRDefault="009C7790">
            <w:r>
              <w:t xml:space="preserve">Юридический адрес: 655619, Республика Хакасия, г. Саяногорск, </w:t>
            </w:r>
            <w:proofErr w:type="spellStart"/>
            <w:r>
              <w:t>рп</w:t>
            </w:r>
            <w:proofErr w:type="spellEnd"/>
            <w:r>
              <w:t>. Черемушки, д. 101</w:t>
            </w:r>
          </w:p>
          <w:p w:rsidR="00C3562F" w:rsidRDefault="009C7790">
            <w:r>
              <w:t xml:space="preserve">Дальневосточный филиал </w:t>
            </w:r>
          </w:p>
          <w:p w:rsidR="00C3562F" w:rsidRDefault="009C7790">
            <w:r>
              <w:t xml:space="preserve">АО «ТК </w:t>
            </w:r>
            <w:proofErr w:type="spellStart"/>
            <w:r>
              <w:t>РусГидро</w:t>
            </w:r>
            <w:proofErr w:type="spellEnd"/>
            <w:r>
              <w:t>»</w:t>
            </w:r>
          </w:p>
          <w:p w:rsidR="00C3562F" w:rsidRDefault="009C7790">
            <w:r>
              <w:t>Почтовый адрес: 680021, Хабаровский край, г. Хабаровск, ул. Ленинградская, д. 46.</w:t>
            </w:r>
          </w:p>
          <w:p w:rsidR="00C3562F" w:rsidRDefault="009C7790">
            <w:r>
              <w:t xml:space="preserve">ОГРН 1031900676356, </w:t>
            </w:r>
          </w:p>
          <w:p w:rsidR="00C3562F" w:rsidRDefault="009C7790">
            <w:r>
              <w:t>ИНН 1902018248; КПП: 272443001</w:t>
            </w:r>
          </w:p>
          <w:p w:rsidR="00C3562F" w:rsidRDefault="009C7790">
            <w:r>
              <w:t>Р/счет: 40702810300000052665,</w:t>
            </w:r>
          </w:p>
          <w:p w:rsidR="00C3562F" w:rsidRDefault="009C7790">
            <w:r>
              <w:lastRenderedPageBreak/>
              <w:t xml:space="preserve">Банк: Банк ГПБ (АО) г. Москва; </w:t>
            </w:r>
          </w:p>
          <w:p w:rsidR="00C3562F" w:rsidRDefault="009C7790">
            <w:r>
              <w:t>К/счет: 30101810200000000823;</w:t>
            </w:r>
          </w:p>
          <w:p w:rsidR="00C3562F" w:rsidRDefault="009C7790">
            <w:r>
              <w:t>БИК: 044525823)</w:t>
            </w:r>
          </w:p>
        </w:tc>
        <w:tc>
          <w:tcPr>
            <w:tcW w:w="4962" w:type="dxa"/>
            <w:gridSpan w:val="2"/>
            <w:shd w:val="clear" w:color="auto" w:fill="BFBFBF"/>
          </w:tcPr>
          <w:p w:rsidR="00C3562F" w:rsidRDefault="00C3562F">
            <w:pPr>
              <w:rPr>
                <w:sz w:val="24"/>
                <w:szCs w:val="24"/>
              </w:rPr>
            </w:pPr>
          </w:p>
          <w:p w:rsidR="00C3562F" w:rsidRDefault="00C3562F">
            <w:pPr>
              <w:rPr>
                <w:sz w:val="24"/>
                <w:szCs w:val="24"/>
              </w:rPr>
            </w:pP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(наименование юридического лица)</w:t>
            </w:r>
          </w:p>
          <w:p w:rsidR="00C3562F" w:rsidRDefault="00C3562F">
            <w:pPr>
              <w:rPr>
                <w:sz w:val="24"/>
                <w:szCs w:val="24"/>
              </w:rPr>
            </w:pPr>
          </w:p>
          <w:p w:rsidR="00C3562F" w:rsidRDefault="009C7790">
            <w:pPr>
              <w:rPr>
                <w:sz w:val="24"/>
                <w:szCs w:val="24"/>
              </w:rPr>
            </w:pPr>
            <w:r>
              <w:rPr>
                <w:sz w:val="24"/>
                <w:szCs w:val="24"/>
              </w:rPr>
              <w:t>Место нахождения:</w:t>
            </w:r>
          </w:p>
          <w:p w:rsidR="00C3562F" w:rsidRDefault="009C7790">
            <w:pPr>
              <w:rPr>
                <w:sz w:val="24"/>
                <w:szCs w:val="24"/>
              </w:rPr>
            </w:pPr>
            <w:r>
              <w:rPr>
                <w:sz w:val="24"/>
                <w:szCs w:val="24"/>
              </w:rPr>
              <w:t>_________________________________</w:t>
            </w:r>
          </w:p>
          <w:p w:rsidR="00C3562F" w:rsidRDefault="00C3562F">
            <w:pPr>
              <w:rPr>
                <w:sz w:val="24"/>
                <w:szCs w:val="24"/>
              </w:rPr>
            </w:pPr>
          </w:p>
          <w:p w:rsidR="00C3562F" w:rsidRDefault="00C3562F">
            <w:pPr>
              <w:rPr>
                <w:sz w:val="24"/>
                <w:szCs w:val="24"/>
              </w:rPr>
            </w:pPr>
          </w:p>
          <w:p w:rsidR="00C3562F" w:rsidRDefault="00C3562F">
            <w:pPr>
              <w:rPr>
                <w:sz w:val="24"/>
                <w:szCs w:val="24"/>
              </w:rPr>
            </w:pPr>
          </w:p>
          <w:p w:rsidR="00C3562F" w:rsidRDefault="009C7790">
            <w:pPr>
              <w:rPr>
                <w:sz w:val="24"/>
                <w:szCs w:val="24"/>
              </w:rPr>
            </w:pPr>
            <w:r>
              <w:rPr>
                <w:sz w:val="24"/>
                <w:szCs w:val="24"/>
              </w:rPr>
              <w:t>Почтовый адрес:</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ОГРН ___________________________</w:t>
            </w:r>
          </w:p>
          <w:p w:rsidR="00C3562F" w:rsidRDefault="009C7790">
            <w:pPr>
              <w:rPr>
                <w:sz w:val="24"/>
                <w:szCs w:val="24"/>
              </w:rPr>
            </w:pPr>
            <w:r>
              <w:rPr>
                <w:sz w:val="24"/>
                <w:szCs w:val="24"/>
              </w:rPr>
              <w:t>ИНН ____________ / КПП___________</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расчетного счета)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(наименование банка, в котором</w:t>
            </w:r>
          </w:p>
          <w:p w:rsidR="00C3562F" w:rsidRDefault="009C7790">
            <w:pPr>
              <w:rPr>
                <w:sz w:val="24"/>
                <w:szCs w:val="24"/>
              </w:rPr>
            </w:pPr>
            <w:r>
              <w:rPr>
                <w:sz w:val="24"/>
                <w:szCs w:val="24"/>
              </w:rPr>
              <w:t>открыт расчетный счет)</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корреспондентского счета банка)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(БИК банка)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телефона)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факса)</w:t>
            </w:r>
          </w:p>
          <w:p w:rsidR="00C3562F" w:rsidRDefault="00C3562F">
            <w:pPr>
              <w:rPr>
                <w:sz w:val="24"/>
                <w:szCs w:val="24"/>
              </w:rPr>
            </w:pPr>
          </w:p>
        </w:tc>
      </w:tr>
      <w:tr w:rsidR="00C3562F">
        <w:tc>
          <w:tcPr>
            <w:tcW w:w="4783" w:type="dxa"/>
          </w:tcPr>
          <w:p w:rsidR="00C3562F" w:rsidRDefault="009C7790">
            <w:pPr>
              <w:rPr>
                <w:sz w:val="24"/>
                <w:szCs w:val="24"/>
                <w:highlight w:val="lightGray"/>
              </w:rPr>
            </w:pPr>
            <w:r>
              <w:rPr>
                <w:sz w:val="24"/>
                <w:szCs w:val="24"/>
                <w:highlight w:val="lightGray"/>
              </w:rPr>
              <w:lastRenderedPageBreak/>
              <w:t xml:space="preserve">_______________ / _______________ </w:t>
            </w:r>
          </w:p>
          <w:p w:rsidR="00C3562F" w:rsidRDefault="00C3562F">
            <w:pPr>
              <w:rPr>
                <w:sz w:val="24"/>
                <w:szCs w:val="24"/>
                <w:highlight w:val="lightGray"/>
              </w:rPr>
            </w:pPr>
          </w:p>
        </w:tc>
        <w:tc>
          <w:tcPr>
            <w:tcW w:w="4786" w:type="dxa"/>
            <w:gridSpan w:val="2"/>
          </w:tcPr>
          <w:p w:rsidR="00C3562F" w:rsidRDefault="009C7790">
            <w:pPr>
              <w:rPr>
                <w:sz w:val="24"/>
                <w:szCs w:val="24"/>
              </w:rPr>
            </w:pPr>
            <w:r>
              <w:rPr>
                <w:sz w:val="24"/>
                <w:szCs w:val="24"/>
                <w:highlight w:val="lightGray"/>
              </w:rPr>
              <w:t>_______________ / _______________</w:t>
            </w:r>
            <w:r>
              <w:rPr>
                <w:sz w:val="24"/>
                <w:szCs w:val="24"/>
              </w:rPr>
              <w:t xml:space="preserve"> </w:t>
            </w:r>
          </w:p>
        </w:tc>
        <w:tc>
          <w:tcPr>
            <w:tcW w:w="321" w:type="dxa"/>
          </w:tcPr>
          <w:p w:rsidR="00C3562F" w:rsidRDefault="00C3562F"/>
        </w:tc>
      </w:tr>
    </w:tbl>
    <w:p w:rsidR="00C3562F" w:rsidRDefault="00C3562F">
      <w:pPr>
        <w:sectPr w:rsidR="00C3562F">
          <w:headerReference w:type="default" r:id="rId14"/>
          <w:footerReference w:type="default" r:id="rId15"/>
          <w:headerReference w:type="first" r:id="rId16"/>
          <w:pgSz w:w="11906" w:h="16838"/>
          <w:pgMar w:top="1134" w:right="851" w:bottom="1135" w:left="1560" w:header="709" w:footer="709" w:gutter="0"/>
          <w:cols w:space="720"/>
          <w:formProt w:val="0"/>
          <w:titlePg/>
          <w:docGrid w:linePitch="360" w:charSpace="8192"/>
        </w:sectPr>
      </w:pPr>
    </w:p>
    <w:p w:rsidR="00C3562F" w:rsidRDefault="009C7790">
      <w:pPr>
        <w:ind w:left="5103" w:right="96"/>
        <w:rPr>
          <w:sz w:val="22"/>
          <w:szCs w:val="22"/>
        </w:rPr>
      </w:pPr>
      <w:r>
        <w:rPr>
          <w:sz w:val="22"/>
          <w:szCs w:val="22"/>
        </w:rPr>
        <w:lastRenderedPageBreak/>
        <w:t>Приложение № 1</w:t>
      </w:r>
    </w:p>
    <w:p w:rsidR="00C3562F" w:rsidRDefault="009C7790">
      <w:pPr>
        <w:ind w:left="5103" w:right="96"/>
        <w:rPr>
          <w:sz w:val="22"/>
          <w:szCs w:val="22"/>
        </w:rPr>
      </w:pPr>
      <w:r>
        <w:rPr>
          <w:sz w:val="22"/>
          <w:szCs w:val="22"/>
        </w:rPr>
        <w:t>к Договору поставки</w:t>
      </w:r>
    </w:p>
    <w:p w:rsidR="00C3562F" w:rsidRDefault="009C7790">
      <w:pPr>
        <w:ind w:left="5103" w:right="96"/>
        <w:rPr>
          <w:sz w:val="22"/>
          <w:szCs w:val="22"/>
        </w:rPr>
      </w:pPr>
      <w:r>
        <w:rPr>
          <w:sz w:val="22"/>
          <w:szCs w:val="22"/>
        </w:rPr>
        <w:t>от «____» __________ 20 _ г. № _____</w:t>
      </w:r>
    </w:p>
    <w:p w:rsidR="00C3562F" w:rsidRDefault="00C3562F">
      <w:pPr>
        <w:jc w:val="center"/>
        <w:rPr>
          <w:b/>
          <w:sz w:val="24"/>
          <w:szCs w:val="24"/>
        </w:rPr>
      </w:pPr>
    </w:p>
    <w:p w:rsidR="00C3562F" w:rsidRDefault="009C7790">
      <w:pPr>
        <w:jc w:val="center"/>
        <w:rPr>
          <w:b/>
          <w:sz w:val="24"/>
          <w:szCs w:val="24"/>
        </w:rPr>
      </w:pPr>
      <w:r>
        <w:rPr>
          <w:b/>
          <w:sz w:val="24"/>
          <w:szCs w:val="24"/>
        </w:rPr>
        <w:t xml:space="preserve">СПЕЦИФИКАЦИЯ </w:t>
      </w:r>
    </w:p>
    <w:p w:rsidR="00C3562F" w:rsidRDefault="00C3562F">
      <w:pPr>
        <w:jc w:val="center"/>
        <w:rPr>
          <w:b/>
          <w:sz w:val="24"/>
          <w:szCs w:val="24"/>
        </w:rPr>
      </w:pPr>
    </w:p>
    <w:tbl>
      <w:tblPr>
        <w:tblW w:w="10307" w:type="dxa"/>
        <w:tblInd w:w="-714" w:type="dxa"/>
        <w:tblLayout w:type="fixed"/>
        <w:tblLook w:val="04A0" w:firstRow="1" w:lastRow="0" w:firstColumn="1" w:lastColumn="0" w:noHBand="0" w:noVBand="1"/>
      </w:tblPr>
      <w:tblGrid>
        <w:gridCol w:w="400"/>
        <w:gridCol w:w="630"/>
        <w:gridCol w:w="781"/>
        <w:gridCol w:w="621"/>
        <w:gridCol w:w="911"/>
        <w:gridCol w:w="1125"/>
        <w:gridCol w:w="964"/>
        <w:gridCol w:w="857"/>
        <w:gridCol w:w="89"/>
        <w:gridCol w:w="533"/>
        <w:gridCol w:w="964"/>
        <w:gridCol w:w="846"/>
        <w:gridCol w:w="740"/>
        <w:gridCol w:w="846"/>
      </w:tblGrid>
      <w:tr w:rsidR="00C3562F">
        <w:trPr>
          <w:trHeight w:val="526"/>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 поз.</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Наименование Товара</w:t>
            </w:r>
          </w:p>
        </w:tc>
        <w:tc>
          <w:tcPr>
            <w:tcW w:w="78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Артикул, тип, марка</w:t>
            </w:r>
          </w:p>
        </w:tc>
        <w:tc>
          <w:tcPr>
            <w:tcW w:w="62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Завод изготовитель</w:t>
            </w:r>
          </w:p>
        </w:tc>
        <w:tc>
          <w:tcPr>
            <w:tcW w:w="91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Страна происхождения Товара</w:t>
            </w:r>
            <w:r>
              <w:rPr>
                <w:rStyle w:val="af3"/>
                <w:bCs/>
              </w:rPr>
              <w:footnoteReference w:id="12"/>
            </w:r>
          </w:p>
        </w:tc>
        <w:tc>
          <w:tcPr>
            <w:tcW w:w="1125"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t>Страна регистрации производителя Товара</w:t>
            </w: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Код ОКПД 2 (с наименованием)</w:t>
            </w:r>
          </w:p>
        </w:tc>
        <w:tc>
          <w:tcPr>
            <w:tcW w:w="857"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Единица измерения</w:t>
            </w: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Количество</w:t>
            </w: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Цена за единицу, руб. без НДС</w:t>
            </w: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Цена, руб. без НДС</w:t>
            </w: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НДС</w:t>
            </w:r>
          </w:p>
          <w:p w:rsidR="00C3562F" w:rsidRDefault="009C7790">
            <w:pPr>
              <w:jc w:val="center"/>
              <w:rPr>
                <w:bCs/>
              </w:rPr>
            </w:pPr>
            <w:r>
              <w:rPr>
                <w:bCs/>
              </w:rPr>
              <w:t>(___%) руб.</w:t>
            </w: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Стоимость, руб., с НДС</w:t>
            </w:r>
          </w:p>
        </w:tc>
      </w:tr>
      <w:tr w:rsidR="00C3562F">
        <w:trPr>
          <w:trHeight w:val="538"/>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lightGray"/>
              </w:rPr>
            </w:pPr>
            <w:r>
              <w:rPr>
                <w:highlight w:val="lightGray"/>
              </w:rPr>
              <w:t>1</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8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1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1125"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857"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C3562F">
            <w:pPr>
              <w:jc w:val="cente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r w:rsidR="00C3562F">
        <w:trPr>
          <w:trHeight w:val="538"/>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lightGray"/>
              </w:rPr>
            </w:pPr>
            <w:r>
              <w:rPr>
                <w:highlight w:val="lightGray"/>
              </w:rPr>
              <w:t>2</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8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1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1125"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857"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C3562F">
            <w:pPr>
              <w:jc w:val="cente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r w:rsidR="00C3562F">
        <w:trPr>
          <w:trHeight w:val="62"/>
        </w:trPr>
        <w:tc>
          <w:tcPr>
            <w:tcW w:w="6378" w:type="dxa"/>
            <w:gridSpan w:val="9"/>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yellow"/>
              </w:rPr>
            </w:pPr>
            <w:r>
              <w:rPr>
                <w:highlight w:val="lightGray"/>
              </w:rPr>
              <w:t>Итого стоимость всего Товара (с учетом доставки), руб. с НДС:</w:t>
            </w:r>
          </w:p>
        </w:tc>
        <w:tc>
          <w:tcPr>
            <w:tcW w:w="3929" w:type="dxa"/>
            <w:gridSpan w:val="5"/>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bl>
    <w:p w:rsidR="00C3562F" w:rsidRDefault="00C3562F">
      <w:pPr>
        <w:rPr>
          <w:i/>
          <w:sz w:val="22"/>
          <w:szCs w:val="22"/>
          <w:highlight w:val="lightGray"/>
        </w:rPr>
      </w:pPr>
    </w:p>
    <w:p w:rsidR="00C3562F" w:rsidRDefault="009C7790">
      <w:pPr>
        <w:rPr>
          <w:i/>
          <w:sz w:val="22"/>
          <w:szCs w:val="22"/>
          <w:highlight w:val="lightGray"/>
        </w:rPr>
      </w:pPr>
      <w:r>
        <w:rPr>
          <w:i/>
          <w:sz w:val="22"/>
          <w:szCs w:val="22"/>
          <w:highlight w:val="lightGray"/>
        </w:rPr>
        <w:t xml:space="preserve">1. В спецификацию при необходимости включаются требования к Товару, таре/упаковке, перечень нормативных документов, которым должен соответствовать </w:t>
      </w:r>
      <w:proofErr w:type="gramStart"/>
      <w:r>
        <w:rPr>
          <w:i/>
          <w:sz w:val="22"/>
          <w:szCs w:val="22"/>
          <w:highlight w:val="lightGray"/>
        </w:rPr>
        <w:t>Товар  (</w:t>
      </w:r>
      <w:proofErr w:type="gramEnd"/>
      <w:r>
        <w:rPr>
          <w:i/>
          <w:sz w:val="22"/>
          <w:szCs w:val="22"/>
          <w:highlight w:val="lightGray"/>
        </w:rPr>
        <w:t>ГОСТ, ТУ) и иные сведения, имеющие значение для Договора;</w:t>
      </w:r>
    </w:p>
    <w:p w:rsidR="00C3562F" w:rsidRDefault="009C7790">
      <w:pPr>
        <w:jc w:val="both"/>
        <w:rPr>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rsidR="00C3562F" w:rsidRDefault="00C3562F">
      <w:pPr>
        <w:rPr>
          <w:i/>
          <w:sz w:val="22"/>
          <w:szCs w:val="22"/>
        </w:rPr>
      </w:pPr>
    </w:p>
    <w:p w:rsidR="00C3562F" w:rsidRDefault="00C3562F">
      <w:pPr>
        <w:rPr>
          <w:i/>
          <w:sz w:val="22"/>
          <w:szCs w:val="22"/>
        </w:rPr>
      </w:pPr>
    </w:p>
    <w:tbl>
      <w:tblPr>
        <w:tblW w:w="9632" w:type="dxa"/>
        <w:tblLayout w:type="fixed"/>
        <w:tblLook w:val="0000" w:firstRow="0" w:lastRow="0" w:firstColumn="0" w:lastColumn="0" w:noHBand="0" w:noVBand="0"/>
      </w:tblPr>
      <w:tblGrid>
        <w:gridCol w:w="4827"/>
        <w:gridCol w:w="4805"/>
      </w:tblGrid>
      <w:tr w:rsidR="00C3562F">
        <w:trPr>
          <w:trHeight w:val="269"/>
        </w:trPr>
        <w:tc>
          <w:tcPr>
            <w:tcW w:w="4826" w:type="dxa"/>
          </w:tcPr>
          <w:p w:rsidR="00C3562F" w:rsidRDefault="009C7790">
            <w:pPr>
              <w:rPr>
                <w:b/>
                <w:sz w:val="24"/>
              </w:rPr>
            </w:pPr>
            <w:r>
              <w:rPr>
                <w:b/>
                <w:sz w:val="24"/>
              </w:rPr>
              <w:t>Покупатель:</w:t>
            </w:r>
          </w:p>
        </w:tc>
        <w:tc>
          <w:tcPr>
            <w:tcW w:w="4805" w:type="dxa"/>
          </w:tcPr>
          <w:p w:rsidR="00C3562F" w:rsidRDefault="009C7790">
            <w:pPr>
              <w:rPr>
                <w:b/>
                <w:sz w:val="24"/>
              </w:rPr>
            </w:pPr>
            <w:r>
              <w:rPr>
                <w:b/>
                <w:sz w:val="24"/>
              </w:rPr>
              <w:t>Поставщик:</w:t>
            </w:r>
          </w:p>
        </w:tc>
      </w:tr>
    </w:tbl>
    <w:p w:rsidR="00C3562F" w:rsidRDefault="00C3562F"/>
    <w:p w:rsidR="00C3562F" w:rsidRDefault="009C7790">
      <w:r>
        <w:t xml:space="preserve"> __________ /__________</w:t>
      </w:r>
      <w:r>
        <w:tab/>
        <w:t xml:space="preserve">                                          ___________ /___________</w:t>
      </w:r>
    </w:p>
    <w:p w:rsidR="00C3562F" w:rsidRDefault="00C3562F">
      <w:pPr>
        <w:rPr>
          <w:i/>
          <w:sz w:val="24"/>
          <w:szCs w:val="24"/>
          <w:highlight w:val="yellow"/>
        </w:rPr>
      </w:pPr>
    </w:p>
    <w:p w:rsidR="00C3562F" w:rsidRDefault="009C7790">
      <w:pPr>
        <w:widowControl/>
        <w:rPr>
          <w:sz w:val="22"/>
          <w:szCs w:val="22"/>
        </w:rPr>
      </w:pPr>
      <w:r>
        <w:br w:type="page"/>
      </w:r>
    </w:p>
    <w:p w:rsidR="00C3562F" w:rsidRDefault="009C7790">
      <w:pPr>
        <w:ind w:right="96" w:firstLine="5103"/>
        <w:rPr>
          <w:sz w:val="22"/>
          <w:szCs w:val="22"/>
        </w:rPr>
      </w:pPr>
      <w:r>
        <w:rPr>
          <w:sz w:val="22"/>
          <w:szCs w:val="22"/>
        </w:rPr>
        <w:lastRenderedPageBreak/>
        <w:t>Приложение № 2</w:t>
      </w:r>
    </w:p>
    <w:p w:rsidR="00C3562F" w:rsidRDefault="009C7790">
      <w:pPr>
        <w:ind w:right="96" w:firstLine="5103"/>
        <w:rPr>
          <w:sz w:val="22"/>
          <w:szCs w:val="22"/>
        </w:rPr>
      </w:pPr>
      <w:r>
        <w:rPr>
          <w:sz w:val="22"/>
          <w:szCs w:val="22"/>
        </w:rPr>
        <w:t xml:space="preserve">к Договору поставки </w:t>
      </w:r>
    </w:p>
    <w:p w:rsidR="00C3562F" w:rsidRDefault="009C7790">
      <w:pPr>
        <w:ind w:right="96" w:firstLine="5103"/>
        <w:rPr>
          <w:sz w:val="22"/>
          <w:szCs w:val="22"/>
        </w:rPr>
      </w:pPr>
      <w:r>
        <w:rPr>
          <w:sz w:val="22"/>
          <w:szCs w:val="22"/>
        </w:rPr>
        <w:t>от «____» __________ 20 _ г. № _____</w:t>
      </w:r>
    </w:p>
    <w:p w:rsidR="00C3562F" w:rsidRDefault="00C3562F">
      <w:pPr>
        <w:widowControl/>
        <w:ind w:firstLine="567"/>
        <w:jc w:val="center"/>
        <w:rPr>
          <w:rFonts w:eastAsia="Calibri"/>
          <w:b/>
          <w:sz w:val="24"/>
          <w:szCs w:val="24"/>
          <w:lang w:eastAsia="en-US"/>
        </w:rPr>
      </w:pPr>
    </w:p>
    <w:p w:rsidR="00C3562F" w:rsidRDefault="00C3562F">
      <w:pPr>
        <w:widowControl/>
        <w:ind w:firstLine="567"/>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9C7790">
      <w:pPr>
        <w:widowControl/>
        <w:jc w:val="center"/>
        <w:rPr>
          <w:rFonts w:eastAsia="Calibri"/>
          <w:b/>
          <w:sz w:val="24"/>
          <w:szCs w:val="24"/>
          <w:lang w:eastAsia="en-US"/>
        </w:rPr>
      </w:pPr>
      <w:r>
        <w:rPr>
          <w:rFonts w:eastAsia="Calibri"/>
          <w:b/>
          <w:sz w:val="24"/>
          <w:szCs w:val="24"/>
          <w:lang w:eastAsia="en-US"/>
        </w:rPr>
        <w:t>ТЕХНИЧЕСКИЕ ТРЕБОВАНИЯ</w:t>
      </w: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b/>
          <w:sz w:val="24"/>
          <w:szCs w:val="24"/>
        </w:rPr>
      </w:pPr>
    </w:p>
    <w:p w:rsidR="00C3562F" w:rsidRDefault="009C7790">
      <w:pPr>
        <w:jc w:val="center"/>
        <w:outlineLvl w:val="0"/>
        <w:rPr>
          <w:b/>
          <w:bCs/>
          <w:sz w:val="24"/>
          <w:szCs w:val="24"/>
        </w:rPr>
      </w:pPr>
      <w:r>
        <w:rPr>
          <w:b/>
          <w:bCs/>
          <w:sz w:val="24"/>
          <w:szCs w:val="24"/>
        </w:rPr>
        <w:t>ПОДПИСИ СТОРОН:</w:t>
      </w:r>
    </w:p>
    <w:p w:rsidR="00C3562F" w:rsidRDefault="00C3562F">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C3562F">
        <w:tc>
          <w:tcPr>
            <w:tcW w:w="4995" w:type="dxa"/>
            <w:shd w:val="clear" w:color="auto" w:fill="auto"/>
          </w:tcPr>
          <w:p w:rsidR="00C3562F" w:rsidRDefault="009C7790">
            <w:pPr>
              <w:rPr>
                <w:b/>
                <w:sz w:val="24"/>
                <w:szCs w:val="24"/>
              </w:rPr>
            </w:pPr>
            <w:r>
              <w:rPr>
                <w:b/>
                <w:sz w:val="24"/>
                <w:szCs w:val="24"/>
              </w:rPr>
              <w:t>Покупатель:</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rPr>
                <w:sz w:val="24"/>
                <w:szCs w:val="24"/>
              </w:rPr>
            </w:pPr>
          </w:p>
        </w:tc>
        <w:tc>
          <w:tcPr>
            <w:tcW w:w="4819" w:type="dxa"/>
            <w:shd w:val="clear" w:color="auto" w:fill="auto"/>
          </w:tcPr>
          <w:p w:rsidR="00C3562F" w:rsidRDefault="009C7790">
            <w:pPr>
              <w:rPr>
                <w:b/>
                <w:sz w:val="24"/>
                <w:szCs w:val="24"/>
              </w:rPr>
            </w:pPr>
            <w:r>
              <w:rPr>
                <w:b/>
                <w:sz w:val="24"/>
                <w:szCs w:val="24"/>
              </w:rPr>
              <w:t>Поставщик:</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ind w:firstLine="33"/>
              <w:rPr>
                <w:b/>
                <w:sz w:val="24"/>
                <w:szCs w:val="24"/>
              </w:rPr>
            </w:pPr>
          </w:p>
        </w:tc>
      </w:tr>
    </w:tbl>
    <w:p w:rsidR="00C3562F" w:rsidRDefault="00C3562F">
      <w:pPr>
        <w:ind w:right="96" w:firstLine="6237"/>
        <w:rPr>
          <w:sz w:val="24"/>
          <w:szCs w:val="24"/>
        </w:rPr>
      </w:pPr>
    </w:p>
    <w:p w:rsidR="00C3562F" w:rsidRDefault="009C7790">
      <w:pPr>
        <w:widowControl/>
        <w:rPr>
          <w:sz w:val="24"/>
          <w:szCs w:val="24"/>
        </w:rPr>
      </w:pPr>
      <w:r>
        <w:br w:type="page"/>
      </w:r>
    </w:p>
    <w:p w:rsidR="00C3562F" w:rsidRDefault="009C7790">
      <w:pPr>
        <w:ind w:right="96" w:firstLine="5529"/>
        <w:rPr>
          <w:sz w:val="22"/>
          <w:szCs w:val="22"/>
        </w:rPr>
      </w:pPr>
      <w:r>
        <w:rPr>
          <w:sz w:val="22"/>
          <w:szCs w:val="22"/>
        </w:rPr>
        <w:lastRenderedPageBreak/>
        <w:t>Приложение № 3</w:t>
      </w:r>
    </w:p>
    <w:p w:rsidR="00C3562F" w:rsidRDefault="009C7790">
      <w:pPr>
        <w:ind w:right="96" w:firstLine="5529"/>
        <w:rPr>
          <w:sz w:val="22"/>
          <w:szCs w:val="22"/>
        </w:rPr>
      </w:pPr>
      <w:r>
        <w:rPr>
          <w:sz w:val="22"/>
          <w:szCs w:val="22"/>
        </w:rPr>
        <w:t>к Договору поставки</w:t>
      </w:r>
    </w:p>
    <w:p w:rsidR="00C3562F" w:rsidRDefault="009C7790">
      <w:pPr>
        <w:ind w:firstLine="5529"/>
        <w:rPr>
          <w:bCs/>
          <w:sz w:val="22"/>
          <w:szCs w:val="22"/>
        </w:rPr>
      </w:pPr>
      <w:r>
        <w:rPr>
          <w:sz w:val="22"/>
          <w:szCs w:val="22"/>
        </w:rPr>
        <w:t>от «____» __________ 20 _ г. № _____</w:t>
      </w:r>
    </w:p>
    <w:p w:rsidR="00C3562F" w:rsidRDefault="00C3562F">
      <w:pPr>
        <w:widowControl/>
        <w:shd w:val="clear" w:color="auto" w:fill="FFFFFF"/>
        <w:tabs>
          <w:tab w:val="left" w:pos="1418"/>
        </w:tabs>
        <w:contextualSpacing/>
        <w:jc w:val="center"/>
        <w:rPr>
          <w:bCs/>
          <w:sz w:val="24"/>
          <w:szCs w:val="24"/>
        </w:rPr>
      </w:pPr>
    </w:p>
    <w:p w:rsidR="00C3562F" w:rsidRDefault="00C3562F">
      <w:pPr>
        <w:widowControl/>
        <w:shd w:val="clear" w:color="auto" w:fill="FFFFFF"/>
        <w:tabs>
          <w:tab w:val="left" w:pos="1418"/>
        </w:tabs>
        <w:contextualSpacing/>
        <w:jc w:val="center"/>
        <w:rPr>
          <w:b/>
          <w:bCs/>
          <w:sz w:val="24"/>
          <w:szCs w:val="24"/>
        </w:rPr>
      </w:pPr>
    </w:p>
    <w:p w:rsidR="00C3562F" w:rsidRDefault="009C7790">
      <w:pPr>
        <w:widowControl/>
        <w:shd w:val="clear" w:color="auto" w:fill="FFFFFF"/>
        <w:tabs>
          <w:tab w:val="left" w:pos="1418"/>
        </w:tabs>
        <w:contextualSpacing/>
        <w:jc w:val="center"/>
        <w:rPr>
          <w:b/>
          <w:bCs/>
          <w:sz w:val="24"/>
          <w:szCs w:val="24"/>
        </w:rPr>
      </w:pPr>
      <w:r>
        <w:rPr>
          <w:b/>
          <w:bCs/>
          <w:sz w:val="24"/>
          <w:szCs w:val="24"/>
        </w:rPr>
        <w:t>Критерии отбора Банков – Гарантов</w:t>
      </w:r>
      <w:r>
        <w:rPr>
          <w:rStyle w:val="af3"/>
          <w:b/>
          <w:bCs/>
          <w:sz w:val="24"/>
          <w:szCs w:val="24"/>
        </w:rPr>
        <w:footnoteReference w:id="13"/>
      </w:r>
    </w:p>
    <w:p w:rsidR="00C3562F" w:rsidRDefault="00C3562F">
      <w:pPr>
        <w:widowControl/>
        <w:shd w:val="clear" w:color="auto" w:fill="FFFFFF"/>
        <w:tabs>
          <w:tab w:val="left" w:pos="1418"/>
        </w:tabs>
        <w:contextualSpacing/>
        <w:jc w:val="center"/>
        <w:rPr>
          <w:b/>
          <w:bCs/>
          <w:sz w:val="24"/>
          <w:szCs w:val="24"/>
        </w:rPr>
      </w:pPr>
    </w:p>
    <w:p w:rsidR="00C3562F" w:rsidRDefault="009C7790">
      <w:pPr>
        <w:widowControl/>
        <w:tabs>
          <w:tab w:val="left" w:pos="1134"/>
        </w:tabs>
        <w:ind w:firstLine="709"/>
        <w:jc w:val="both"/>
        <w:rPr>
          <w:sz w:val="24"/>
          <w:szCs w:val="24"/>
        </w:rPr>
      </w:pPr>
      <w:r>
        <w:rPr>
          <w:sz w:val="24"/>
          <w:szCs w:val="24"/>
        </w:rPr>
        <w:t xml:space="preserve">Банк-Гарант (кредитная организация), выдающий банковскую гарантию, должен входить в перечень Банков-Гарантов Группы </w:t>
      </w:r>
      <w:proofErr w:type="spellStart"/>
      <w:r>
        <w:rPr>
          <w:sz w:val="24"/>
          <w:szCs w:val="24"/>
        </w:rPr>
        <w:t>РусГидро</w:t>
      </w:r>
      <w:proofErr w:type="spellEnd"/>
      <w:r>
        <w:rPr>
          <w:rStyle w:val="af3"/>
          <w:sz w:val="24"/>
          <w:szCs w:val="24"/>
          <w:lang w:val="en-GB"/>
        </w:rPr>
        <w:footnoteReference w:id="14"/>
      </w:r>
      <w:r>
        <w:rPr>
          <w:sz w:val="24"/>
          <w:szCs w:val="24"/>
        </w:rPr>
        <w:t>, а также соответствовать следующим критериям:</w:t>
      </w:r>
    </w:p>
    <w:p w:rsidR="00C3562F" w:rsidRDefault="009C7790">
      <w:pPr>
        <w:widowControl/>
        <w:numPr>
          <w:ilvl w:val="1"/>
          <w:numId w:val="13"/>
        </w:numPr>
        <w:tabs>
          <w:tab w:val="left" w:pos="1134"/>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C3562F" w:rsidRDefault="009C7790">
      <w:pPr>
        <w:widowControl/>
        <w:numPr>
          <w:ilvl w:val="1"/>
          <w:numId w:val="13"/>
        </w:numPr>
        <w:tabs>
          <w:tab w:val="left" w:pos="1134"/>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r>
      <w:r>
        <w:rPr>
          <w:sz w:val="24"/>
          <w:szCs w:val="24"/>
        </w:rPr>
        <w:b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t>
      </w:r>
      <w:r>
        <w:rPr>
          <w:sz w:val="24"/>
          <w:szCs w:val="24"/>
        </w:rPr>
        <w:br/>
        <w:t>213-ФЗ).</w:t>
      </w:r>
    </w:p>
    <w:p w:rsidR="00C3562F" w:rsidRDefault="009C7790">
      <w:pPr>
        <w:widowControl/>
        <w:numPr>
          <w:ilvl w:val="1"/>
          <w:numId w:val="13"/>
        </w:numPr>
        <w:tabs>
          <w:tab w:val="left" w:pos="1134"/>
        </w:tabs>
        <w:ind w:left="0" w:firstLine="710"/>
        <w:jc w:val="both"/>
        <w:rPr>
          <w:sz w:val="24"/>
          <w:szCs w:val="24"/>
        </w:rPr>
      </w:pPr>
      <w:r>
        <w:rPr>
          <w:sz w:val="24"/>
          <w:szCs w:val="24"/>
        </w:rPr>
        <w:t xml:space="preserve">Иметь собственные средства (капитал) в размере не менее 30 млрд. рублей </w:t>
      </w:r>
      <w:r>
        <w:rPr>
          <w:sz w:val="24"/>
          <w:szCs w:val="24"/>
        </w:rPr>
        <w:br/>
        <w:t xml:space="preserve">на 1 января текущего календарного года, опубликованного на официальном сайте ЦБ РФ </w:t>
      </w:r>
      <w:r>
        <w:rPr>
          <w:sz w:val="24"/>
          <w:szCs w:val="24"/>
        </w:rPr>
        <w:br/>
        <w:t>в информационно-телекоммуникационной сети «Интернет» (</w:t>
      </w:r>
      <w:r>
        <w:rPr>
          <w:sz w:val="24"/>
          <w:szCs w:val="24"/>
          <w:lang w:val="en-GB"/>
        </w:rPr>
        <w:t>www</w:t>
      </w:r>
      <w:r>
        <w:rPr>
          <w:sz w:val="24"/>
          <w:szCs w:val="24"/>
        </w:rPr>
        <w:t>.</w:t>
      </w:r>
      <w:proofErr w:type="spellStart"/>
      <w:r>
        <w:rPr>
          <w:sz w:val="24"/>
          <w:szCs w:val="24"/>
          <w:lang w:val="en-GB"/>
        </w:rPr>
        <w:t>cbr</w:t>
      </w:r>
      <w:proofErr w:type="spellEnd"/>
      <w:r>
        <w:rPr>
          <w:sz w:val="24"/>
          <w:szCs w:val="24"/>
        </w:rPr>
        <w:t>.</w:t>
      </w:r>
      <w:proofErr w:type="spellStart"/>
      <w:r>
        <w:rPr>
          <w:sz w:val="24"/>
          <w:szCs w:val="24"/>
          <w:lang w:val="en-GB"/>
        </w:rPr>
        <w:t>ru</w:t>
      </w:r>
      <w:proofErr w:type="spellEnd"/>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xml:space="preserve">»)» (далее – Методика </w:t>
      </w:r>
      <w:r>
        <w:rPr>
          <w:sz w:val="24"/>
          <w:szCs w:val="24"/>
        </w:rPr>
        <w:br/>
        <w:t>ЦБ РФ) или иным документом, его заменяющим (в случае изменения или отмены указанного Положения).</w:t>
      </w:r>
    </w:p>
    <w:p w:rsidR="00C3562F" w:rsidRDefault="009C7790">
      <w:pPr>
        <w:widowControl/>
        <w:numPr>
          <w:ilvl w:val="1"/>
          <w:numId w:val="13"/>
        </w:numPr>
        <w:tabs>
          <w:tab w:val="left" w:pos="1134"/>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proofErr w:type="spellStart"/>
      <w:r>
        <w:rPr>
          <w:sz w:val="24"/>
          <w:szCs w:val="24"/>
          <w:lang w:val="en-GB"/>
        </w:rPr>
        <w:t>ruBBB</w:t>
      </w:r>
      <w:proofErr w:type="spellEnd"/>
      <w:r>
        <w:rPr>
          <w:sz w:val="24"/>
          <w:szCs w:val="24"/>
        </w:rPr>
        <w:t xml:space="preserve">» рейтингового агентства Эксперт РА. В случае отсутствия у кредитной организации рейтинга АКРА или Эксперт РА, кредитная организация должна </w:t>
      </w:r>
      <w:r>
        <w:rPr>
          <w:sz w:val="24"/>
          <w:szCs w:val="24"/>
        </w:rPr>
        <w:lastRenderedPageBreak/>
        <w:t>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af3"/>
          <w:sz w:val="24"/>
          <w:szCs w:val="24"/>
          <w:lang w:val="en-GB"/>
        </w:rPr>
        <w:footnoteReference w:id="15"/>
      </w:r>
      <w:r>
        <w:rPr>
          <w:sz w:val="24"/>
          <w:szCs w:val="24"/>
        </w:rPr>
        <w:t xml:space="preserve">. </w:t>
      </w:r>
    </w:p>
    <w:p w:rsidR="00C3562F" w:rsidRDefault="009C7790">
      <w:pPr>
        <w:widowControl/>
        <w:numPr>
          <w:ilvl w:val="1"/>
          <w:numId w:val="13"/>
        </w:numPr>
        <w:tabs>
          <w:tab w:val="left" w:pos="1134"/>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af3"/>
          <w:sz w:val="24"/>
          <w:szCs w:val="24"/>
          <w:lang w:val="en-GB"/>
        </w:rPr>
        <w:footnoteReference w:id="16"/>
      </w:r>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proofErr w:type="spellStart"/>
      <w:r>
        <w:rPr>
          <w:sz w:val="24"/>
          <w:szCs w:val="24"/>
          <w:lang w:val="en-GB"/>
        </w:rPr>
        <w:t>asv</w:t>
      </w:r>
      <w:proofErr w:type="spellEnd"/>
      <w:r>
        <w:rPr>
          <w:sz w:val="24"/>
          <w:szCs w:val="24"/>
        </w:rPr>
        <w:t>.</w:t>
      </w:r>
      <w:r>
        <w:rPr>
          <w:sz w:val="24"/>
          <w:szCs w:val="24"/>
          <w:lang w:val="en-GB"/>
        </w:rPr>
        <w:t>org</w:t>
      </w:r>
      <w:r>
        <w:rPr>
          <w:sz w:val="24"/>
          <w:szCs w:val="24"/>
        </w:rPr>
        <w:t>.</w:t>
      </w:r>
      <w:proofErr w:type="spellStart"/>
      <w:r>
        <w:rPr>
          <w:sz w:val="24"/>
          <w:szCs w:val="24"/>
          <w:lang w:val="en-GB"/>
        </w:rPr>
        <w:t>ru</w:t>
      </w:r>
      <w:proofErr w:type="spellEnd"/>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 xml:space="preserve">Не иметь просроченную задолженность перед Заказчиком и компаниями Группы </w:t>
      </w:r>
      <w:proofErr w:type="spellStart"/>
      <w:r>
        <w:rPr>
          <w:sz w:val="24"/>
          <w:szCs w:val="24"/>
        </w:rPr>
        <w:t>РусГидро</w:t>
      </w:r>
      <w:proofErr w:type="spellEnd"/>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af3"/>
          <w:sz w:val="24"/>
          <w:szCs w:val="24"/>
          <w:lang w:val="en-GB"/>
        </w:rPr>
        <w:footnoteReference w:id="17"/>
      </w:r>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 xml:space="preserve">Требования, установленные пунктами 2 – 4 настоящих Критериев, </w:t>
      </w:r>
      <w:r>
        <w:rPr>
          <w:sz w:val="24"/>
          <w:szCs w:val="24"/>
        </w:rPr>
        <w:br/>
        <w:t>не распространяются на кредитные организации:</w:t>
      </w:r>
    </w:p>
    <w:p w:rsidR="00C3562F" w:rsidRDefault="009C7790">
      <w:pPr>
        <w:widowControl/>
        <w:numPr>
          <w:ilvl w:val="1"/>
          <w:numId w:val="14"/>
        </w:numPr>
        <w:tabs>
          <w:tab w:val="left" w:pos="1134"/>
        </w:tabs>
        <w:ind w:left="0" w:firstLine="709"/>
        <w:jc w:val="both"/>
        <w:rPr>
          <w:sz w:val="24"/>
          <w:szCs w:val="24"/>
        </w:rPr>
      </w:pPr>
      <w:r>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r>
      <w:r>
        <w:rPr>
          <w:sz w:val="24"/>
          <w:szCs w:val="24"/>
        </w:rPr>
        <w:br/>
        <w:t xml:space="preserve">в которой могут размещаться средства федерального бюджета на банковских депозитах </w:t>
      </w:r>
      <w:r>
        <w:rPr>
          <w:sz w:val="24"/>
          <w:szCs w:val="24"/>
        </w:rPr>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C3562F" w:rsidRDefault="009C7790">
      <w:pPr>
        <w:widowControl/>
        <w:numPr>
          <w:ilvl w:val="1"/>
          <w:numId w:val="14"/>
        </w:numPr>
        <w:tabs>
          <w:tab w:val="left" w:pos="1134"/>
        </w:tabs>
        <w:ind w:left="0" w:firstLine="709"/>
        <w:jc w:val="both"/>
        <w:rPr>
          <w:sz w:val="24"/>
          <w:szCs w:val="24"/>
        </w:rPr>
      </w:pPr>
      <w:r>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r>
      <w:r>
        <w:rPr>
          <w:sz w:val="24"/>
          <w:szCs w:val="24"/>
        </w:rPr>
        <w:br/>
        <w:t>и Указом Президента Российской Федерации от 05.06.2015 № 287 «О мерах по дальнейшему развитию малого и среднего предпринимательства».</w:t>
      </w:r>
    </w:p>
    <w:p w:rsidR="00C3562F" w:rsidRDefault="009C7790">
      <w:pPr>
        <w:widowControl/>
        <w:numPr>
          <w:ilvl w:val="1"/>
          <w:numId w:val="14"/>
        </w:numPr>
        <w:tabs>
          <w:tab w:val="left" w:pos="1134"/>
        </w:tabs>
        <w:ind w:left="0" w:firstLine="709"/>
        <w:jc w:val="both"/>
        <w:rPr>
          <w:sz w:val="24"/>
          <w:szCs w:val="24"/>
        </w:rPr>
      </w:pPr>
      <w:r>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w:t>
      </w:r>
      <w:r>
        <w:rPr>
          <w:sz w:val="24"/>
          <w:szCs w:val="24"/>
        </w:rPr>
        <w:lastRenderedPageBreak/>
        <w:t>в качестве уполномоченной кредитной организации, ответственной за проведение расчетов между субъектами ОРЭМ.</w:t>
      </w:r>
    </w:p>
    <w:p w:rsidR="00C3562F" w:rsidRDefault="009C7790">
      <w:pPr>
        <w:widowControl/>
        <w:numPr>
          <w:ilvl w:val="1"/>
          <w:numId w:val="14"/>
        </w:numPr>
        <w:tabs>
          <w:tab w:val="left" w:pos="1134"/>
        </w:tabs>
        <w:ind w:left="0" w:firstLine="709"/>
        <w:jc w:val="both"/>
        <w:rPr>
          <w:sz w:val="24"/>
          <w:szCs w:val="24"/>
          <w:lang w:val="en-GB"/>
        </w:rPr>
      </w:pPr>
      <w:r>
        <w:rPr>
          <w:sz w:val="24"/>
          <w:szCs w:val="24"/>
        </w:rPr>
        <w:t xml:space="preserve"> </w:t>
      </w:r>
      <w:r>
        <w:rPr>
          <w:sz w:val="24"/>
          <w:szCs w:val="24"/>
          <w:lang w:val="en-GB"/>
        </w:rPr>
        <w:t>ВЭБ.РФ.</w:t>
      </w:r>
    </w:p>
    <w:p w:rsidR="00C3562F" w:rsidRDefault="009C7790">
      <w:pPr>
        <w:widowControl/>
        <w:numPr>
          <w:ilvl w:val="1"/>
          <w:numId w:val="13"/>
        </w:numPr>
        <w:tabs>
          <w:tab w:val="left" w:pos="1134"/>
        </w:tabs>
        <w:ind w:left="0" w:firstLine="710"/>
        <w:jc w:val="both"/>
        <w:rPr>
          <w:sz w:val="24"/>
          <w:szCs w:val="24"/>
        </w:rPr>
      </w:pPr>
      <w:r>
        <w:rPr>
          <w:sz w:val="24"/>
          <w:szCs w:val="24"/>
        </w:rPr>
        <w:t xml:space="preserve">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w:t>
      </w:r>
      <w:proofErr w:type="spellStart"/>
      <w:r>
        <w:rPr>
          <w:sz w:val="24"/>
          <w:szCs w:val="24"/>
        </w:rPr>
        <w:t>РусГидро</w:t>
      </w:r>
      <w:proofErr w:type="spellEnd"/>
      <w:r>
        <w:rPr>
          <w:sz w:val="24"/>
          <w:szCs w:val="24"/>
        </w:rPr>
        <w:t>, не должна превышать размер лимита риска, определяемого по формуле:</w:t>
      </w:r>
    </w:p>
    <w:p w:rsidR="00C3562F" w:rsidRDefault="009C7790">
      <w:pPr>
        <w:widowControl/>
        <w:tabs>
          <w:tab w:val="left" w:pos="1134"/>
        </w:tabs>
        <w:ind w:firstLine="709"/>
        <w:jc w:val="center"/>
        <w:rPr>
          <w:sz w:val="24"/>
          <w:szCs w:val="24"/>
          <w:lang w:val="en-GB"/>
        </w:rPr>
      </w:pPr>
      <w:proofErr w:type="spellStart"/>
      <w:proofErr w:type="gramStart"/>
      <w:r>
        <w:rPr>
          <w:b/>
          <w:i/>
          <w:sz w:val="24"/>
          <w:szCs w:val="24"/>
          <w:lang w:val="en-GB"/>
        </w:rPr>
        <w:t>Lim</w:t>
      </w:r>
      <w:r>
        <w:rPr>
          <w:b/>
          <w:i/>
          <w:sz w:val="24"/>
          <w:szCs w:val="24"/>
          <w:vertAlign w:val="subscript"/>
          <w:lang w:val="en-GB"/>
        </w:rPr>
        <w:t>Ai</w:t>
      </w:r>
      <w:proofErr w:type="spellEnd"/>
      <w:r>
        <w:rPr>
          <w:b/>
          <w:i/>
          <w:sz w:val="24"/>
          <w:szCs w:val="24"/>
          <w:lang w:val="en-GB"/>
        </w:rPr>
        <w:t xml:space="preserve">  =</w:t>
      </w:r>
      <w:proofErr w:type="gramEnd"/>
      <w:r>
        <w:rPr>
          <w:b/>
          <w:i/>
          <w:sz w:val="24"/>
          <w:szCs w:val="24"/>
          <w:lang w:val="en-GB"/>
        </w:rPr>
        <w:t xml:space="preserve"> </w:t>
      </w:r>
      <w:proofErr w:type="spellStart"/>
      <w:r>
        <w:rPr>
          <w:b/>
          <w:i/>
          <w:sz w:val="24"/>
          <w:szCs w:val="24"/>
          <w:lang w:val="en-GB"/>
        </w:rPr>
        <w:t>r</w:t>
      </w:r>
      <w:r>
        <w:rPr>
          <w:b/>
          <w:i/>
          <w:sz w:val="24"/>
          <w:szCs w:val="24"/>
          <w:vertAlign w:val="subscript"/>
          <w:lang w:val="en-GB"/>
        </w:rPr>
        <w:t>i</w:t>
      </w:r>
      <w:proofErr w:type="spellEnd"/>
      <w:r>
        <w:rPr>
          <w:b/>
          <w:i/>
          <w:sz w:val="24"/>
          <w:szCs w:val="24"/>
          <w:lang w:val="en-GB"/>
        </w:rPr>
        <w:t xml:space="preserve"> × </w:t>
      </w:r>
      <w:proofErr w:type="spellStart"/>
      <w:r>
        <w:rPr>
          <w:b/>
          <w:i/>
          <w:sz w:val="24"/>
          <w:szCs w:val="24"/>
          <w:lang w:val="en-GB"/>
        </w:rPr>
        <w:t>СK</w:t>
      </w:r>
      <w:r>
        <w:rPr>
          <w:b/>
          <w:i/>
          <w:sz w:val="24"/>
          <w:szCs w:val="24"/>
          <w:vertAlign w:val="subscript"/>
          <w:lang w:val="en-GB"/>
        </w:rPr>
        <w:t>i</w:t>
      </w:r>
      <w:proofErr w:type="spellEnd"/>
      <w:r>
        <w:rPr>
          <w:sz w:val="24"/>
          <w:szCs w:val="24"/>
          <w:lang w:val="en-GB"/>
        </w:rPr>
        <w:t xml:space="preserve">, </w:t>
      </w:r>
      <w:proofErr w:type="spellStart"/>
      <w:r>
        <w:rPr>
          <w:sz w:val="24"/>
          <w:szCs w:val="24"/>
          <w:lang w:val="en-GB"/>
        </w:rPr>
        <w:t>где</w:t>
      </w:r>
      <w:proofErr w:type="spellEnd"/>
    </w:p>
    <w:tbl>
      <w:tblPr>
        <w:tblW w:w="9606" w:type="dxa"/>
        <w:tblLayout w:type="fixed"/>
        <w:tblLook w:val="01E0" w:firstRow="1" w:lastRow="1" w:firstColumn="1" w:lastColumn="1" w:noHBand="0" w:noVBand="0"/>
      </w:tblPr>
      <w:tblGrid>
        <w:gridCol w:w="817"/>
        <w:gridCol w:w="282"/>
        <w:gridCol w:w="8507"/>
      </w:tblGrid>
      <w:tr w:rsidR="00C3562F">
        <w:trPr>
          <w:trHeight w:val="426"/>
        </w:trPr>
        <w:tc>
          <w:tcPr>
            <w:tcW w:w="817" w:type="dxa"/>
          </w:tcPr>
          <w:p w:rsidR="00C3562F" w:rsidRDefault="009C7790">
            <w:pPr>
              <w:ind w:right="-108"/>
              <w:jc w:val="both"/>
              <w:rPr>
                <w:color w:val="000000"/>
                <w:sz w:val="24"/>
                <w:szCs w:val="24"/>
                <w:lang w:val="en-GB"/>
              </w:rPr>
            </w:pPr>
            <w:r>
              <w:rPr>
                <w:b/>
                <w:i/>
                <w:color w:val="000000"/>
                <w:sz w:val="24"/>
                <w:szCs w:val="24"/>
                <w:lang w:val="en-GB"/>
              </w:rPr>
              <w:t>Lim</w:t>
            </w:r>
            <w:r>
              <w:rPr>
                <w:b/>
                <w:i/>
                <w:color w:val="000000"/>
                <w:sz w:val="24"/>
                <w:szCs w:val="24"/>
                <w:vertAlign w:val="subscript"/>
                <w:lang w:val="en-US"/>
              </w:rPr>
              <w:t xml:space="preserve">Ai </w:t>
            </w:r>
          </w:p>
        </w:tc>
        <w:tc>
          <w:tcPr>
            <w:tcW w:w="282" w:type="dxa"/>
          </w:tcPr>
          <w:p w:rsidR="00C3562F" w:rsidRDefault="009C7790">
            <w:pPr>
              <w:ind w:left="317" w:right="-108" w:hanging="317"/>
              <w:jc w:val="both"/>
              <w:rPr>
                <w:color w:val="000000"/>
                <w:sz w:val="24"/>
                <w:szCs w:val="24"/>
                <w:lang w:val="en-GB"/>
              </w:rPr>
            </w:pPr>
            <w:r>
              <w:rPr>
                <w:sz w:val="24"/>
                <w:szCs w:val="24"/>
                <w:lang w:val="en-GB"/>
              </w:rPr>
              <w:t xml:space="preserve">-  </w:t>
            </w:r>
          </w:p>
        </w:tc>
        <w:tc>
          <w:tcPr>
            <w:tcW w:w="8507" w:type="dxa"/>
          </w:tcPr>
          <w:p w:rsidR="00C3562F" w:rsidRDefault="009C7790">
            <w:pPr>
              <w:ind w:left="-75" w:right="-108"/>
              <w:jc w:val="both"/>
              <w:rPr>
                <w:color w:val="000000"/>
                <w:sz w:val="24"/>
                <w:szCs w:val="24"/>
              </w:rPr>
            </w:pPr>
            <w:r>
              <w:rPr>
                <w:sz w:val="24"/>
                <w:szCs w:val="24"/>
              </w:rPr>
              <w:t xml:space="preserve">Лимит риска для </w:t>
            </w:r>
            <w:proofErr w:type="spellStart"/>
            <w:r>
              <w:rPr>
                <w:sz w:val="24"/>
                <w:szCs w:val="24"/>
                <w:lang w:val="en-GB"/>
              </w:rPr>
              <w:t>i</w:t>
            </w:r>
            <w:proofErr w:type="spellEnd"/>
            <w:r>
              <w:rPr>
                <w:sz w:val="24"/>
                <w:szCs w:val="24"/>
              </w:rPr>
              <w:t>-ой кредитной организации</w:t>
            </w:r>
            <w:r>
              <w:rPr>
                <w:rStyle w:val="af3"/>
                <w:sz w:val="24"/>
                <w:szCs w:val="24"/>
                <w:lang w:val="en-GB"/>
              </w:rPr>
              <w:footnoteReference w:id="18"/>
            </w:r>
            <w:r>
              <w:rPr>
                <w:sz w:val="24"/>
                <w:szCs w:val="24"/>
                <w:vertAlign w:val="superscript"/>
              </w:rPr>
              <w:t>.</w:t>
            </w:r>
            <w:r>
              <w:rPr>
                <w:sz w:val="24"/>
                <w:szCs w:val="24"/>
              </w:rPr>
              <w:t xml:space="preserve"> </w:t>
            </w:r>
          </w:p>
        </w:tc>
      </w:tr>
      <w:tr w:rsidR="00C3562F">
        <w:trPr>
          <w:trHeight w:val="280"/>
        </w:trPr>
        <w:tc>
          <w:tcPr>
            <w:tcW w:w="817" w:type="dxa"/>
          </w:tcPr>
          <w:p w:rsidR="00C3562F" w:rsidRDefault="009C7790">
            <w:pPr>
              <w:ind w:right="-108"/>
              <w:jc w:val="both"/>
              <w:rPr>
                <w:b/>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rsidR="00C3562F" w:rsidRDefault="00C3562F">
            <w:pPr>
              <w:ind w:right="-108"/>
              <w:jc w:val="both"/>
              <w:rPr>
                <w:color w:val="000000"/>
                <w:sz w:val="24"/>
                <w:szCs w:val="24"/>
                <w:lang w:val="en-GB"/>
              </w:rPr>
            </w:pPr>
          </w:p>
        </w:tc>
        <w:tc>
          <w:tcPr>
            <w:tcW w:w="282" w:type="dxa"/>
          </w:tcPr>
          <w:p w:rsidR="00C3562F" w:rsidRDefault="009C7790">
            <w:pPr>
              <w:ind w:right="-108"/>
              <w:jc w:val="both"/>
              <w:rPr>
                <w:color w:val="000000"/>
                <w:sz w:val="24"/>
                <w:szCs w:val="24"/>
                <w:lang w:val="en-GB"/>
              </w:rPr>
            </w:pPr>
            <w:r>
              <w:rPr>
                <w:sz w:val="24"/>
                <w:szCs w:val="24"/>
                <w:lang w:val="en-GB"/>
              </w:rPr>
              <w:t>-</w:t>
            </w:r>
            <w:r>
              <w:rPr>
                <w:color w:val="000000"/>
                <w:sz w:val="24"/>
                <w:szCs w:val="24"/>
                <w:lang w:val="en-GB"/>
              </w:rPr>
              <w:t xml:space="preserve">  </w:t>
            </w:r>
          </w:p>
        </w:tc>
        <w:tc>
          <w:tcPr>
            <w:tcW w:w="8507" w:type="dxa"/>
          </w:tcPr>
          <w:p w:rsidR="00C3562F" w:rsidRDefault="009C7790">
            <w:pPr>
              <w:ind w:left="-75" w:right="-108"/>
              <w:jc w:val="both"/>
              <w:rPr>
                <w:color w:val="000000"/>
                <w:sz w:val="24"/>
                <w:szCs w:val="24"/>
              </w:rPr>
            </w:pPr>
            <w:r>
              <w:rPr>
                <w:sz w:val="24"/>
                <w:szCs w:val="24"/>
              </w:rPr>
              <w:t xml:space="preserve">размер собственных средств (капитала) </w:t>
            </w:r>
            <w:proofErr w:type="spellStart"/>
            <w:r>
              <w:rPr>
                <w:sz w:val="24"/>
                <w:szCs w:val="24"/>
                <w:lang w:val="en-GB"/>
              </w:rPr>
              <w:t>i</w:t>
            </w:r>
            <w:proofErr w:type="spellEnd"/>
            <w:r>
              <w:rPr>
                <w:sz w:val="24"/>
                <w:szCs w:val="24"/>
              </w:rPr>
              <w:t xml:space="preserve">-ой кредитной организации на 01 января текущего календарного года, опубликованный на официальном сайте ЦБ РФ </w:t>
            </w:r>
            <w:r>
              <w:rPr>
                <w:sz w:val="24"/>
                <w:szCs w:val="24"/>
              </w:rPr>
              <w:br/>
              <w:t>в информационно-телекоммуникационной сети «Интернет» (</w:t>
            </w:r>
            <w:hyperlink r:id="rId17">
              <w:r>
                <w:rPr>
                  <w:sz w:val="24"/>
                  <w:szCs w:val="24"/>
                  <w:u w:val="single"/>
                  <w:lang w:val="en-GB"/>
                </w:rPr>
                <w:t>www</w:t>
              </w:r>
              <w:r>
                <w:rPr>
                  <w:sz w:val="24"/>
                  <w:szCs w:val="24"/>
                  <w:u w:val="single"/>
                </w:rPr>
                <w:t>.</w:t>
              </w:r>
              <w:proofErr w:type="spellStart"/>
              <w:r>
                <w:rPr>
                  <w:sz w:val="24"/>
                  <w:szCs w:val="24"/>
                  <w:u w:val="single"/>
                  <w:lang w:val="en-GB"/>
                </w:rPr>
                <w:t>cbr</w:t>
              </w:r>
              <w:proofErr w:type="spellEnd"/>
              <w:r>
                <w:rPr>
                  <w:sz w:val="24"/>
                  <w:szCs w:val="24"/>
                  <w:u w:val="single"/>
                </w:rPr>
                <w:t>.</w:t>
              </w:r>
              <w:proofErr w:type="spellStart"/>
              <w:r>
                <w:rPr>
                  <w:sz w:val="24"/>
                  <w:szCs w:val="24"/>
                  <w:u w:val="single"/>
                  <w:lang w:val="en-GB"/>
                </w:rPr>
                <w:t>ru</w:t>
              </w:r>
              <w:proofErr w:type="spellEnd"/>
            </w:hyperlink>
            <w:r>
              <w:rPr>
                <w:sz w:val="24"/>
                <w:szCs w:val="24"/>
              </w:rPr>
              <w:t xml:space="preserve">) </w:t>
            </w:r>
            <w:r>
              <w:rPr>
                <w:sz w:val="24"/>
                <w:szCs w:val="24"/>
              </w:rPr>
              <w:br/>
              <w:t>по строке 000 «Расчет собственных средств (капитала) («Базель</w:t>
            </w:r>
            <w:r>
              <w:rPr>
                <w:sz w:val="24"/>
                <w:szCs w:val="24"/>
                <w:lang w:val="en-GB"/>
              </w:rPr>
              <w:t> III</w:t>
            </w:r>
            <w:r>
              <w:rPr>
                <w:sz w:val="24"/>
                <w:szCs w:val="24"/>
              </w:rPr>
              <w:t>»)», код формы 0409123;</w:t>
            </w:r>
          </w:p>
        </w:tc>
      </w:tr>
      <w:tr w:rsidR="00C3562F">
        <w:trPr>
          <w:trHeight w:val="993"/>
        </w:trPr>
        <w:tc>
          <w:tcPr>
            <w:tcW w:w="817" w:type="dxa"/>
          </w:tcPr>
          <w:p w:rsidR="00C3562F" w:rsidRDefault="009C7790">
            <w:pPr>
              <w:ind w:right="-108"/>
              <w:jc w:val="both"/>
              <w:rPr>
                <w:b/>
                <w:i/>
                <w:color w:val="000000"/>
                <w:sz w:val="24"/>
                <w:szCs w:val="24"/>
                <w:lang w:val="en-GB"/>
              </w:rPr>
            </w:pPr>
            <w:proofErr w:type="spellStart"/>
            <w:r>
              <w:rPr>
                <w:b/>
                <w:i/>
                <w:color w:val="000000"/>
                <w:sz w:val="24"/>
                <w:szCs w:val="24"/>
                <w:lang w:val="en-GB"/>
              </w:rPr>
              <w:t>r</w:t>
            </w:r>
            <w:r>
              <w:rPr>
                <w:b/>
                <w:i/>
                <w:color w:val="000000"/>
                <w:sz w:val="24"/>
                <w:szCs w:val="24"/>
                <w:vertAlign w:val="subscript"/>
                <w:lang w:val="en-GB"/>
              </w:rPr>
              <w:t>i</w:t>
            </w:r>
            <w:proofErr w:type="spellEnd"/>
          </w:p>
        </w:tc>
        <w:tc>
          <w:tcPr>
            <w:tcW w:w="282" w:type="dxa"/>
          </w:tcPr>
          <w:p w:rsidR="00C3562F" w:rsidRDefault="009C7790">
            <w:pPr>
              <w:ind w:right="-108"/>
              <w:jc w:val="both"/>
              <w:rPr>
                <w:sz w:val="24"/>
                <w:szCs w:val="24"/>
                <w:lang w:val="en-GB"/>
              </w:rPr>
            </w:pPr>
            <w:r>
              <w:rPr>
                <w:sz w:val="24"/>
                <w:szCs w:val="24"/>
                <w:lang w:val="en-GB"/>
              </w:rPr>
              <w:t>-</w:t>
            </w:r>
          </w:p>
        </w:tc>
        <w:tc>
          <w:tcPr>
            <w:tcW w:w="8507" w:type="dxa"/>
          </w:tcPr>
          <w:p w:rsidR="00C3562F" w:rsidRDefault="009C7790">
            <w:pPr>
              <w:tabs>
                <w:tab w:val="left" w:pos="7130"/>
              </w:tabs>
              <w:ind w:right="-108"/>
              <w:jc w:val="both"/>
              <w:rPr>
                <w:sz w:val="24"/>
                <w:szCs w:val="24"/>
              </w:rPr>
            </w:pPr>
            <w:r>
              <w:rPr>
                <w:sz w:val="24"/>
                <w:szCs w:val="24"/>
              </w:rPr>
              <w:t>рейтинговый коэффициент</w:t>
            </w:r>
            <w:r>
              <w:rPr>
                <w:rStyle w:val="af3"/>
                <w:sz w:val="24"/>
                <w:szCs w:val="24"/>
                <w:lang w:val="en-GB"/>
              </w:rPr>
              <w:footnoteReference w:id="19"/>
            </w:r>
            <w:r>
              <w:rPr>
                <w:sz w:val="24"/>
                <w:szCs w:val="24"/>
              </w:rPr>
              <w:t xml:space="preserve"> для </w:t>
            </w:r>
            <w:proofErr w:type="spellStart"/>
            <w:r>
              <w:rPr>
                <w:sz w:val="24"/>
                <w:szCs w:val="24"/>
                <w:lang w:val="en-GB"/>
              </w:rPr>
              <w:t>i</w:t>
            </w:r>
            <w:proofErr w:type="spellEnd"/>
            <w:r>
              <w:rPr>
                <w:sz w:val="24"/>
                <w:szCs w:val="24"/>
              </w:rPr>
              <w:t>-ой кредитной организации, равный:</w:t>
            </w:r>
          </w:p>
          <w:p w:rsidR="00C3562F" w:rsidRDefault="009C7790">
            <w:pPr>
              <w:ind w:firstLine="492"/>
              <w:jc w:val="both"/>
              <w:rPr>
                <w:sz w:val="24"/>
                <w:szCs w:val="24"/>
              </w:rPr>
            </w:pPr>
            <w:r>
              <w:rPr>
                <w:b/>
                <w:sz w:val="24"/>
                <w:szCs w:val="24"/>
              </w:rPr>
              <w:t>0,05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lang w:val="en-US"/>
              </w:rPr>
              <w:t>ru</w:t>
            </w:r>
            <w:proofErr w:type="spellEnd"/>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rsidR="00C3562F" w:rsidRDefault="009C7790">
            <w:pPr>
              <w:ind w:left="67" w:firstLine="425"/>
              <w:jc w:val="both"/>
              <w:rPr>
                <w:sz w:val="24"/>
                <w:szCs w:val="24"/>
              </w:rPr>
            </w:pPr>
            <w:r>
              <w:rPr>
                <w:b/>
                <w:sz w:val="24"/>
                <w:szCs w:val="24"/>
              </w:rPr>
              <w:t>0,025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lang w:val="en-GB"/>
              </w:rPr>
              <w:t>ruA</w:t>
            </w:r>
            <w:proofErr w:type="spellEnd"/>
            <w:r>
              <w:rPr>
                <w:b/>
                <w:sz w:val="24"/>
                <w:szCs w:val="24"/>
              </w:rPr>
              <w:t>-»</w:t>
            </w:r>
            <w:r>
              <w:rPr>
                <w:sz w:val="24"/>
                <w:szCs w:val="24"/>
              </w:rPr>
              <w:t xml:space="preserve"> по классификации рейтингового агентства Эксперт РА;</w:t>
            </w:r>
          </w:p>
          <w:p w:rsidR="00C3562F" w:rsidRDefault="009C7790">
            <w:pPr>
              <w:ind w:firstLine="492"/>
              <w:jc w:val="both"/>
              <w:rPr>
                <w:sz w:val="24"/>
                <w:szCs w:val="24"/>
              </w:rPr>
            </w:pPr>
            <w:r>
              <w:rPr>
                <w:b/>
                <w:sz w:val="24"/>
                <w:szCs w:val="24"/>
              </w:rPr>
              <w:t>0,015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proofErr w:type="spellStart"/>
            <w:r>
              <w:rPr>
                <w:sz w:val="24"/>
                <w:szCs w:val="24"/>
                <w:lang w:val="en-US"/>
              </w:rPr>
              <w:t>ruBB</w:t>
            </w:r>
            <w:proofErr w:type="spellEnd"/>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rsidR="00C3562F" w:rsidRDefault="00C3562F">
      <w:pPr>
        <w:widowControl/>
        <w:tabs>
          <w:tab w:val="left" w:pos="1425"/>
        </w:tabs>
        <w:rPr>
          <w:sz w:val="24"/>
          <w:szCs w:val="24"/>
        </w:rPr>
      </w:pPr>
    </w:p>
    <w:tbl>
      <w:tblPr>
        <w:tblW w:w="13751" w:type="dxa"/>
        <w:tblLayout w:type="fixed"/>
        <w:tblLook w:val="0000" w:firstRow="0" w:lastRow="0" w:firstColumn="0" w:lastColumn="0" w:noHBand="0" w:noVBand="0"/>
      </w:tblPr>
      <w:tblGrid>
        <w:gridCol w:w="4961"/>
        <w:gridCol w:w="8790"/>
      </w:tblGrid>
      <w:tr w:rsidR="00C3562F">
        <w:tc>
          <w:tcPr>
            <w:tcW w:w="4961" w:type="dxa"/>
          </w:tcPr>
          <w:p w:rsidR="00C3562F" w:rsidRDefault="009C7790">
            <w:pPr>
              <w:rPr>
                <w:b/>
                <w:sz w:val="24"/>
                <w:szCs w:val="24"/>
                <w:lang w:val="en-GB"/>
              </w:rPr>
            </w:pPr>
            <w:r>
              <w:rPr>
                <w:b/>
                <w:sz w:val="24"/>
                <w:szCs w:val="24"/>
              </w:rPr>
              <w:t>Покупатель</w:t>
            </w:r>
            <w:r>
              <w:rPr>
                <w:b/>
                <w:sz w:val="24"/>
                <w:szCs w:val="24"/>
                <w:lang w:val="en-GB"/>
              </w:rPr>
              <w:t>:</w:t>
            </w:r>
          </w:p>
        </w:tc>
        <w:tc>
          <w:tcPr>
            <w:tcW w:w="8789" w:type="dxa"/>
          </w:tcPr>
          <w:p w:rsidR="00C3562F" w:rsidRDefault="009C7790">
            <w:pPr>
              <w:rPr>
                <w:b/>
                <w:sz w:val="24"/>
                <w:szCs w:val="24"/>
                <w:lang w:val="en-GB"/>
              </w:rPr>
            </w:pPr>
            <w:r>
              <w:rPr>
                <w:b/>
                <w:sz w:val="24"/>
                <w:szCs w:val="24"/>
              </w:rPr>
              <w:t>Поставщик</w:t>
            </w:r>
            <w:r>
              <w:rPr>
                <w:b/>
                <w:sz w:val="24"/>
                <w:szCs w:val="24"/>
                <w:lang w:val="en-GB"/>
              </w:rPr>
              <w:t>:</w:t>
            </w:r>
          </w:p>
        </w:tc>
      </w:tr>
      <w:tr w:rsidR="00C3562F">
        <w:tc>
          <w:tcPr>
            <w:tcW w:w="4961" w:type="dxa"/>
          </w:tcPr>
          <w:p w:rsidR="00C3562F" w:rsidRDefault="00C3562F">
            <w:pPr>
              <w:rPr>
                <w:sz w:val="22"/>
                <w:szCs w:val="22"/>
                <w:lang w:val="en-GB"/>
              </w:rPr>
            </w:pPr>
          </w:p>
          <w:p w:rsidR="00C3562F" w:rsidRDefault="009C7790">
            <w:pPr>
              <w:rPr>
                <w:sz w:val="22"/>
                <w:szCs w:val="22"/>
                <w:lang w:val="en-GB"/>
              </w:rPr>
            </w:pPr>
            <w:r>
              <w:rPr>
                <w:sz w:val="22"/>
                <w:szCs w:val="22"/>
                <w:lang w:val="en-GB"/>
              </w:rPr>
              <w:t xml:space="preserve">_______________ / _______________ </w:t>
            </w:r>
          </w:p>
        </w:tc>
        <w:tc>
          <w:tcPr>
            <w:tcW w:w="8789" w:type="dxa"/>
          </w:tcPr>
          <w:p w:rsidR="00C3562F" w:rsidRDefault="00C3562F">
            <w:pPr>
              <w:rPr>
                <w:sz w:val="22"/>
                <w:szCs w:val="22"/>
                <w:lang w:val="en-GB"/>
              </w:rPr>
            </w:pPr>
          </w:p>
          <w:p w:rsidR="00C3562F" w:rsidRDefault="009C7790">
            <w:pPr>
              <w:rPr>
                <w:sz w:val="22"/>
                <w:szCs w:val="22"/>
                <w:lang w:val="en-GB"/>
              </w:rPr>
            </w:pPr>
            <w:r>
              <w:rPr>
                <w:sz w:val="22"/>
                <w:szCs w:val="22"/>
                <w:lang w:val="en-GB"/>
              </w:rPr>
              <w:t xml:space="preserve">_______________ / _______________ </w:t>
            </w:r>
          </w:p>
          <w:p w:rsidR="00C3562F" w:rsidRDefault="00C3562F">
            <w:pPr>
              <w:rPr>
                <w:sz w:val="22"/>
                <w:szCs w:val="22"/>
                <w:lang w:val="en-GB"/>
              </w:rPr>
            </w:pPr>
          </w:p>
          <w:p w:rsidR="00C3562F" w:rsidRDefault="00C3562F">
            <w:pPr>
              <w:rPr>
                <w:sz w:val="22"/>
                <w:szCs w:val="22"/>
                <w:lang w:val="en-GB"/>
              </w:rPr>
            </w:pPr>
          </w:p>
        </w:tc>
      </w:tr>
    </w:tbl>
    <w:p w:rsidR="00C3562F" w:rsidRDefault="00C3562F">
      <w:pPr>
        <w:ind w:right="96" w:firstLine="6237"/>
        <w:rPr>
          <w:sz w:val="24"/>
          <w:szCs w:val="24"/>
        </w:rPr>
      </w:pPr>
    </w:p>
    <w:p w:rsidR="00C3562F" w:rsidRDefault="009C7790">
      <w:pPr>
        <w:widowControl/>
        <w:rPr>
          <w:sz w:val="24"/>
          <w:szCs w:val="24"/>
        </w:rPr>
      </w:pPr>
      <w:r>
        <w:br w:type="page"/>
      </w:r>
    </w:p>
    <w:p w:rsidR="00C3562F" w:rsidRDefault="009C7790">
      <w:pPr>
        <w:ind w:right="96" w:firstLine="5529"/>
        <w:rPr>
          <w:sz w:val="22"/>
          <w:szCs w:val="22"/>
        </w:rPr>
      </w:pPr>
      <w:r>
        <w:rPr>
          <w:sz w:val="22"/>
          <w:szCs w:val="22"/>
        </w:rPr>
        <w:lastRenderedPageBreak/>
        <w:t>Приложение № 4</w:t>
      </w:r>
    </w:p>
    <w:p w:rsidR="00C3562F" w:rsidRDefault="009C7790">
      <w:pPr>
        <w:ind w:right="96" w:firstLine="5529"/>
        <w:rPr>
          <w:sz w:val="22"/>
          <w:szCs w:val="22"/>
        </w:rPr>
      </w:pPr>
      <w:r>
        <w:rPr>
          <w:sz w:val="22"/>
          <w:szCs w:val="22"/>
        </w:rPr>
        <w:t>к Договору поставки</w:t>
      </w:r>
    </w:p>
    <w:p w:rsidR="00C3562F" w:rsidRDefault="009C7790">
      <w:pPr>
        <w:ind w:firstLine="5529"/>
        <w:rPr>
          <w:bCs/>
          <w:sz w:val="24"/>
          <w:szCs w:val="24"/>
        </w:rPr>
      </w:pPr>
      <w:r>
        <w:rPr>
          <w:sz w:val="22"/>
          <w:szCs w:val="22"/>
        </w:rPr>
        <w:t>от «____» __________ 20 _ г.</w:t>
      </w:r>
      <w:r>
        <w:rPr>
          <w:sz w:val="24"/>
          <w:szCs w:val="24"/>
        </w:rPr>
        <w:t xml:space="preserve"> № _____</w:t>
      </w:r>
    </w:p>
    <w:p w:rsidR="00C3562F" w:rsidRDefault="00C3562F">
      <w:pPr>
        <w:widowControl/>
        <w:shd w:val="clear" w:color="auto" w:fill="FFFFFF"/>
        <w:tabs>
          <w:tab w:val="left" w:pos="1418"/>
        </w:tabs>
        <w:contextualSpacing/>
        <w:jc w:val="center"/>
        <w:rPr>
          <w:bCs/>
          <w:sz w:val="24"/>
          <w:szCs w:val="24"/>
        </w:rPr>
      </w:pPr>
    </w:p>
    <w:p w:rsidR="00C3562F" w:rsidRDefault="00C3562F">
      <w:pPr>
        <w:widowControl/>
        <w:spacing w:line="259" w:lineRule="auto"/>
        <w:rPr>
          <w:rFonts w:eastAsia="Calibri"/>
          <w:sz w:val="24"/>
          <w:szCs w:val="24"/>
          <w:lang w:eastAsia="en-US"/>
        </w:rPr>
      </w:pPr>
    </w:p>
    <w:p w:rsidR="00C3562F" w:rsidRDefault="009C7790">
      <w:pPr>
        <w:jc w:val="center"/>
        <w:rPr>
          <w:b/>
          <w:bCs/>
          <w:sz w:val="24"/>
          <w:szCs w:val="24"/>
        </w:rPr>
      </w:pPr>
      <w:r>
        <w:rPr>
          <w:b/>
          <w:bCs/>
          <w:sz w:val="24"/>
          <w:szCs w:val="24"/>
        </w:rPr>
        <w:t>Размер ответственности Поставщика за нарушения</w:t>
      </w:r>
    </w:p>
    <w:p w:rsidR="00C3562F" w:rsidRDefault="009C7790">
      <w:pPr>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C3562F" w:rsidRDefault="009C7790">
      <w:pPr>
        <w:jc w:val="center"/>
        <w:rPr>
          <w:b/>
          <w:sz w:val="24"/>
          <w:szCs w:val="24"/>
        </w:rPr>
      </w:pPr>
      <w:r>
        <w:rPr>
          <w:b/>
          <w:bCs/>
          <w:sz w:val="24"/>
          <w:szCs w:val="24"/>
        </w:rPr>
        <w:t>пожарной и промышленной безопасности</w:t>
      </w:r>
    </w:p>
    <w:p w:rsidR="00C3562F" w:rsidRDefault="00C3562F">
      <w:pPr>
        <w:rPr>
          <w:b/>
          <w:sz w:val="24"/>
          <w:szCs w:val="24"/>
        </w:rPr>
      </w:pPr>
    </w:p>
    <w:tbl>
      <w:tblPr>
        <w:tblW w:w="5000" w:type="pct"/>
        <w:tblLayout w:type="fixed"/>
        <w:tblLook w:val="01E0" w:firstRow="1" w:lastRow="1" w:firstColumn="1" w:lastColumn="1" w:noHBand="0" w:noVBand="0"/>
      </w:tblPr>
      <w:tblGrid>
        <w:gridCol w:w="3667"/>
        <w:gridCol w:w="5960"/>
      </w:tblGrid>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rPr>
                <w:b/>
                <w:sz w:val="24"/>
                <w:szCs w:val="24"/>
              </w:rPr>
            </w:pPr>
            <w:r>
              <w:rPr>
                <w:b/>
                <w:sz w:val="24"/>
                <w:szCs w:val="24"/>
              </w:rPr>
              <w:t>Штрафные санкции</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rsidR="00C3562F" w:rsidRDefault="00C3562F">
            <w:pPr>
              <w:rPr>
                <w:sz w:val="24"/>
                <w:szCs w:val="24"/>
              </w:rPr>
            </w:pP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1.1. Нарушение ППБ без возникновения пожара</w:t>
            </w:r>
          </w:p>
          <w:p w:rsidR="00C3562F" w:rsidRDefault="00C3562F">
            <w:pPr>
              <w:jc w:val="both"/>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25 000 (Двадцать пять тысяч) рублей за каждый случай нарушения.</w:t>
            </w:r>
          </w:p>
          <w:p w:rsidR="00C3562F" w:rsidRDefault="009C7790">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50 000 (Пятьдесят тысяч) рублей за каждый случай нарушения.</w:t>
            </w:r>
          </w:p>
          <w:p w:rsidR="00C3562F" w:rsidRDefault="009C7790">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250 000 (Двести пятьдесят тысяч) рублей за каждый случай нарушения.</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w:t>
            </w:r>
            <w:r>
              <w:rPr>
                <w:b/>
                <w:sz w:val="24"/>
                <w:szCs w:val="24"/>
              </w:rPr>
              <w:t xml:space="preserve"> </w:t>
            </w:r>
            <w:r>
              <w:rPr>
                <w:sz w:val="24"/>
                <w:szCs w:val="24"/>
              </w:rPr>
              <w:t xml:space="preserve">Нарушение пропускного и </w:t>
            </w:r>
            <w:proofErr w:type="spellStart"/>
            <w:r>
              <w:rPr>
                <w:sz w:val="24"/>
                <w:szCs w:val="24"/>
              </w:rPr>
              <w:t>внутриобъектового</w:t>
            </w:r>
            <w:proofErr w:type="spellEnd"/>
            <w:r>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- 50 000 (Пятьдесят тысяч) рублей за каждый случай нарушения;</w:t>
            </w:r>
          </w:p>
          <w:p w:rsidR="00C3562F" w:rsidRDefault="009C7790">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C3562F" w:rsidRDefault="009C7790">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bl>
    <w:p w:rsidR="00C3562F" w:rsidRDefault="00C3562F">
      <w:pPr>
        <w:ind w:left="5103"/>
        <w:rPr>
          <w:sz w:val="24"/>
          <w:szCs w:val="24"/>
        </w:rPr>
      </w:pPr>
    </w:p>
    <w:p w:rsidR="00C3562F" w:rsidRDefault="00C3562F">
      <w:pPr>
        <w:ind w:left="5103"/>
        <w:rPr>
          <w:sz w:val="24"/>
          <w:szCs w:val="24"/>
        </w:rPr>
      </w:pPr>
    </w:p>
    <w:p w:rsidR="00C3562F" w:rsidRDefault="009C7790">
      <w:pPr>
        <w:jc w:val="center"/>
        <w:outlineLvl w:val="0"/>
        <w:rPr>
          <w:b/>
          <w:bCs/>
          <w:sz w:val="24"/>
          <w:szCs w:val="24"/>
        </w:rPr>
      </w:pPr>
      <w:r>
        <w:rPr>
          <w:b/>
          <w:bCs/>
          <w:sz w:val="24"/>
          <w:szCs w:val="24"/>
        </w:rPr>
        <w:t>ПОДПИСИ СТОРОН:</w:t>
      </w:r>
    </w:p>
    <w:p w:rsidR="00C3562F" w:rsidRDefault="00C3562F">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C3562F">
        <w:tc>
          <w:tcPr>
            <w:tcW w:w="4995" w:type="dxa"/>
            <w:shd w:val="clear" w:color="auto" w:fill="auto"/>
          </w:tcPr>
          <w:p w:rsidR="00C3562F" w:rsidRDefault="009C7790">
            <w:pPr>
              <w:rPr>
                <w:b/>
                <w:sz w:val="24"/>
                <w:szCs w:val="24"/>
              </w:rPr>
            </w:pPr>
            <w:r>
              <w:rPr>
                <w:b/>
                <w:sz w:val="24"/>
                <w:szCs w:val="24"/>
              </w:rPr>
              <w:t>Покупатель:</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rPr>
                <w:sz w:val="24"/>
                <w:szCs w:val="24"/>
              </w:rPr>
            </w:pPr>
          </w:p>
        </w:tc>
        <w:tc>
          <w:tcPr>
            <w:tcW w:w="4819" w:type="dxa"/>
            <w:shd w:val="clear" w:color="auto" w:fill="auto"/>
          </w:tcPr>
          <w:p w:rsidR="00C3562F" w:rsidRDefault="009C7790">
            <w:pPr>
              <w:ind w:firstLine="34"/>
              <w:rPr>
                <w:b/>
                <w:sz w:val="24"/>
                <w:szCs w:val="24"/>
              </w:rPr>
            </w:pPr>
            <w:r>
              <w:rPr>
                <w:b/>
                <w:sz w:val="24"/>
                <w:szCs w:val="24"/>
              </w:rPr>
              <w:t>Поставщик:</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ind w:firstLine="33"/>
              <w:rPr>
                <w:b/>
                <w:sz w:val="24"/>
                <w:szCs w:val="24"/>
              </w:rPr>
            </w:pPr>
          </w:p>
        </w:tc>
      </w:tr>
    </w:tbl>
    <w:p w:rsidR="00C3562F" w:rsidRDefault="00C3562F">
      <w:pPr>
        <w:ind w:left="5103"/>
        <w:rPr>
          <w:b/>
          <w:bCs/>
          <w:sz w:val="24"/>
          <w:szCs w:val="24"/>
        </w:rPr>
      </w:pPr>
    </w:p>
    <w:p w:rsidR="00C3562F" w:rsidRDefault="00C3562F">
      <w:pPr>
        <w:widowControl/>
        <w:rPr>
          <w:b/>
          <w:bCs/>
          <w:sz w:val="24"/>
          <w:szCs w:val="24"/>
        </w:rPr>
      </w:pPr>
    </w:p>
    <w:sectPr w:rsidR="00C3562F">
      <w:headerReference w:type="default" r:id="rId18"/>
      <w:footerReference w:type="default" r:id="rId19"/>
      <w:headerReference w:type="first" r:id="rId20"/>
      <w:footerReference w:type="first" r:id="rId21"/>
      <w:pgSz w:w="11906" w:h="16838"/>
      <w:pgMar w:top="1134" w:right="851" w:bottom="851" w:left="1418" w:header="567" w:footer="31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6E4" w:rsidRDefault="009C7790">
      <w:r>
        <w:separator/>
      </w:r>
    </w:p>
  </w:endnote>
  <w:endnote w:type="continuationSeparator" w:id="0">
    <w:p w:rsidR="000656E4" w:rsidRDefault="009C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8"/>
      <w:jc w:val="right"/>
    </w:pPr>
    <w:r>
      <w:fldChar w:fldCharType="begin"/>
    </w:r>
    <w:r>
      <w:instrText xml:space="preserve"> PAGE </w:instrText>
    </w:r>
    <w:r>
      <w:fldChar w:fldCharType="separate"/>
    </w:r>
    <w:r w:rsidR="005B2D6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8"/>
      <w:jc w:val="right"/>
    </w:pPr>
    <w:r>
      <w:rPr>
        <w:sz w:val="24"/>
        <w:szCs w:val="24"/>
      </w:rPr>
      <w:fldChar w:fldCharType="begin"/>
    </w:r>
    <w:r>
      <w:rPr>
        <w:sz w:val="24"/>
        <w:szCs w:val="24"/>
      </w:rPr>
      <w:instrText xml:space="preserve"> PAGE </w:instrText>
    </w:r>
    <w:r>
      <w:rPr>
        <w:sz w:val="24"/>
        <w:szCs w:val="24"/>
      </w:rPr>
      <w:fldChar w:fldCharType="separate"/>
    </w:r>
    <w:r w:rsidR="005B2D68">
      <w:rPr>
        <w:noProof/>
        <w:sz w:val="24"/>
        <w:szCs w:val="24"/>
      </w:rPr>
      <w:t>22</w:t>
    </w:r>
    <w:r>
      <w:rPr>
        <w:sz w:val="24"/>
        <w:szCs w:val="24"/>
      </w:rPr>
      <w:fldChar w:fldCharType="end"/>
    </w:r>
  </w:p>
  <w:p w:rsidR="00C3562F" w:rsidRDefault="00C3562F">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62F" w:rsidRDefault="009C7790">
      <w:pPr>
        <w:rPr>
          <w:sz w:val="12"/>
        </w:rPr>
      </w:pPr>
      <w:r>
        <w:separator/>
      </w:r>
    </w:p>
  </w:footnote>
  <w:footnote w:type="continuationSeparator" w:id="0">
    <w:p w:rsidR="00C3562F" w:rsidRDefault="009C7790">
      <w:pPr>
        <w:rPr>
          <w:sz w:val="12"/>
        </w:rPr>
      </w:pPr>
      <w:r>
        <w:continuationSeparator/>
      </w:r>
    </w:p>
  </w:footnote>
  <w:footnote w:id="1">
    <w:p w:rsidR="00C3562F" w:rsidRDefault="009C7790">
      <w:pPr>
        <w:pStyle w:val="af1"/>
        <w:jc w:val="both"/>
      </w:pPr>
      <w:r>
        <w:rPr>
          <w:rStyle w:val="af2"/>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rsidR="00C3562F" w:rsidRDefault="009C7790">
      <w:pPr>
        <w:pStyle w:val="af1"/>
        <w:jc w:val="both"/>
      </w:pPr>
      <w:r>
        <w:rPr>
          <w:rStyle w:val="af2"/>
        </w:rPr>
        <w:footnoteRef/>
      </w:r>
      <w:r>
        <w:t xml:space="preserve"> Для договоров, заключенных в рамках реализации инвестиционной программы Заказчика.</w:t>
      </w:r>
    </w:p>
  </w:footnote>
  <w:footnote w:id="3">
    <w:p w:rsidR="00C3562F" w:rsidRDefault="009C7790">
      <w:pPr>
        <w:pStyle w:val="af1"/>
        <w:jc w:val="both"/>
      </w:pPr>
      <w:r>
        <w:rPr>
          <w:rStyle w:val="af2"/>
        </w:rPr>
        <w:footnoteRef/>
      </w:r>
      <w:r>
        <w:t xml:space="preserve"> 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rsidR="00C3562F" w:rsidRDefault="009C7790">
      <w:pPr>
        <w:pStyle w:val="af1"/>
        <w:jc w:val="both"/>
      </w:pPr>
      <w:r>
        <w:rPr>
          <w:rStyle w:val="af2"/>
        </w:rPr>
        <w:footnoteRef/>
      </w:r>
      <w:r>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5">
    <w:p w:rsidR="00C3562F" w:rsidRDefault="009C7790">
      <w:pPr>
        <w:pStyle w:val="af1"/>
        <w:jc w:val="both"/>
      </w:pPr>
      <w:r>
        <w:rPr>
          <w:rStyle w:val="af2"/>
        </w:rPr>
        <w:footnoteRef/>
      </w:r>
      <w:r>
        <w:t xml:space="preserve"> Указанное условие включается в Договор, если Договором предусмотрена поставка оборудования, входящего в перечень, утвержденный приказом </w:t>
      </w:r>
      <w:proofErr w:type="spellStart"/>
      <w:r>
        <w:t>Минпромторга</w:t>
      </w:r>
      <w:proofErr w:type="spellEnd"/>
      <w:r>
        <w:t xml:space="preserve">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r>
      <w:r>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6">
    <w:p w:rsidR="00C3562F" w:rsidRDefault="009C7790">
      <w:pPr>
        <w:pStyle w:val="af1"/>
        <w:jc w:val="both"/>
      </w:pPr>
      <w:r>
        <w:rPr>
          <w:rStyle w:val="af2"/>
        </w:rPr>
        <w:footnoteRef/>
      </w:r>
      <w:r>
        <w:t xml:space="preserve"> В случае </w:t>
      </w:r>
      <w:proofErr w:type="spellStart"/>
      <w:r>
        <w:t>непредоставления</w:t>
      </w:r>
      <w:proofErr w:type="spellEnd"/>
      <w:r>
        <w:t xml:space="preserve"> новой Банковской гарантии возврата авансового платежа.</w:t>
      </w:r>
    </w:p>
  </w:footnote>
  <w:footnote w:id="7">
    <w:p w:rsidR="00C3562F" w:rsidRDefault="009C7790">
      <w:pPr>
        <w:pStyle w:val="af1"/>
        <w:jc w:val="both"/>
      </w:pPr>
      <w:r>
        <w:rPr>
          <w:rStyle w:val="af2"/>
        </w:rPr>
        <w:footnoteRef/>
      </w:r>
      <w:r>
        <w:t xml:space="preserve"> </w:t>
      </w:r>
      <w:r>
        <w:rPr>
          <w:highlight w:val="lightGray"/>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r>
        <w:t>.</w:t>
      </w:r>
    </w:p>
  </w:footnote>
  <w:footnote w:id="8">
    <w:p w:rsidR="00C3562F" w:rsidRDefault="009C7790">
      <w:pPr>
        <w:pStyle w:val="af1"/>
        <w:jc w:val="both"/>
      </w:pPr>
      <w:r>
        <w:rPr>
          <w:rStyle w:val="af2"/>
        </w:rPr>
        <w:footnoteRef/>
      </w:r>
      <w:r>
        <w:t xml:space="preserve"> Указанное условие включается в Договор, если в пункте 4.8 Договора установлена обязанность Поставщика предоставить Покупателю копию(-и) заключения(-</w:t>
      </w:r>
      <w:proofErr w:type="spellStart"/>
      <w:r>
        <w:t>ий</w:t>
      </w:r>
      <w:proofErr w:type="spellEnd"/>
      <w:r>
        <w:t xml:space="preserve">) о подтверждении производства Товара на территории Российской Федерации, выданного(-ых) </w:t>
      </w:r>
      <w:proofErr w:type="spellStart"/>
      <w:r>
        <w:t>Минпромторгом</w:t>
      </w:r>
      <w:proofErr w:type="spellEnd"/>
      <w:r>
        <w:t xml:space="preserve">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9">
    <w:p w:rsidR="00C3562F" w:rsidRDefault="009C7790">
      <w:pPr>
        <w:pStyle w:val="af1"/>
        <w:jc w:val="both"/>
      </w:pPr>
      <w:r>
        <w:rPr>
          <w:rStyle w:val="af2"/>
        </w:rPr>
        <w:footnoteRef/>
      </w:r>
      <w: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t>.</w:t>
      </w:r>
    </w:p>
  </w:footnote>
  <w:footnote w:id="10">
    <w:p w:rsidR="00C3562F" w:rsidRDefault="009C7790">
      <w:pPr>
        <w:pStyle w:val="af1"/>
        <w:jc w:val="both"/>
      </w:pPr>
      <w:r>
        <w:rPr>
          <w:rStyle w:val="af2"/>
        </w:rPr>
        <w:footnoteRef/>
      </w:r>
      <w:r>
        <w:t xml:space="preserve"> 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1">
    <w:p w:rsidR="00C3562F" w:rsidRDefault="009C7790">
      <w:pPr>
        <w:pStyle w:val="af1"/>
        <w:jc w:val="both"/>
      </w:pPr>
      <w:r>
        <w:rPr>
          <w:rStyle w:val="af2"/>
        </w:rPr>
        <w:footnoteRef/>
      </w:r>
      <w: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2">
    <w:p w:rsidR="00C3562F" w:rsidRDefault="009C7790">
      <w:pPr>
        <w:pStyle w:val="af1"/>
        <w:jc w:val="both"/>
      </w:pPr>
      <w:r>
        <w:rPr>
          <w:rStyle w:val="af2"/>
        </w:rPr>
        <w:footnoteRef/>
      </w:r>
      <w:r>
        <w:t xml:space="preserve"> В соответствии с Общероссийским классификатором стран мира (утв. постановлением Госстандарта России </w:t>
      </w:r>
      <w:r>
        <w:br/>
        <w:t>от 14.12.2001 № 529-ст).</w:t>
      </w:r>
    </w:p>
  </w:footnote>
  <w:footnote w:id="13">
    <w:p w:rsidR="00C3562F" w:rsidRDefault="009C7790">
      <w:pPr>
        <w:pStyle w:val="af1"/>
        <w:jc w:val="both"/>
      </w:pPr>
      <w:r>
        <w:rPr>
          <w:rStyle w:val="af2"/>
        </w:rPr>
        <w:footnoteRef/>
      </w:r>
      <w:r>
        <w:t xml:space="preserve"> 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r>
      <w:r>
        <w:br/>
        <w:t>по которым предусмотрены федеральным законом от 18.07.2011 № 223-ФЗ «О закупках товаров, работ, услуг отдельными видами юридических лиц».</w:t>
      </w:r>
    </w:p>
  </w:footnote>
  <w:footnote w:id="14">
    <w:p w:rsidR="00C3562F" w:rsidRDefault="009C7790">
      <w:pPr>
        <w:pStyle w:val="af1"/>
        <w:jc w:val="both"/>
      </w:pPr>
      <w:r>
        <w:rPr>
          <w:rStyle w:val="af2"/>
        </w:rPr>
        <w:footnoteRef/>
      </w:r>
      <w:r>
        <w:rPr>
          <w:lang w:eastAsia="x-none"/>
        </w:rPr>
        <w:t xml:space="preserve"> Актуальный Перечень Банков-Гарантов Группы </w:t>
      </w:r>
      <w:proofErr w:type="spellStart"/>
      <w:r>
        <w:rPr>
          <w:lang w:eastAsia="x-none"/>
        </w:rPr>
        <w:t>РусГидро</w:t>
      </w:r>
      <w:proofErr w:type="spellEnd"/>
      <w:r>
        <w:rPr>
          <w:lang w:eastAsia="x-none"/>
        </w:rPr>
        <w:t xml:space="preserve"> размещен на официальном сайте Заказчика </w:t>
      </w:r>
      <w:r>
        <w:t>http</w:t>
      </w:r>
      <w:r>
        <w:rPr>
          <w:lang w:eastAsia="x-none"/>
        </w:rPr>
        <w:t>://</w:t>
      </w:r>
      <w:r>
        <w:t>zakupki</w:t>
      </w:r>
      <w:r>
        <w:rPr>
          <w:lang w:eastAsia="x-none"/>
        </w:rPr>
        <w:t>.</w:t>
      </w:r>
      <w:r>
        <w:t>rushydro</w:t>
      </w:r>
      <w:r>
        <w:rPr>
          <w:lang w:eastAsia="x-none"/>
        </w:rPr>
        <w:t>.</w:t>
      </w:r>
      <w:r>
        <w:t>ru</w:t>
      </w:r>
      <w:r>
        <w:rPr>
          <w:lang w:eastAsia="x-none"/>
        </w:rPr>
        <w:t>/</w:t>
      </w:r>
      <w:r>
        <w:t>PublicContent</w:t>
      </w:r>
      <w:r>
        <w:rPr>
          <w:lang w:eastAsia="x-none"/>
        </w:rPr>
        <w:t>/</w:t>
      </w:r>
      <w:r>
        <w:t>Section</w:t>
      </w:r>
      <w:r>
        <w:rPr>
          <w:lang w:eastAsia="x-none"/>
        </w:rPr>
        <w:t>/.</w:t>
      </w:r>
    </w:p>
  </w:footnote>
  <w:footnote w:id="15">
    <w:p w:rsidR="00C3562F" w:rsidRDefault="009C7790">
      <w:pPr>
        <w:pStyle w:val="af1"/>
        <w:jc w:val="both"/>
      </w:pPr>
      <w:r>
        <w:rPr>
          <w:rStyle w:val="af2"/>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rPr>
          <w:lang w:eastAsia="x-none"/>
        </w:rPr>
        <w:t xml:space="preserve">, </w:t>
      </w:r>
      <w:proofErr w:type="spellStart"/>
      <w:r>
        <w:t>Bloomberg</w:t>
      </w:r>
      <w:proofErr w:type="spellEnd"/>
      <w:r>
        <w:rPr>
          <w:lang w:eastAsia="x-none"/>
        </w:rPr>
        <w:t xml:space="preserve">, </w:t>
      </w:r>
      <w:proofErr w:type="spellStart"/>
      <w:r>
        <w:rPr>
          <w:lang w:eastAsia="x-none"/>
        </w:rPr>
        <w:t>С</w:t>
      </w:r>
      <w:r>
        <w:t>bonds</w:t>
      </w:r>
      <w:proofErr w:type="spellEnd"/>
      <w:r>
        <w:rPr>
          <w:lang w:eastAsia="x-none"/>
        </w:rPr>
        <w:t>).</w:t>
      </w:r>
    </w:p>
  </w:footnote>
  <w:footnote w:id="16">
    <w:p w:rsidR="00C3562F" w:rsidRDefault="009C7790">
      <w:pPr>
        <w:pStyle w:val="af1"/>
        <w:jc w:val="both"/>
      </w:pPr>
      <w:r>
        <w:rPr>
          <w:rStyle w:val="af2"/>
        </w:rPr>
        <w:footnoteRef/>
      </w:r>
      <w:r>
        <w:rPr>
          <w:lang w:eastAsia="x-none"/>
        </w:rPr>
        <w:t xml:space="preserve"> Данное требование не применяется в отношении небанковских кредитных организаций.</w:t>
      </w:r>
    </w:p>
  </w:footnote>
  <w:footnote w:id="17">
    <w:p w:rsidR="00C3562F" w:rsidRDefault="009C7790">
      <w:pPr>
        <w:pStyle w:val="af1"/>
        <w:jc w:val="both"/>
      </w:pPr>
      <w:r>
        <w:rPr>
          <w:rStyle w:val="af2"/>
        </w:rPr>
        <w:footnoteRef/>
      </w:r>
      <w:r>
        <w:rPr>
          <w:lang w:eastAsia="x-none"/>
        </w:rPr>
        <w:t xml:space="preserve"> При издании ПО организационно-распорядительного документа о ТФУ данный критерий может быть исключен.</w:t>
      </w:r>
    </w:p>
  </w:footnote>
  <w:footnote w:id="18">
    <w:p w:rsidR="00C3562F" w:rsidRDefault="009C7790">
      <w:pPr>
        <w:pStyle w:val="af1"/>
        <w:jc w:val="both"/>
      </w:pPr>
      <w:r>
        <w:rPr>
          <w:rStyle w:val="af2"/>
        </w:rPr>
        <w:footnoteRef/>
      </w:r>
      <w:r>
        <w:rPr>
          <w:lang w:eastAsia="x-none"/>
        </w:rPr>
        <w:t xml:space="preserve"> Значение показателя округляется в большую или меньшую сторону до суммы, кратной 100 млн. руб. </w:t>
      </w:r>
      <w:r>
        <w:rPr>
          <w:lang w:eastAsia="x-none"/>
        </w:rPr>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t> </w:t>
      </w:r>
      <w:r>
        <w:rPr>
          <w:lang w:eastAsia="x-none"/>
        </w:rPr>
        <w:t>440 млн. руб., лимит к установлению - 5</w:t>
      </w:r>
      <w:r>
        <w:t> </w:t>
      </w:r>
      <w:r>
        <w:rPr>
          <w:lang w:eastAsia="x-none"/>
        </w:rPr>
        <w:t>400 млн. руб.; расчетное значение лимита - 5</w:t>
      </w:r>
      <w:r>
        <w:t> </w:t>
      </w:r>
      <w:r>
        <w:rPr>
          <w:lang w:eastAsia="x-none"/>
        </w:rPr>
        <w:t>450 млн. руб., лимит к установлению - 5</w:t>
      </w:r>
      <w:r>
        <w:t> </w:t>
      </w:r>
      <w:r>
        <w:rPr>
          <w:lang w:eastAsia="x-none"/>
        </w:rPr>
        <w:t>500 млн. руб.</w:t>
      </w:r>
    </w:p>
  </w:footnote>
  <w:footnote w:id="19">
    <w:p w:rsidR="00C3562F" w:rsidRDefault="009C7790">
      <w:pPr>
        <w:pStyle w:val="af1"/>
        <w:jc w:val="both"/>
      </w:pPr>
      <w:r>
        <w:rPr>
          <w:rStyle w:val="af2"/>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rPr>
          <w:lang w:eastAsia="x-none"/>
        </w:rPr>
        <w:br/>
        <w:t xml:space="preserve">из присвоенных (по данным сайта кредитной организации и /или рейтинговых агентств и/или </w:t>
      </w:r>
      <w:r>
        <w:rPr>
          <w:lang w:eastAsia="x-none"/>
        </w:rPr>
        <w:br/>
        <w:t xml:space="preserve">из информационных систем </w:t>
      </w:r>
      <w:proofErr w:type="spellStart"/>
      <w:r>
        <w:t>Reuters</w:t>
      </w:r>
      <w:proofErr w:type="spellEnd"/>
      <w:r>
        <w:rPr>
          <w:lang w:eastAsia="x-none"/>
        </w:rPr>
        <w:t xml:space="preserve">, </w:t>
      </w:r>
      <w:proofErr w:type="spellStart"/>
      <w:r>
        <w:t>Bloomberg</w:t>
      </w:r>
      <w:proofErr w:type="spellEnd"/>
      <w:r>
        <w:rPr>
          <w:lang w:eastAsia="x-none"/>
        </w:rPr>
        <w:t xml:space="preserve">, </w:t>
      </w:r>
      <w:proofErr w:type="spellStart"/>
      <w:r>
        <w:rPr>
          <w:lang w:eastAsia="x-none"/>
        </w:rPr>
        <w:t>С</w:t>
      </w:r>
      <w:r>
        <w:t>bonds</w:t>
      </w:r>
      <w:proofErr w:type="spellEnd"/>
      <w:r>
        <w:rPr>
          <w:lang w:eastAsia="x-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tabs>
        <w:tab w:val="left" w:pos="1875"/>
        <w:tab w:val="center" w:pos="4153"/>
        <w:tab w:val="right" w:pos="8364"/>
      </w:tabs>
      <w:ind w:left="8364" w:hanging="426"/>
      <w:rPr>
        <w:i/>
      </w:rPr>
    </w:pPr>
    <w:r>
      <w:t xml:space="preserve">ТФД № </w:t>
    </w:r>
    <w:r>
      <w:rPr>
        <w:lang w:val="en-US"/>
      </w:rPr>
      <w:t>2</w:t>
    </w:r>
    <w:r>
      <w:t>.2.3.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5"/>
      <w:jc w:val="right"/>
    </w:pPr>
    <w:r>
      <w:t xml:space="preserve"> ТФД № 2.2.3.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pPr>
      <w:pStyle w:val="af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51AD"/>
    <w:multiLevelType w:val="multilevel"/>
    <w:tmpl w:val="4E744ED8"/>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1" w15:restartNumberingAfterBreak="0">
    <w:nsid w:val="0A0232AD"/>
    <w:multiLevelType w:val="multilevel"/>
    <w:tmpl w:val="C882B3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A9C3964"/>
    <w:multiLevelType w:val="multilevel"/>
    <w:tmpl w:val="D4F0BA2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1E7F23EB"/>
    <w:multiLevelType w:val="multilevel"/>
    <w:tmpl w:val="527E1732"/>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F6C2802"/>
    <w:multiLevelType w:val="multilevel"/>
    <w:tmpl w:val="1116BF8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227C245D"/>
    <w:multiLevelType w:val="multilevel"/>
    <w:tmpl w:val="9836BDF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4447D04"/>
    <w:multiLevelType w:val="multilevel"/>
    <w:tmpl w:val="A38CBA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28697139"/>
    <w:multiLevelType w:val="multilevel"/>
    <w:tmpl w:val="F3708ECE"/>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FFF0154"/>
    <w:multiLevelType w:val="multilevel"/>
    <w:tmpl w:val="2A6CC92E"/>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 w15:restartNumberingAfterBreak="0">
    <w:nsid w:val="3D45406B"/>
    <w:multiLevelType w:val="multilevel"/>
    <w:tmpl w:val="3196BD40"/>
    <w:lvl w:ilvl="0">
      <w:start w:val="6"/>
      <w:numFmt w:val="decimal"/>
      <w:lvlText w:val="%1."/>
      <w:lvlJc w:val="left"/>
      <w:pPr>
        <w:tabs>
          <w:tab w:val="num" w:pos="0"/>
        </w:tabs>
        <w:ind w:left="360" w:hanging="360"/>
      </w:pPr>
    </w:lvl>
    <w:lvl w:ilvl="1">
      <w:start w:val="5"/>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0" w15:restartNumberingAfterBreak="0">
    <w:nsid w:val="3D4C6062"/>
    <w:multiLevelType w:val="multilevel"/>
    <w:tmpl w:val="B9A215E8"/>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1" w15:restartNumberingAfterBreak="0">
    <w:nsid w:val="5C5C07DA"/>
    <w:multiLevelType w:val="multilevel"/>
    <w:tmpl w:val="EFE2389E"/>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2" w15:restartNumberingAfterBreak="0">
    <w:nsid w:val="6E1D11F4"/>
    <w:multiLevelType w:val="multilevel"/>
    <w:tmpl w:val="D6EA61C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6FFF4F80"/>
    <w:multiLevelType w:val="multilevel"/>
    <w:tmpl w:val="423C6BF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7C96524F"/>
    <w:multiLevelType w:val="multilevel"/>
    <w:tmpl w:val="CBE807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3"/>
  </w:num>
  <w:num w:numId="3">
    <w:abstractNumId w:val="7"/>
  </w:num>
  <w:num w:numId="4">
    <w:abstractNumId w:val="0"/>
  </w:num>
  <w:num w:numId="5">
    <w:abstractNumId w:val="2"/>
  </w:num>
  <w:num w:numId="6">
    <w:abstractNumId w:val="4"/>
  </w:num>
  <w:num w:numId="7">
    <w:abstractNumId w:val="5"/>
  </w:num>
  <w:num w:numId="8">
    <w:abstractNumId w:val="6"/>
  </w:num>
  <w:num w:numId="9">
    <w:abstractNumId w:val="13"/>
  </w:num>
  <w:num w:numId="10">
    <w:abstractNumId w:val="14"/>
  </w:num>
  <w:num w:numId="11">
    <w:abstractNumId w:val="12"/>
  </w:num>
  <w:num w:numId="12">
    <w:abstractNumId w:val="8"/>
  </w:num>
  <w:num w:numId="13">
    <w:abstractNumId w:val="10"/>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2F"/>
    <w:rsid w:val="000656E4"/>
    <w:rsid w:val="005B2D68"/>
    <w:rsid w:val="009A6DF7"/>
    <w:rsid w:val="009C7790"/>
    <w:rsid w:val="00C3562F"/>
    <w:rsid w:val="00DD11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526B"/>
  <w15:docId w15:val="{81F542D6-B896-46B2-9A3E-654917F1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uiPriority w:val="99"/>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uiPriority w:val="99"/>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Абзац списка Знак"/>
    <w:link w:val="afa"/>
    <w:uiPriority w:val="34"/>
    <w:qFormat/>
    <w:locked/>
    <w:rsid w:val="00182860"/>
  </w:style>
  <w:style w:type="character" w:customStyle="1" w:styleId="afb">
    <w:name w:val="Символ концевой сноски"/>
    <w:qFormat/>
  </w:style>
  <w:style w:type="character" w:styleId="afc">
    <w:name w:val="endnote reference"/>
    <w:rPr>
      <w:vertAlign w:val="superscript"/>
    </w:rPr>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d">
    <w:name w:val="List"/>
    <w:basedOn w:val="a6"/>
  </w:style>
  <w:style w:type="paragraph" w:styleId="afe">
    <w:name w:val="caption"/>
    <w:basedOn w:val="a"/>
    <w:qFormat/>
    <w:pPr>
      <w:suppressLineNumbers/>
      <w:spacing w:before="120" w:after="120"/>
    </w:pPr>
    <w:rPr>
      <w:i/>
      <w:iCs/>
      <w:sz w:val="24"/>
      <w:szCs w:val="24"/>
    </w:rPr>
  </w:style>
  <w:style w:type="paragraph" w:styleId="aff">
    <w:name w:val="index heading"/>
    <w:basedOn w:val="a"/>
    <w:qFormat/>
    <w:pPr>
      <w:suppressLineNumbers/>
    </w:pPr>
  </w:style>
  <w:style w:type="paragraph" w:customStyle="1" w:styleId="aff0">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1">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2">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uiPriority w:val="99"/>
    <w:qFormat/>
    <w:rsid w:val="00D36934"/>
    <w:rPr>
      <w:b/>
      <w:bCs/>
      <w:lang w:val="x-none" w:eastAsia="x-none"/>
    </w:rPr>
  </w:style>
  <w:style w:type="paragraph" w:styleId="afa">
    <w:name w:val="List Paragraph"/>
    <w:basedOn w:val="a"/>
    <w:link w:val="af9"/>
    <w:uiPriority w:val="34"/>
    <w:qFormat/>
    <w:rsid w:val="00EC6E7D"/>
    <w:pPr>
      <w:ind w:left="720"/>
      <w:contextualSpacing/>
    </w:pPr>
  </w:style>
  <w:style w:type="paragraph" w:customStyle="1" w:styleId="aff3">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4">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5">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uiPriority w:val="99"/>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6">
    <w:name w:val="Document Map"/>
    <w:basedOn w:val="a"/>
    <w:semiHidden/>
    <w:qFormat/>
    <w:rsid w:val="00936D2A"/>
    <w:pPr>
      <w:shd w:val="clear" w:color="auto" w:fill="000080"/>
    </w:pPr>
    <w:rPr>
      <w:rFonts w:ascii="Tahoma" w:hAnsi="Tahoma" w:cs="Tahoma"/>
    </w:rPr>
  </w:style>
  <w:style w:type="paragraph" w:styleId="aff7">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8">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paragraph" w:customStyle="1" w:styleId="aff9">
    <w:name w:val="Содержимое таблицы"/>
    <w:basedOn w:val="a"/>
    <w:qFormat/>
    <w:pPr>
      <w:suppressLineNumbers/>
    </w:pPr>
  </w:style>
  <w:style w:type="paragraph" w:customStyle="1" w:styleId="affa">
    <w:name w:val="Заголовок таблицы"/>
    <w:basedOn w:val="aff9"/>
    <w:qFormat/>
    <w:pPr>
      <w:jc w:val="center"/>
    </w:pPr>
    <w:rPr>
      <w:b/>
      <w:bCs/>
    </w:rPr>
  </w:style>
  <w:style w:type="table" w:styleId="affb">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457577A-57E9-4D37-B2D2-3E12A3602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25</Pages>
  <Words>10530</Words>
  <Characters>60024</Characters>
  <Application>Microsoft Office Word</Application>
  <DocSecurity>0</DocSecurity>
  <Lines>500</Lines>
  <Paragraphs>140</Paragraphs>
  <ScaleCrop>false</ScaleCrop>
  <Company>Inter RAO UES</Company>
  <LinksUpToDate>false</LinksUpToDate>
  <CharactersWithSpaces>70414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Пармон Кирилл Игоревич</cp:lastModifiedBy>
  <cp:revision>53</cp:revision>
  <cp:lastPrinted>2018-05-22T09:46:00Z</cp:lastPrinted>
  <dcterms:created xsi:type="dcterms:W3CDTF">2024-04-03T13:12:00Z</dcterms:created>
  <dcterms:modified xsi:type="dcterms:W3CDTF">2026-06-17T11:22:00Z</dcterms:modified>
  <dc:language>ru-RU</dc:language>
</cp:coreProperties>
</file>