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3827D1" w:rsidP="000F4D93">
      <w:pPr>
        <w:tabs>
          <w:tab w:val="left" w:pos="4820"/>
        </w:tabs>
        <w:rPr>
          <w:i/>
        </w:rPr>
      </w:pPr>
      <w:r w:rsidRPr="003827D1">
        <w:t>Оказание услуг по перевозке почтовых отправлений и прочих товарно-материальных ценностей автотранспортом по маршрутам: ОПС Лукашкин Яр – пристань с. Лукашкин Яр - ОПС Лукашкин Яр; ОПС Лукашкин Яр - вертолетная площадка с. Лукашкин Яр – ОПС Лукашкин Яр Александровского района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3827D1" w:rsidP="00225F77">
            <w:pPr>
              <w:tabs>
                <w:tab w:val="left" w:pos="4820"/>
              </w:tabs>
              <w:ind w:firstLine="0"/>
            </w:pPr>
            <w:r w:rsidRPr="003827D1">
              <w:t>Оказание услуг по перевозке почтовых отправлений и прочих товарно-материальных ценностей автотранспортом по маршрутам: ОПС Лукашкин Яр – пристань с. Лукашкин Яр - ОПС Лукашкин Яр; ОПС Лукашкин Яр - вертолетная площадка с. Лукашкин Яр – ОПС Лукашкин Яр Александровского района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F1292B" w:rsidP="00534886">
            <w:pPr>
              <w:tabs>
                <w:tab w:val="left" w:pos="4820"/>
              </w:tabs>
              <w:ind w:firstLine="0"/>
            </w:pPr>
            <w:r>
              <w:t>П</w:t>
            </w:r>
            <w:r w:rsidR="00701E9A">
              <w:t xml:space="preserve">о </w:t>
            </w:r>
            <w:r w:rsidR="00701E9A" w:rsidRPr="00701E9A">
              <w:t xml:space="preserve">маршрутам: </w:t>
            </w:r>
            <w:r w:rsidR="003827D1" w:rsidRPr="003827D1">
              <w:t>ОПС Лукашкин Яр – пристань с. Лукашкин Яр - ОПС Лукашкин Яр; ОПС Лукашкин Яр - вертолетная площадка с. Лукашкин Яр – ОПС Лукашкин Яр Александровского района</w:t>
            </w:r>
            <w:r w:rsidR="003827D1">
              <w:t xml:space="preserve"> </w:t>
            </w:r>
            <w:r w:rsidR="009B4287">
              <w:t>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701E9A" w:rsidP="001352DE">
            <w:pPr>
              <w:tabs>
                <w:tab w:val="left" w:pos="4820"/>
              </w:tabs>
              <w:ind w:firstLine="0"/>
            </w:pPr>
            <w:r>
              <w:t>Июл</w:t>
            </w:r>
            <w:r w:rsidR="001A3067">
              <w:t>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EA41F7" w:rsidP="00EA41F7">
            <w:pPr>
              <w:autoSpaceDE w:val="0"/>
              <w:autoSpaceDN w:val="0"/>
              <w:adjustRightInd w:val="0"/>
              <w:ind w:firstLine="0"/>
            </w:pPr>
            <w:r>
              <w:t xml:space="preserve">Оплата производится </w:t>
            </w:r>
            <w:r w:rsidR="002C6483">
              <w:t xml:space="preserve">в течение 7 (семи) </w:t>
            </w:r>
            <w:r w:rsidR="002C6483" w:rsidRPr="002C6483">
              <w:t>рабочих дне</w:t>
            </w:r>
            <w:r w:rsidR="002C6483">
              <w:t xml:space="preserve">й с даты подписания Покупателем </w:t>
            </w:r>
            <w:r w:rsidR="002C6483"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C9" w:rsidRDefault="005A50C9" w:rsidP="00C15315">
      <w:r>
        <w:separator/>
      </w:r>
    </w:p>
  </w:endnote>
  <w:endnote w:type="continuationSeparator" w:id="0">
    <w:p w:rsidR="005A50C9" w:rsidRDefault="005A50C9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C9" w:rsidRDefault="005A50C9" w:rsidP="00C15315">
      <w:r>
        <w:separator/>
      </w:r>
    </w:p>
  </w:footnote>
  <w:footnote w:type="continuationSeparator" w:id="0">
    <w:p w:rsidR="005A50C9" w:rsidRDefault="005A50C9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C6483"/>
    <w:rsid w:val="00322D43"/>
    <w:rsid w:val="003827D1"/>
    <w:rsid w:val="00397887"/>
    <w:rsid w:val="003A2C4A"/>
    <w:rsid w:val="003B3584"/>
    <w:rsid w:val="00503E46"/>
    <w:rsid w:val="005336BA"/>
    <w:rsid w:val="00534886"/>
    <w:rsid w:val="0056750E"/>
    <w:rsid w:val="00573D3E"/>
    <w:rsid w:val="005A50C9"/>
    <w:rsid w:val="006B1BD6"/>
    <w:rsid w:val="006F398C"/>
    <w:rsid w:val="00701E9A"/>
    <w:rsid w:val="007577D0"/>
    <w:rsid w:val="0076452F"/>
    <w:rsid w:val="00780888"/>
    <w:rsid w:val="007A7A0B"/>
    <w:rsid w:val="00814F83"/>
    <w:rsid w:val="00822A4A"/>
    <w:rsid w:val="0082577F"/>
    <w:rsid w:val="00830E97"/>
    <w:rsid w:val="00845FCD"/>
    <w:rsid w:val="00860801"/>
    <w:rsid w:val="008E0CB5"/>
    <w:rsid w:val="00927D22"/>
    <w:rsid w:val="009310FB"/>
    <w:rsid w:val="009619B6"/>
    <w:rsid w:val="0099244C"/>
    <w:rsid w:val="009B4287"/>
    <w:rsid w:val="00A82D1D"/>
    <w:rsid w:val="00AB0D14"/>
    <w:rsid w:val="00B032DC"/>
    <w:rsid w:val="00B0530C"/>
    <w:rsid w:val="00B15E52"/>
    <w:rsid w:val="00B55DB5"/>
    <w:rsid w:val="00C124C9"/>
    <w:rsid w:val="00C15315"/>
    <w:rsid w:val="00C61FD2"/>
    <w:rsid w:val="00C661EC"/>
    <w:rsid w:val="00C9596E"/>
    <w:rsid w:val="00CB328B"/>
    <w:rsid w:val="00CF3CE3"/>
    <w:rsid w:val="00D0281B"/>
    <w:rsid w:val="00D06B74"/>
    <w:rsid w:val="00D96233"/>
    <w:rsid w:val="00DE70A1"/>
    <w:rsid w:val="00E0556A"/>
    <w:rsid w:val="00E2272C"/>
    <w:rsid w:val="00E37F6E"/>
    <w:rsid w:val="00E47BB7"/>
    <w:rsid w:val="00E67A49"/>
    <w:rsid w:val="00EA41F7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2026-06-17T11:20:00Z</dcterms:created>
  <dcterms:modified xsi:type="dcterms:W3CDTF">2026-06-17T11:20:00Z</dcterms:modified>
</cp:coreProperties>
</file>