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6095" w:hanging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ind w:left="6095" w:hanging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Центрального</w:t>
      </w:r>
    </w:p>
    <w:p>
      <w:pPr>
        <w:pStyle w:val="Normal"/>
        <w:spacing w:before="0" w:after="0"/>
        <w:ind w:left="6095" w:hanging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Филиала АО «ТК РусГидро»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 К.А. Михайлов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42" w:leader="none"/>
        </w:tabs>
        <w:suppressAutoHyphens w:val="false"/>
        <w:ind w:firstLine="567"/>
        <w:jc w:val="center"/>
        <w:rPr/>
      </w:pPr>
      <w:r>
        <w:rPr>
          <w:rFonts w:eastAsia="Calibri"/>
          <w:b/>
          <w:sz w:val="24"/>
          <w:szCs w:val="24"/>
        </w:rPr>
        <w:t>«</w:t>
      </w:r>
      <w:r>
        <w:rPr>
          <w:rStyle w:val="Style15"/>
          <w:rFonts w:eastAsia="Calibri"/>
          <w:b w:val="false"/>
          <w:bCs w:val="false"/>
          <w:color w:val="000000"/>
          <w:sz w:val="24"/>
          <w:szCs w:val="24"/>
        </w:rPr>
        <w:t>ОКПД2 11.07.11.121 Поставка питьевой бутилированной воды для нужд Центрального филиала АО «ТК РусГидро»</w:t>
      </w:r>
      <w:r>
        <w:rPr>
          <w:rStyle w:val="Style15"/>
          <w:rFonts w:eastAsia="Calibri"/>
          <w:b w:val="false"/>
          <w:bCs w:val="false"/>
          <w:color w:val="000000"/>
          <w:sz w:val="26"/>
          <w:szCs w:val="26"/>
        </w:rPr>
        <w:t>»</w:t>
      </w:r>
      <w:bookmarkStart w:id="0" w:name="_GoBack_Копия_1"/>
      <w:bookmarkEnd w:id="0"/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>ЛОТ №      -ПРО ДЭК -2026-ТК_Центр_фил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eastAsia="新細明體" w:cs="Times New Roman" w:eastAsiaTheme="minorEastAsia"/>
              <w:b w:val="false"/>
              <w:bCs w:val="false"/>
              <w:sz w:val="24"/>
              <w:szCs w:val="24"/>
            </w:rPr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instrText xml:space="preserve"> TOC \z \o "1-3" \u \h</w:instrText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fldChar w:fldCharType="separate"/>
          </w:r>
          <w:hyperlink w:anchor="_Toc138959299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新細明體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_Toc138959299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eastAsia="新細明體" w:cs="Times New Roman" w:eastAsiaTheme="minorEastAsia"/>
              <w:b w:val="false"/>
              <w:bCs w:val="false"/>
              <w:sz w:val="24"/>
              <w:szCs w:val="24"/>
            </w:rPr>
          </w:pPr>
          <w:hyperlink w:anchor="_Toc138959300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新細明體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_Toc138959300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新細明體" w:cs="Times New Roman" w:eastAsiaTheme="minorEastAsia"/>
              <w:sz w:val="24"/>
              <w:szCs w:val="24"/>
            </w:rPr>
          </w:pPr>
          <w:hyperlink w:anchor="_Toc138959301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_Toc138959301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eastAsia="新細明體" w:cs="Times New Roman" w:eastAsiaTheme="minorEastAsia"/>
              <w:b w:val="false"/>
              <w:bCs w:val="false"/>
              <w:sz w:val="24"/>
              <w:szCs w:val="24"/>
            </w:rPr>
          </w:pPr>
          <w:hyperlink w:anchor="_Toc1389593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_Toc138959302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1.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新細明體" w:cs="Times New Roman" w:eastAsiaTheme="minorEastAsia"/>
              <w:sz w:val="24"/>
              <w:szCs w:val="24"/>
            </w:rPr>
          </w:pPr>
          <w:hyperlink w:anchor="_Toc138959303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срокам поставки продукции и оказания сопутствующих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eastAsia="新細明體" w:cs="Times New Roman" w:eastAsiaTheme="minorEastAsia"/>
              <w:b w:val="false"/>
              <w:bCs w:val="false"/>
              <w:sz w:val="24"/>
              <w:szCs w:val="24"/>
            </w:rPr>
          </w:pPr>
          <w:hyperlink w:anchor="_Toc1389593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_Toc138959304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2. Требования по срокам поставки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eastAsia="新細明體" w:cs="Times New Roman" w:eastAsiaTheme="minorEastAsia"/>
              <w:b w:val="false"/>
              <w:bCs w:val="false"/>
              <w:sz w:val="24"/>
              <w:szCs w:val="24"/>
            </w:rPr>
          </w:pPr>
          <w:hyperlink w:anchor="_Toc1389593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_Toc138959305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 3.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eastAsia="新細明體" w:cs="Times New Roman" w:eastAsiaTheme="minorEastAsia"/>
              <w:b w:val="false"/>
              <w:bCs w:val="false"/>
              <w:sz w:val="24"/>
              <w:szCs w:val="24"/>
            </w:rPr>
          </w:pPr>
          <w:hyperlink w:anchor="_Toc13895930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3.</w:t>
            </w:r>
            <w:r>
              <w:rPr>
                <w:rStyle w:val="Style14"/>
                <w:rFonts w:eastAsia="新細明體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_Toc138959306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документации по ценообразованию на этапе закупки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rFonts w:cs="Times New Roman"/>
            </w:rPr>
            <w:fldChar w:fldCharType="end"/>
          </w:r>
        </w:p>
      </w:sdtContent>
    </w:sdt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Toc142404367"/>
      <w:bookmarkStart w:id="2" w:name="_Toc51339692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46743505"/>
      <w:r>
        <w:rPr>
          <w:caps/>
        </w:rPr>
        <w:t>Обозначения и сокращения</w:t>
      </w:r>
      <w:bookmarkEnd w:id="3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7802"/>
      </w:tblGrid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ТТ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требования</w:t>
            </w:r>
          </w:p>
        </w:tc>
      </w:tr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договора</w:t>
            </w:r>
          </w:p>
        </w:tc>
      </w:tr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АУП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Административно-управленческий персонал</w:t>
            </w:r>
          </w:p>
        </w:tc>
      </w:tr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ЗТУ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Загорский транспортный участок</w:t>
            </w:r>
          </w:p>
        </w:tc>
      </w:tr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ЗСУ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Загорский строительный участок</w:t>
            </w:r>
          </w:p>
        </w:tc>
      </w:tr>
      <w:tr>
        <w:trPr>
          <w:trHeight w:val="358" w:hRule="atLeast"/>
          <w:cantSplit w:val="true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ТР ТС 021/2011</w:t>
            </w:r>
          </w:p>
        </w:tc>
        <w:tc>
          <w:tcPr>
            <w:tcW w:w="7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Технический регламент Таможенного союза ТР ТС 021/2011</w:t>
            </w:r>
          </w:p>
          <w:p>
            <w:pPr>
              <w:pStyle w:val="Heading2"/>
              <w:widowControl w:val="false"/>
              <w:numPr>
                <w:ilvl w:val="0"/>
              </w:numPr>
              <w:shd w:val="clear" w:fill="FFFFFF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 безопасности пищевой продукции</w:t>
            </w:r>
          </w:p>
        </w:tc>
      </w:tr>
      <w:tr>
        <w:trPr>
          <w:trHeight w:val="358" w:hRule="atLeast"/>
          <w:cantSplit w:val="true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 ЕАЭС 044 /2017</w:t>
            </w:r>
          </w:p>
        </w:tc>
        <w:tc>
          <w:tcPr>
            <w:tcW w:w="7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Технический регламент Евразийского экономического союза "О безопасности упакованной питьевой воды, включая природную минеральную воду" (ТР ЕАЭС 044/2017)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4" w:name="_GoBack"/>
      <w:bookmarkStart w:id="5" w:name="_GoBack"/>
      <w:bookmarkEnd w:id="5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>Наименование закупаемой продукции</w:t>
      </w:r>
    </w:p>
    <w:p>
      <w:pPr>
        <w:pStyle w:val="Normal"/>
        <w:tabs>
          <w:tab w:val="clear" w:pos="708"/>
          <w:tab w:val="left" w:pos="542" w:leader="none"/>
        </w:tabs>
        <w:suppressAutoHyphens w:val="false"/>
        <w:ind w:firstLine="567"/>
        <w:jc w:val="left"/>
        <w:rPr/>
      </w:pPr>
      <w:r>
        <w:rPr>
          <w:rFonts w:eastAsia="Calibri"/>
          <w:b/>
          <w:sz w:val="24"/>
          <w:szCs w:val="24"/>
        </w:rPr>
        <w:t>«</w:t>
      </w:r>
      <w:r>
        <w:rPr>
          <w:rStyle w:val="Style15"/>
          <w:rFonts w:eastAsia="Calibri"/>
          <w:b w:val="false"/>
          <w:bCs w:val="false"/>
          <w:color w:val="000000"/>
          <w:sz w:val="24"/>
          <w:szCs w:val="24"/>
        </w:rPr>
        <w:t>ОКПД2 11.07.11.121 Поставка питьевой бутилированной воды для нужд Центрального филиала АО «ТК РусГидро»</w:t>
      </w:r>
      <w:r>
        <w:rPr>
          <w:rStyle w:val="Style15"/>
          <w:rFonts w:eastAsia="Calibri"/>
          <w:b w:val="false"/>
          <w:bCs w:val="false"/>
          <w:color w:val="000000"/>
          <w:sz w:val="26"/>
          <w:szCs w:val="26"/>
        </w:rPr>
        <w:t>»</w:t>
      </w:r>
      <w:bookmarkStart w:id="6" w:name="_GoBack_Копия_1_Копия_1"/>
      <w:bookmarkEnd w:id="6"/>
    </w:p>
    <w:p>
      <w:pPr>
        <w:pStyle w:val="Heading4"/>
        <w:numPr>
          <w:ilvl w:val="1"/>
          <w:numId w:val="3"/>
        </w:numPr>
        <w:ind w:left="432" w:hanging="0"/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Соблюдение питьевого режима работниками Центрального филиала АО «ТК РусГидро» </w:t>
      </w:r>
      <w:r>
        <w:rPr>
          <w:rFonts w:eastAsia="Calibri"/>
          <w:sz w:val="24"/>
          <w:szCs w:val="24"/>
        </w:rPr>
        <w:t>(АУП, ЗТУ, ЗСУ)</w:t>
      </w:r>
      <w:r>
        <w:rPr>
          <w:sz w:val="24"/>
          <w:szCs w:val="24"/>
        </w:rPr>
        <w:t>. Требования статьи 163 (ч.4) ТК РФ.</w:t>
      </w:r>
    </w:p>
    <w:p>
      <w:pPr>
        <w:pStyle w:val="Heading4"/>
        <w:numPr>
          <w:ilvl w:val="0"/>
        </w:numPr>
        <w:tabs>
          <w:tab w:val="clear" w:pos="0"/>
        </w:tabs>
        <w:ind w:left="0" w:hanging="0"/>
        <w:rPr/>
      </w:pPr>
      <w:bookmarkStart w:id="8" w:name="_Hlk49857604"/>
      <w:bookmarkStart w:id="9" w:name="_Toc46743509"/>
      <w:r>
        <w:rPr>
          <w:b w:val="false"/>
          <w:lang w:val="ru-RU"/>
        </w:rPr>
        <w:t>1.4</w:t>
      </w:r>
      <w:r>
        <w:rPr>
          <w:lang w:val="ru-RU"/>
        </w:rPr>
        <w:t xml:space="preserve">. </w:t>
      </w:r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8"/>
      <w:bookmarkEnd w:id="9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11" w:name="_Hlk48209761"/>
      <w:bookmarkEnd w:id="11"/>
      <w:r>
        <w:rPr>
          <w:sz w:val="24"/>
          <w:szCs w:val="24"/>
        </w:rPr>
        <w:t>1.4.1 Товар должен соответствовать требованиям, установленным настоящими Техническими требованиями (далее ТТ).</w:t>
      </w:r>
    </w:p>
    <w:p>
      <w:pPr>
        <w:pStyle w:val="Heading4"/>
        <w:numPr>
          <w:ilvl w:val="0"/>
        </w:numPr>
        <w:tabs>
          <w:tab w:val="clear" w:pos="0"/>
        </w:tabs>
        <w:ind w:left="432" w:hanging="432"/>
        <w:rPr/>
      </w:pPr>
      <w:bookmarkStart w:id="12" w:name="_Toc46743510"/>
      <w:bookmarkStart w:id="13" w:name="_Hlk48209761_Копия_1"/>
      <w:bookmarkStart w:id="14" w:name="_Toc50125126"/>
      <w:bookmarkEnd w:id="12"/>
      <w:bookmarkEnd w:id="13"/>
      <w:bookmarkEnd w:id="14"/>
      <w:r>
        <w:rPr>
          <w:b w:val="false"/>
          <w:lang w:val="ru-RU"/>
        </w:rPr>
        <w:t>1.5</w:t>
      </w:r>
      <w:r>
        <w:rPr>
          <w:lang w:val="ru-RU"/>
        </w:rPr>
        <w:t xml:space="preserve">. </w:t>
      </w:r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1.5.1 Поставляемый Товар должен соответствовать санитарно-эпидемиологическим и гигиеническим требованиям, не бывшим ранее в употреблении. Срок годности поставляемой бутилированной воды должен составлять не менее 30 дней с даты заказа.</w:t>
      </w:r>
    </w:p>
    <w:p>
      <w:pPr>
        <w:pStyle w:val="Heading1"/>
        <w:numPr>
          <w:ilvl w:val="0"/>
          <w:numId w:val="3"/>
        </w:numPr>
        <w:ind w:left="0" w:hanging="0"/>
        <w:rPr>
          <w:caps/>
          <w:sz w:val="24"/>
          <w:szCs w:val="24"/>
          <w:lang w:val="ru-RU"/>
        </w:rPr>
      </w:pPr>
      <w:bookmarkStart w:id="15" w:name="_Toc51339693"/>
      <w:bookmarkStart w:id="16" w:name="_Toc124170681"/>
      <w:bookmarkStart w:id="17" w:name="_Toc138959300"/>
      <w:r>
        <w:rPr>
          <w:sz w:val="24"/>
          <w:szCs w:val="24"/>
        </w:rPr>
        <w:t>Требования к продукции</w:t>
      </w:r>
      <w:bookmarkEnd w:id="15"/>
      <w:bookmarkEnd w:id="16"/>
      <w:bookmarkEnd w:id="17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8" w:name="_Toc138959301"/>
      <w:r>
        <w:rPr/>
        <w:t>Перечень и объем закупаемой продукции</w:t>
      </w:r>
      <w:bookmarkEnd w:id="18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9" w:name="_Toc138959302"/>
      <w:bookmarkStart w:id="20" w:name="_Toc5133969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9"/>
    </w:p>
    <w:p>
      <w:pPr>
        <w:pStyle w:val="Normal"/>
        <w:tabs>
          <w:tab w:val="clear" w:pos="708"/>
          <w:tab w:val="left" w:pos="542" w:leader="none"/>
        </w:tabs>
        <w:suppressAutoHyphens w:val="false"/>
        <w:ind w:firstLine="567"/>
        <w:jc w:val="left"/>
        <w:rPr>
          <w:rStyle w:val="Style15"/>
          <w:rFonts w:eastAsia="Calibri"/>
          <w:b w:val="false"/>
          <w:bCs w:val="false"/>
          <w:color w:val="000000"/>
          <w:sz w:val="24"/>
          <w:szCs w:val="24"/>
        </w:rPr>
      </w:pPr>
      <w:r>
        <w:rPr>
          <w:rFonts w:eastAsia="Calibri"/>
          <w:b w:val="false"/>
          <w:bCs w:val="false"/>
          <w:color w:val="000000"/>
          <w:sz w:val="24"/>
          <w:szCs w:val="24"/>
        </w:rPr>
      </w:r>
    </w:p>
    <w:tbl>
      <w:tblPr>
        <w:tblW w:w="1021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6"/>
        <w:gridCol w:w="4470"/>
        <w:gridCol w:w="1025"/>
        <w:gridCol w:w="3759"/>
      </w:tblGrid>
      <w:tr>
        <w:trPr>
          <w:tblHeader w:val="true"/>
          <w:trHeight w:val="423" w:hRule="atLeast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>
          <w:tblHeader w:val="true"/>
          <w:trHeight w:val="264" w:hRule="atLeast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Вода питьевая бутилированная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(бутыль 19л.возвратная тара)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7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</w:t>
            </w:r>
            <w:r>
              <w:rPr>
                <w:sz w:val="24"/>
                <w:szCs w:val="24"/>
              </w:rPr>
              <w:t>*</w:t>
            </w:r>
          </w:p>
        </w:tc>
      </w:tr>
    </w:tbl>
    <w:p>
      <w:pPr>
        <w:pStyle w:val="BodyText"/>
        <w:rPr>
          <w:lang w:eastAsia="x-none"/>
        </w:rPr>
      </w:pPr>
      <w:bookmarkStart w:id="21" w:name="__RefHeading___Toc5481_3158630832_Копия_"/>
      <w:bookmarkStart w:id="22" w:name="_Toc208930550"/>
      <w:bookmarkStart w:id="23" w:name="_Toc46743510_Копия_1"/>
      <w:bookmarkStart w:id="24" w:name="_Toc152142174"/>
      <w:bookmarkStart w:id="25" w:name="_Toc151719584"/>
      <w:bookmarkStart w:id="26" w:name="_Toc207898753"/>
      <w:bookmarkEnd w:id="21"/>
      <w:bookmarkEnd w:id="22"/>
      <w:bookmarkEnd w:id="23"/>
      <w:bookmarkEnd w:id="24"/>
      <w:bookmarkEnd w:id="25"/>
      <w:bookmarkEnd w:id="26"/>
      <w:r>
        <w:rPr>
          <w:b/>
          <w:color w:val="000000"/>
          <w:sz w:val="24"/>
        </w:rPr>
        <w:t>*</w:t>
      </w:r>
      <w:r>
        <w:rPr>
          <w:b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Объем продукции является ориентировочным, и Заказчик не несет ответственность за неполную выборку продукции на общую сумму договора. 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7" w:name="_Toc138959303"/>
      <w:bookmarkStart w:id="28" w:name="_Toc51339696"/>
      <w:r>
        <w:rPr/>
        <w:t xml:space="preserve">Требования </w:t>
      </w:r>
      <w:bookmarkEnd w:id="28"/>
      <w:r>
        <w:rPr/>
        <w:t>к срокам поставки продукции и оказания сопутствующих услуг</w:t>
      </w:r>
      <w:bookmarkEnd w:id="27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29" w:name="_Toc138959304"/>
      <w:bookmarkStart w:id="30" w:name="_Toc51339697"/>
      <w:bookmarkStart w:id="31" w:name="_Toc50125127"/>
      <w:bookmarkStart w:id="32" w:name="_Toc50125126_Копия_1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поставки продукции</w:t>
      </w:r>
      <w:bookmarkEnd w:id="29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2977"/>
        <w:gridCol w:w="2834"/>
        <w:gridCol w:w="3686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2" w:leader="none"/>
              </w:tabs>
              <w:suppressAutoHyphens w:val="false"/>
              <w:ind w:hanging="0"/>
              <w:jc w:val="both"/>
              <w:rPr/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r>
              <w:rPr>
                <w:rStyle w:val="Style15"/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>ОКПД2 11.07.11.121 Поставка питьевой бутилированной воды для нужд Центрального филиала АО «ТК РусГидро»</w:t>
            </w:r>
            <w:r>
              <w:rPr>
                <w:rStyle w:val="Style15"/>
                <w:rFonts w:eastAsia="Calibri"/>
                <w:b w:val="false"/>
                <w:bCs w:val="false"/>
                <w:color w:val="000000"/>
                <w:sz w:val="26"/>
                <w:szCs w:val="26"/>
              </w:rPr>
              <w:t>»</w:t>
            </w:r>
            <w:bookmarkStart w:id="34" w:name="_GoBack_Копия_1_Копия_2"/>
            <w:bookmarkEnd w:id="34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31.12.2027 года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Товара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2" w:leader="none"/>
              </w:tabs>
              <w:suppressAutoHyphens w:val="false"/>
              <w:ind w:hanging="0"/>
              <w:jc w:val="both"/>
              <w:rPr/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r>
              <w:rPr>
                <w:rStyle w:val="Style15"/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>ОКПД2 11.07.11.121 Поставка питьевой бутилированной воды для нужд Центрального филиала АО «ТК РусГидро»</w:t>
            </w:r>
            <w:r>
              <w:rPr>
                <w:rStyle w:val="Style15"/>
                <w:rFonts w:eastAsia="Calibri"/>
                <w:b w:val="false"/>
                <w:bCs w:val="false"/>
                <w:color w:val="000000"/>
                <w:sz w:val="26"/>
                <w:szCs w:val="26"/>
              </w:rPr>
              <w:t>»</w:t>
            </w:r>
            <w:bookmarkStart w:id="35" w:name="_GoBack_Копия_1_Копия_2_Копия_1"/>
            <w:bookmarkEnd w:id="35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подачи заявки посредством телефонной связи/электронной почты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следующий рабочий день </w:t>
            </w:r>
          </w:p>
        </w:tc>
      </w:tr>
    </w:tbl>
    <w:p>
      <w:pPr>
        <w:pStyle w:val="BodyText"/>
        <w:rPr>
          <w:lang w:eastAsia="x-none"/>
        </w:rPr>
      </w:pPr>
      <w:r>
        <w:rPr>
          <w:lang w:eastAsia="x-none"/>
        </w:rPr>
      </w:r>
      <w:bookmarkStart w:id="36" w:name="__RefHeading___Toc5481_3158630832"/>
      <w:bookmarkStart w:id="37" w:name="__RefHeading___Toc5481_3158630832"/>
      <w:bookmarkEnd w:id="37"/>
    </w:p>
    <w:p>
      <w:pPr>
        <w:pStyle w:val="Heading4"/>
        <w:numPr>
          <w:ilvl w:val="1"/>
          <w:numId w:val="3"/>
        </w:numPr>
        <w:ind w:left="432" w:hanging="0"/>
        <w:rPr/>
      </w:pPr>
      <w:bookmarkStart w:id="38" w:name="_Toc51339698"/>
      <w:bookmarkStart w:id="39" w:name="_Toc46743511"/>
      <w:r>
        <w:rPr/>
        <w:t xml:space="preserve">Требования к </w:t>
      </w:r>
      <w:bookmarkEnd w:id="39"/>
      <w:r>
        <w:rPr/>
        <w:t>качеству продукции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r>
        <w:rPr/>
        <w:t xml:space="preserve"> </w:t>
      </w:r>
      <w:bookmarkStart w:id="40" w:name="_Toc13895930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r>
        <w:rPr>
          <w:sz w:val="24"/>
          <w:szCs w:val="24"/>
        </w:rPr>
        <w:t xml:space="preserve"> </w:t>
      </w:r>
      <w:bookmarkEnd w:id="38"/>
    </w:p>
    <w:p>
      <w:pPr>
        <w:pStyle w:val="Normal"/>
        <w:tabs>
          <w:tab w:val="clear" w:pos="708"/>
          <w:tab w:val="left" w:pos="542" w:leader="none"/>
        </w:tabs>
        <w:suppressAutoHyphens w:val="false"/>
        <w:ind w:firstLine="567"/>
        <w:jc w:val="left"/>
        <w:rPr/>
      </w:pPr>
      <w:r>
        <w:rPr>
          <w:rStyle w:val="Style15"/>
          <w:rFonts w:eastAsia="Calibri"/>
          <w:b w:val="false"/>
          <w:bCs w:val="false"/>
          <w:color w:val="000000"/>
          <w:sz w:val="24"/>
          <w:szCs w:val="24"/>
        </w:rPr>
        <w:t>ОКПД2 11.07.11.121 Поставка питьевой бутилированной воды</w:t>
      </w:r>
    </w:p>
    <w:tbl>
      <w:tblPr>
        <w:tblStyle w:val="affff6"/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5"/>
        <w:gridCol w:w="2515"/>
        <w:gridCol w:w="149"/>
        <w:gridCol w:w="3029"/>
        <w:gridCol w:w="1648"/>
        <w:gridCol w:w="2104"/>
      </w:tblGrid>
      <w:tr>
        <w:trPr/>
        <w:tc>
          <w:tcPr>
            <w:tcW w:w="10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66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7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6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9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73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Вода питьевая (бутыль 19л.возвратная тара)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6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Наименование </w:t>
            </w:r>
          </w:p>
        </w:tc>
        <w:tc>
          <w:tcPr>
            <w:tcW w:w="30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Соответствие нормативным документам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6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Вода питьевая бутилированная (бутыль 19л.возвратная тара)</w:t>
            </w:r>
          </w:p>
        </w:tc>
        <w:tc>
          <w:tcPr>
            <w:tcW w:w="30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 ТС 021/2011 О безопасности пищевой продукции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 ЕАЭС 044/2017 о безопасности упакованной питьевой воды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69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6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30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Накладная по форме Торг-12 или УПД,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69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Богородское.</w:t>
            </w:r>
          </w:p>
        </w:tc>
        <w:tc>
          <w:tcPr>
            <w:tcW w:w="16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bookmarkStart w:id="41" w:name="_Toc138959306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41"/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В цену Товара должны быть включены все затраты, связанные с исполнением обязательств по поставке Товара, в том числе, все налоги, сборы и пошлины, расходы на погрузку и разгрузку,достаку, иные расходы, связанные с исполнением обязательств по Договору.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Цена единицы Товара остается фиксированной на весь срок действия Договора. Индексация Цены единицы Товара не предусмотрена.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660" w:leader="none"/>
        </w:tabs>
        <w:rPr>
          <w:sz w:val="24"/>
          <w:szCs w:val="24"/>
        </w:rPr>
      </w:pPr>
      <w:r>
        <w:rPr>
          <w:sz w:val="24"/>
          <w:szCs w:val="24"/>
        </w:rPr>
        <w:t>Ведущий специалист  ГМТС                ________________ Е.В. Кононенко</w:t>
      </w:r>
    </w:p>
    <w:p>
      <w:pPr>
        <w:pStyle w:val="Normal"/>
        <w:tabs>
          <w:tab w:val="clear" w:pos="708"/>
          <w:tab w:val="left" w:pos="66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numPr>
        <w:ilvl w:val="2"/>
        <w:numId w:val="3"/>
      </w:numPr>
      <w:spacing w:before="120" w:after="60"/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24F3-343B-4016-823D-E295646A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Application>AlterOffice/3.4.0.9$Linux_X86_64 LibreOffice_project/b8daf9e823b1a5463a2f48435ddc2e8696e7d4fc</Application>
  <AppVersion>15.0000</AppVersion>
  <Pages>5</Pages>
  <Words>645</Words>
  <Characters>4284</Characters>
  <CharactersWithSpaces>4814</CharactersWithSpaces>
  <Paragraphs>135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kononenkoev@corp.gidroogk.com</cp:lastModifiedBy>
  <cp:lastPrinted>2024-06-11T13:17:00Z</cp:lastPrinted>
  <dcterms:modified xsi:type="dcterms:W3CDTF">2026-06-17T14:03:39Z</dcterms:modified>
  <cp:revision>175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