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28.29.13.110 Поставка фильтрующих элементов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 xml:space="preserve">1.Общие сведения                            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 xml:space="preserve">Обозначения и сокращения     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 xml:space="preserve">Наименование закупаемой продукции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 xml:space="preserve">Цель использования закупаемой продукции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</w:hyperlink>
          <w:r>
            <w:rPr>
              <w:iCs/>
              <w:vanish w:val="false"/>
              <w:color w:val="auto"/>
              <w:sz w:val="20"/>
              <w:szCs w:val="20"/>
            </w:rPr>
            <w:t xml:space="preserve">                                                                                                                             </w:t>
          </w:r>
          <w:r>
            <w:rPr/>
            <w:t>4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</w:hyperlink>
          <w:r>
            <w:rPr>
              <w:b w:val="false"/>
              <w:vanish w:val="false"/>
              <w:color w:val="auto"/>
              <w:sz w:val="20"/>
              <w:szCs w:val="20"/>
            </w:rPr>
            <w:t xml:space="preserve">                                                                                           </w:t>
          </w:r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</w:hyperlink>
          <w:r>
            <w:rPr>
              <w:vanish w:val="false"/>
              <w:color w:val="auto"/>
              <w:sz w:val="20"/>
              <w:szCs w:val="20"/>
            </w:rPr>
            <w:t xml:space="preserve">                                                                              </w:t>
          </w:r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</w:hyperlink>
          <w:r>
            <w:rPr>
              <w:vanish w:val="false"/>
              <w:color w:val="auto"/>
            </w:rPr>
            <w:t xml:space="preserve">                                                                                                      </w:t>
          </w:r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</w:hyperlink>
          <w:r>
            <w:rPr>
              <w:vanish w:val="false"/>
              <w:color w:val="auto"/>
              <w:sz w:val="20"/>
              <w:szCs w:val="20"/>
            </w:rPr>
            <w:t xml:space="preserve">                                                                                                            </w:t>
          </w:r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</w:hyperlink>
          <w:r>
            <w:rPr>
              <w:vanish w:val="false"/>
              <w:color w:val="auto"/>
              <w:sz w:val="20"/>
              <w:szCs w:val="20"/>
            </w:rPr>
            <w:t xml:space="preserve">                                                 </w:t>
          </w:r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Поставка фильтрующих элементов.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31.05.2027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3"/>
        <w:gridCol w:w="1667"/>
        <w:gridCol w:w="33"/>
        <w:gridCol w:w="2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9" w:type="dxa"/>
            <w:gridSpan w:val="5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Применение законодательства о национальном режиме (ПП от 23.12.2024 No 1875 ): Установлен режим ограничения закупки иностранной продукции (когда национальный режим не предоставляется).</w:t>
            </w:r>
          </w:p>
        </w:tc>
        <w:tc>
          <w:tcPr>
            <w:tcW w:w="2275" w:type="dxa"/>
            <w:gridSpan w:val="2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  <w:shd w:fill="FFFF00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нему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876737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5</Pages>
  <Words>540</Words>
  <Characters>3631</Characters>
  <CharactersWithSpaces>5057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2026-06-18T08:18:18Z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