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93" w:rsidRDefault="00660B98">
      <w:pPr>
        <w:ind w:left="4956" w:firstLine="708"/>
        <w:rPr>
          <w:sz w:val="24"/>
          <w:szCs w:val="24"/>
        </w:rPr>
      </w:pPr>
      <w:r>
        <w:rPr>
          <w:rFonts w:eastAsia="Calibri"/>
        </w:rPr>
        <w:t>УТВЕРЖДАЮ</w:t>
      </w:r>
    </w:p>
    <w:p w:rsidR="00570D93" w:rsidRDefault="00660B98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Первый заместитель директора -</w:t>
      </w:r>
    </w:p>
    <w:p w:rsidR="00570D93" w:rsidRDefault="00660B98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главный инженер филиала</w:t>
      </w:r>
    </w:p>
    <w:p w:rsidR="00570D93" w:rsidRDefault="00660B98">
      <w:pPr>
        <w:ind w:left="5664"/>
        <w:rPr>
          <w:sz w:val="24"/>
          <w:szCs w:val="24"/>
        </w:rPr>
      </w:pPr>
      <w:r>
        <w:rPr>
          <w:sz w:val="24"/>
          <w:szCs w:val="24"/>
        </w:rPr>
        <w:t>ПАО «РусГидро» - «Саратовская ГЭС»</w:t>
      </w:r>
    </w:p>
    <w:p w:rsidR="00570D93" w:rsidRDefault="00660B98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 А.А. Савкин</w:t>
      </w:r>
    </w:p>
    <w:p w:rsidR="00570D93" w:rsidRDefault="00660B98">
      <w:pPr>
        <w:ind w:left="4956" w:firstLine="708"/>
        <w:rPr>
          <w:b/>
          <w:bCs/>
          <w:sz w:val="24"/>
          <w:szCs w:val="24"/>
        </w:rPr>
      </w:pPr>
      <w:r>
        <w:rPr>
          <w:sz w:val="24"/>
          <w:szCs w:val="24"/>
        </w:rPr>
        <w:t>«____» ____________ 202</w:t>
      </w:r>
      <w:r>
        <w:rPr>
          <w:sz w:val="24"/>
          <w:szCs w:val="24"/>
        </w:rPr>
        <w:t>6</w:t>
      </w: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rPr>
          <w:b/>
          <w:bCs/>
          <w:sz w:val="24"/>
          <w:szCs w:val="24"/>
        </w:rPr>
      </w:pPr>
    </w:p>
    <w:p w:rsidR="00570D93" w:rsidRDefault="00570D93">
      <w:pPr>
        <w:rPr>
          <w:b/>
          <w:bCs/>
          <w:sz w:val="24"/>
          <w:szCs w:val="24"/>
        </w:rPr>
      </w:pPr>
    </w:p>
    <w:p w:rsidR="00570D93" w:rsidRDefault="00570D93">
      <w:pPr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jc w:val="right"/>
        <w:rPr>
          <w:b/>
          <w:bCs/>
          <w:sz w:val="24"/>
          <w:szCs w:val="24"/>
        </w:rPr>
      </w:pPr>
    </w:p>
    <w:p w:rsidR="00570D93" w:rsidRDefault="00570D93">
      <w:pPr>
        <w:rPr>
          <w:b/>
          <w:bCs/>
        </w:rPr>
      </w:pPr>
    </w:p>
    <w:p w:rsidR="00570D93" w:rsidRDefault="00660B98">
      <w:pPr>
        <w:jc w:val="center"/>
        <w:rPr>
          <w:rFonts w:eastAsia="Calibri"/>
          <w:b/>
          <w:color w:val="000000"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Технические требования </w:t>
      </w:r>
    </w:p>
    <w:p w:rsidR="00570D93" w:rsidRDefault="00660B98">
      <w:pPr>
        <w:jc w:val="center"/>
        <w:rPr>
          <w:rFonts w:eastAsia="Calibri"/>
          <w:b/>
          <w:sz w:val="32"/>
          <w:szCs w:val="32"/>
        </w:rPr>
      </w:pPr>
      <w:r w:rsidRPr="00660B98">
        <w:rPr>
          <w:rFonts w:eastAsia="Calibri"/>
          <w:b/>
          <w:color w:val="000000"/>
          <w:sz w:val="32"/>
          <w:szCs w:val="32"/>
        </w:rPr>
        <w:t>ОКПД2 71.20.11</w:t>
      </w:r>
      <w:r>
        <w:rPr>
          <w:rFonts w:eastAsia="Calibri"/>
          <w:b/>
          <w:color w:val="000000"/>
          <w:sz w:val="32"/>
          <w:szCs w:val="32"/>
        </w:rPr>
        <w:t xml:space="preserve"> </w:t>
      </w:r>
      <w:r w:rsidRPr="00660B98">
        <w:rPr>
          <w:rFonts w:eastAsia="Calibri"/>
          <w:b/>
          <w:color w:val="000000"/>
          <w:sz w:val="32"/>
          <w:szCs w:val="32"/>
        </w:rPr>
        <w:t>Оказание услуг</w:t>
      </w:r>
      <w:r>
        <w:rPr>
          <w:rFonts w:eastAsia="Calibri"/>
          <w:b/>
          <w:color w:val="000000"/>
          <w:sz w:val="32"/>
          <w:szCs w:val="32"/>
        </w:rPr>
        <w:t xml:space="preserve"> по проведению лабораторных исследований и </w:t>
      </w:r>
      <w:r>
        <w:rPr>
          <w:rFonts w:eastAsia="Calibri"/>
          <w:b/>
          <w:color w:val="000000"/>
          <w:sz w:val="32"/>
          <w:szCs w:val="32"/>
        </w:rPr>
        <w:t>производственного контроля за соблюдением санитарных правил в 2026 году</w:t>
      </w: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  <w:bookmarkStart w:id="0" w:name="_GoBack"/>
      <w:bookmarkEnd w:id="0"/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jc w:val="center"/>
        <w:rPr>
          <w:rFonts w:eastAsia="Calibri"/>
          <w:b/>
          <w:sz w:val="32"/>
          <w:szCs w:val="32"/>
        </w:rPr>
      </w:pPr>
    </w:p>
    <w:p w:rsidR="00570D93" w:rsidRDefault="00570D93">
      <w:pPr>
        <w:rPr>
          <w:rFonts w:eastAsia="Calibri"/>
          <w:b/>
          <w:sz w:val="32"/>
          <w:szCs w:val="32"/>
        </w:rPr>
      </w:pPr>
    </w:p>
    <w:p w:rsidR="00570D93" w:rsidRDefault="00570D93">
      <w:pPr>
        <w:jc w:val="both"/>
        <w:rPr>
          <w:rFonts w:eastAsia="Calibri"/>
          <w:b/>
          <w:sz w:val="26"/>
          <w:szCs w:val="26"/>
        </w:rPr>
      </w:pPr>
    </w:p>
    <w:p w:rsidR="00570D93" w:rsidRDefault="00570D93">
      <w:pPr>
        <w:ind w:left="720"/>
        <w:jc w:val="both"/>
        <w:rPr>
          <w:rFonts w:eastAsia="Calibri"/>
          <w:b/>
          <w:bCs/>
          <w:sz w:val="24"/>
          <w:szCs w:val="24"/>
        </w:rPr>
      </w:pPr>
    </w:p>
    <w:tbl>
      <w:tblPr>
        <w:tblW w:w="102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1"/>
        <w:gridCol w:w="6185"/>
        <w:gridCol w:w="3443"/>
      </w:tblGrid>
      <w:tr w:rsidR="00570D93">
        <w:trPr>
          <w:trHeight w:val="680"/>
        </w:trPr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СОДЕРЖАНИЕ</w:t>
            </w:r>
          </w:p>
        </w:tc>
      </w:tr>
      <w:tr w:rsidR="00570D93"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b/>
                <w:bCs/>
                <w:i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sz w:val="26"/>
                <w:szCs w:val="26"/>
                <w:lang w:eastAsia="en-US"/>
              </w:rPr>
              <w:t>1.Общие сведения</w:t>
            </w:r>
          </w:p>
        </w:tc>
      </w:tr>
      <w:tr w:rsidR="00570D9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Обозначения и сокращения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eastAsia="en-US"/>
              </w:rPr>
              <w:t>Стр. 3</w:t>
            </w:r>
          </w:p>
        </w:tc>
      </w:tr>
      <w:tr w:rsidR="00570D9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Наименование закупаемых услуг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Стр. 3</w:t>
            </w:r>
          </w:p>
        </w:tc>
      </w:tr>
      <w:tr w:rsidR="00570D9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Цель выполнения работ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Стр. 3</w:t>
            </w:r>
          </w:p>
        </w:tc>
      </w:tr>
      <w:tr w:rsidR="00570D9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40" w:lineRule="exact"/>
              <w:jc w:val="both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Существующее </w:t>
            </w:r>
            <w:r>
              <w:rPr>
                <w:bCs/>
                <w:i/>
                <w:iCs/>
                <w:sz w:val="26"/>
                <w:szCs w:val="26"/>
              </w:rPr>
              <w:t>положение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eastAsia="en-US"/>
              </w:rPr>
              <w:t>Стр.3</w:t>
            </w:r>
          </w:p>
        </w:tc>
      </w:tr>
      <w:tr w:rsidR="00570D93"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b/>
                <w:bCs/>
                <w:i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sz w:val="26"/>
                <w:szCs w:val="26"/>
                <w:lang w:eastAsia="en-US"/>
              </w:rPr>
              <w:t>2.Требования к услугам</w:t>
            </w:r>
          </w:p>
        </w:tc>
      </w:tr>
      <w:tr w:rsidR="00570D93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Перечень и объемы оказываемых услуг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Стр. 3</w:t>
            </w:r>
          </w:p>
        </w:tc>
      </w:tr>
      <w:tr w:rsidR="00570D93">
        <w:tc>
          <w:tcPr>
            <w:tcW w:w="102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3. </w:t>
            </w:r>
            <w:r>
              <w:rPr>
                <w:b/>
                <w:bCs/>
                <w:i/>
                <w:sz w:val="26"/>
                <w:szCs w:val="26"/>
              </w:rPr>
              <w:t xml:space="preserve">Требования к срокам оказания услуг                                                        </w:t>
            </w:r>
            <w:r>
              <w:rPr>
                <w:bCs/>
                <w:i/>
                <w:sz w:val="26"/>
                <w:szCs w:val="26"/>
              </w:rPr>
              <w:t>Стр. 4</w:t>
            </w:r>
          </w:p>
        </w:tc>
      </w:tr>
      <w:tr w:rsidR="00570D93"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</w:pPr>
            <w:r>
              <w:rPr>
                <w:b/>
                <w:bCs/>
                <w:i/>
                <w:sz w:val="26"/>
                <w:szCs w:val="26"/>
                <w:lang w:eastAsia="en-US"/>
              </w:rPr>
              <w:t>4.Требования к качеству услуг</w:t>
            </w:r>
            <w:r>
              <w:rPr>
                <w:bCs/>
                <w:i/>
                <w:sz w:val="26"/>
                <w:szCs w:val="26"/>
              </w:rPr>
              <w:t xml:space="preserve">                                                                      Стр. 4</w:t>
            </w:r>
          </w:p>
        </w:tc>
      </w:tr>
      <w:tr w:rsidR="00570D93"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</w:pPr>
            <w:r>
              <w:rPr>
                <w:b/>
                <w:bCs/>
                <w:i/>
                <w:sz w:val="26"/>
                <w:szCs w:val="26"/>
                <w:lang w:eastAsia="en-US"/>
              </w:rPr>
              <w:t xml:space="preserve">5.Требования к документации по ценообразованию                                 </w:t>
            </w:r>
            <w:r>
              <w:rPr>
                <w:bCs/>
                <w:i/>
                <w:sz w:val="26"/>
                <w:szCs w:val="26"/>
              </w:rPr>
              <w:t>Стр. 5</w:t>
            </w:r>
          </w:p>
        </w:tc>
      </w:tr>
      <w:tr w:rsidR="00570D93">
        <w:trPr>
          <w:trHeight w:val="384"/>
        </w:trPr>
        <w:tc>
          <w:tcPr>
            <w:tcW w:w="102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6. Приложение                                                                             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             </w:t>
            </w:r>
            <w:r>
              <w:rPr>
                <w:i/>
                <w:iCs/>
                <w:sz w:val="26"/>
                <w:szCs w:val="26"/>
              </w:rPr>
              <w:t>Стр. 6</w:t>
            </w:r>
          </w:p>
        </w:tc>
      </w:tr>
    </w:tbl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p w:rsidR="00570D93" w:rsidRDefault="00660B98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Общие сведения</w:t>
      </w:r>
    </w:p>
    <w:p w:rsidR="00570D93" w:rsidRDefault="00570D93">
      <w:pPr>
        <w:ind w:left="643"/>
        <w:jc w:val="center"/>
        <w:rPr>
          <w:b/>
          <w:bCs/>
        </w:rPr>
      </w:pPr>
    </w:p>
    <w:p w:rsidR="00570D93" w:rsidRDefault="00660B98">
      <w:pPr>
        <w:rPr>
          <w:b/>
          <w:bCs/>
        </w:rPr>
      </w:pPr>
      <w:r>
        <w:rPr>
          <w:b/>
          <w:bCs/>
          <w:i/>
          <w:iCs/>
          <w:sz w:val="24"/>
          <w:szCs w:val="24"/>
        </w:rPr>
        <w:t>1.1. Обозначения и сокращения</w:t>
      </w:r>
    </w:p>
    <w:p w:rsidR="00570D93" w:rsidRDefault="00570D93">
      <w:pPr>
        <w:rPr>
          <w:b/>
          <w:bCs/>
        </w:rPr>
      </w:pPr>
    </w:p>
    <w:tbl>
      <w:tblPr>
        <w:tblW w:w="100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9"/>
        <w:gridCol w:w="7574"/>
      </w:tblGrid>
      <w:tr w:rsidR="00570D93">
        <w:trPr>
          <w:trHeight w:val="345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ПАО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публичное акционерное общество</w:t>
            </w:r>
          </w:p>
        </w:tc>
      </w:tr>
      <w:tr w:rsidR="00570D93">
        <w:trPr>
          <w:trHeight w:val="290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 w:rsidR="00570D93">
        <w:trPr>
          <w:trHeight w:val="345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570D93"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СОТиПК</w:t>
            </w:r>
          </w:p>
        </w:tc>
        <w:tc>
          <w:tcPr>
            <w:tcW w:w="7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охраны труда и производственного контроля</w:t>
            </w:r>
          </w:p>
        </w:tc>
      </w:tr>
      <w:tr w:rsidR="00570D93"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СПСРТПиР</w:t>
            </w:r>
          </w:p>
        </w:tc>
        <w:tc>
          <w:tcPr>
            <w:tcW w:w="7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подготовки, сопровождения ремонтов, технического перевооружения и реконструкции</w:t>
            </w:r>
          </w:p>
        </w:tc>
      </w:tr>
      <w:tr w:rsidR="00570D93">
        <w:tc>
          <w:tcPr>
            <w:tcW w:w="24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0D93" w:rsidRDefault="00660B9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D93" w:rsidRDefault="00660B9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 w:rsidR="00570D93" w:rsidRDefault="00570D93">
      <w:pPr>
        <w:ind w:left="720"/>
        <w:jc w:val="both"/>
        <w:rPr>
          <w:b/>
          <w:bCs/>
        </w:rPr>
      </w:pPr>
    </w:p>
    <w:p w:rsidR="00570D93" w:rsidRDefault="00660B98">
      <w:pPr>
        <w:jc w:val="both"/>
        <w:rPr>
          <w:b/>
          <w:bCs/>
        </w:rPr>
      </w:pPr>
      <w:r>
        <w:rPr>
          <w:b/>
          <w:bCs/>
          <w:i/>
          <w:iCs/>
          <w:sz w:val="24"/>
          <w:szCs w:val="24"/>
        </w:rPr>
        <w:t>1.2 Наименование закупаемых услуг</w:t>
      </w:r>
    </w:p>
    <w:p w:rsidR="00570D93" w:rsidRDefault="00660B98">
      <w:pPr>
        <w:pStyle w:val="Default"/>
        <w:ind w:firstLine="680"/>
        <w:jc w:val="both"/>
        <w:rPr>
          <w:b/>
          <w:bCs/>
        </w:rPr>
      </w:pPr>
      <w:r>
        <w:t>Проведение лабораторных исследований и производственного контроля за соблюдением санитарных прави</w:t>
      </w:r>
      <w:r>
        <w:t>л в 2026 году</w:t>
      </w:r>
      <w:r>
        <w:t>.</w:t>
      </w:r>
    </w:p>
    <w:p w:rsidR="00570D93" w:rsidRDefault="00570D93">
      <w:pPr>
        <w:jc w:val="both"/>
        <w:rPr>
          <w:b/>
          <w:bCs/>
        </w:rPr>
      </w:pPr>
    </w:p>
    <w:p w:rsidR="00570D93" w:rsidRDefault="00660B98">
      <w:pPr>
        <w:pStyle w:val="afff0"/>
        <w:tabs>
          <w:tab w:val="left" w:pos="709"/>
        </w:tabs>
        <w:spacing w:after="0"/>
        <w:ind w:left="0"/>
        <w:contextualSpacing w:val="0"/>
        <w:jc w:val="both"/>
        <w:rPr>
          <w:b/>
          <w:bCs/>
        </w:rPr>
      </w:pPr>
      <w:r>
        <w:rPr>
          <w:b/>
          <w:bCs/>
          <w:i/>
          <w:iCs/>
        </w:rPr>
        <w:t>1.3 Цель выполнения работ</w:t>
      </w:r>
    </w:p>
    <w:p w:rsidR="00570D93" w:rsidRDefault="00660B98">
      <w:pPr>
        <w:spacing w:line="240" w:lineRule="exact"/>
        <w:jc w:val="both"/>
        <w:rPr>
          <w:b/>
          <w:bCs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:rsidR="00570D93" w:rsidRDefault="00660B98">
      <w:pPr>
        <w:spacing w:line="240" w:lineRule="exact"/>
        <w:ind w:firstLine="708"/>
        <w:jc w:val="both"/>
        <w:rPr>
          <w:b/>
          <w:bCs/>
        </w:rPr>
      </w:pPr>
      <w:r>
        <w:rPr>
          <w:sz w:val="24"/>
          <w:szCs w:val="24"/>
        </w:rPr>
        <w:t xml:space="preserve">Целью работы является оказание услуг по лабораторному </w:t>
      </w:r>
      <w:r>
        <w:rPr>
          <w:bCs/>
          <w:sz w:val="24"/>
          <w:szCs w:val="24"/>
        </w:rPr>
        <w:t>контролю за соответствием требований охраны труда, условиям труда на рабочих местах филиала ПАО «РусГидро» – «Саратовская ГЭС».</w:t>
      </w:r>
    </w:p>
    <w:p w:rsidR="00570D93" w:rsidRDefault="00570D93">
      <w:pPr>
        <w:spacing w:line="240" w:lineRule="exact"/>
        <w:jc w:val="both"/>
        <w:rPr>
          <w:b/>
          <w:bCs/>
        </w:rPr>
      </w:pPr>
    </w:p>
    <w:p w:rsidR="00570D93" w:rsidRDefault="00660B98">
      <w:pPr>
        <w:spacing w:line="240" w:lineRule="exact"/>
        <w:jc w:val="both"/>
        <w:rPr>
          <w:b/>
          <w:bCs/>
        </w:rPr>
      </w:pPr>
      <w:r>
        <w:rPr>
          <w:b/>
          <w:bCs/>
          <w:i/>
          <w:iCs/>
          <w:sz w:val="24"/>
          <w:szCs w:val="24"/>
        </w:rPr>
        <w:t xml:space="preserve">1.4 Существующее </w:t>
      </w:r>
      <w:r>
        <w:rPr>
          <w:b/>
          <w:bCs/>
          <w:i/>
          <w:iCs/>
          <w:sz w:val="24"/>
          <w:szCs w:val="24"/>
        </w:rPr>
        <w:t>положение</w:t>
      </w:r>
    </w:p>
    <w:p w:rsidR="00570D93" w:rsidRDefault="00570D93">
      <w:pPr>
        <w:spacing w:line="240" w:lineRule="exact"/>
        <w:jc w:val="both"/>
        <w:rPr>
          <w:b/>
          <w:bCs/>
        </w:rPr>
      </w:pPr>
    </w:p>
    <w:p w:rsidR="00570D93" w:rsidRDefault="00660B98">
      <w:pPr>
        <w:spacing w:line="240" w:lineRule="exact"/>
        <w:jc w:val="both"/>
        <w:rPr>
          <w:b/>
          <w:bCs/>
        </w:rPr>
      </w:pPr>
      <w:r>
        <w:rPr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>Перечень рабочих мест филиала ПАО «РусГидро» – «Саратовская ГЭС», на которых необходимо проведение производственного контроля за соблюдением санитарных правил и выполнением санитарно-противоэпидемических (профилактических) мероприятий, приведен</w:t>
      </w:r>
      <w:r>
        <w:rPr>
          <w:rFonts w:eastAsia="Calibri"/>
          <w:bCs/>
          <w:sz w:val="24"/>
          <w:szCs w:val="24"/>
        </w:rPr>
        <w:t xml:space="preserve"> в Приложении № 1 к настоящим ТТ</w:t>
      </w:r>
      <w:r>
        <w:rPr>
          <w:sz w:val="24"/>
          <w:szCs w:val="24"/>
        </w:rPr>
        <w:t>.</w:t>
      </w:r>
    </w:p>
    <w:p w:rsidR="00570D93" w:rsidRDefault="00570D93">
      <w:pPr>
        <w:rPr>
          <w:b/>
          <w:bCs/>
        </w:rPr>
      </w:pPr>
    </w:p>
    <w:p w:rsidR="00570D93" w:rsidRDefault="00660B98">
      <w:pPr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>
        <w:rPr>
          <w:b/>
        </w:rPr>
        <w:t>Требования к услугам</w:t>
      </w:r>
    </w:p>
    <w:p w:rsidR="00570D93" w:rsidRDefault="00660B98">
      <w:pPr>
        <w:spacing w:line="240" w:lineRule="exac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i/>
          <w:sz w:val="24"/>
          <w:szCs w:val="24"/>
        </w:rPr>
        <w:t>Таблица 1</w:t>
      </w:r>
    </w:p>
    <w:p w:rsidR="00570D93" w:rsidRDefault="00660B98">
      <w:pPr>
        <w:spacing w:line="240" w:lineRule="exact"/>
        <w:jc w:val="right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>Перечень и объемы оказываемых услуг</w:t>
      </w:r>
    </w:p>
    <w:p w:rsidR="00570D93" w:rsidRDefault="00570D93">
      <w:pPr>
        <w:ind w:left="720"/>
        <w:jc w:val="both"/>
        <w:rPr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6176"/>
        <w:gridCol w:w="1532"/>
        <w:gridCol w:w="1451"/>
      </w:tblGrid>
      <w:tr w:rsidR="00570D93">
        <w:trPr>
          <w:trHeight w:val="692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D93" w:rsidRDefault="00660B9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570D93" w:rsidRDefault="00660B9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услуг / этапа услуг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570D93">
        <w:trPr>
          <w:trHeight w:val="271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570D93">
        <w:trPr>
          <w:trHeight w:val="234"/>
          <w:jc w:val="center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Измерение электрических и магнитных полей промышленной частоты </w:t>
            </w:r>
            <w:r>
              <w:rPr>
                <w:sz w:val="24"/>
                <w:szCs w:val="24"/>
                <w:lang w:eastAsia="en-US"/>
              </w:rPr>
              <w:t>(50 Гц)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48</w:t>
            </w:r>
          </w:p>
        </w:tc>
      </w:tr>
      <w:tr w:rsidR="00570D93">
        <w:trPr>
          <w:trHeight w:val="68"/>
          <w:jc w:val="center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шума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24</w:t>
            </w:r>
          </w:p>
        </w:tc>
      </w:tr>
      <w:tr w:rsidR="00570D93">
        <w:trPr>
          <w:trHeight w:val="54"/>
          <w:jc w:val="center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вибрации (общей)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19</w:t>
            </w:r>
          </w:p>
        </w:tc>
      </w:tr>
      <w:tr w:rsidR="00570D93">
        <w:trPr>
          <w:trHeight w:val="54"/>
          <w:jc w:val="center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вредных веществ 1 - 4 классов опасности  (</w:t>
            </w:r>
            <w:r>
              <w:rPr>
                <w:sz w:val="24"/>
                <w:szCs w:val="24"/>
                <w:lang w:eastAsia="en-US"/>
              </w:rPr>
              <w:t>масла минеральные нефтяные+,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 бензин (растворитель, топливный),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, углеводороды алифатические предельные </w:t>
            </w:r>
            <w:r>
              <w:rPr>
                <w:sz w:val="24"/>
                <w:szCs w:val="24"/>
                <w:lang w:eastAsia="en-US"/>
              </w:rPr>
              <w:t>С2-10/ в пересчете на С/,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570D93">
        <w:trPr>
          <w:trHeight w:val="59"/>
          <w:jc w:val="center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ионизирующего излучения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замер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spacing w:after="120" w:line="276" w:lineRule="auto"/>
              <w:jc w:val="center"/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:rsidR="00570D93" w:rsidRDefault="00570D93">
      <w:pPr>
        <w:pStyle w:val="afff0"/>
        <w:rPr>
          <w:b/>
          <w:bCs/>
          <w:sz w:val="24"/>
          <w:szCs w:val="24"/>
        </w:rPr>
      </w:pPr>
    </w:p>
    <w:p w:rsidR="00570D93" w:rsidRDefault="00570D93">
      <w:pPr>
        <w:pStyle w:val="afff0"/>
        <w:rPr>
          <w:b/>
          <w:bCs/>
          <w:sz w:val="24"/>
          <w:szCs w:val="24"/>
        </w:rPr>
      </w:pPr>
    </w:p>
    <w:p w:rsidR="00570D93" w:rsidRDefault="00570D93">
      <w:pPr>
        <w:pStyle w:val="afff0"/>
        <w:rPr>
          <w:b/>
          <w:bCs/>
          <w:sz w:val="24"/>
          <w:szCs w:val="24"/>
        </w:rPr>
      </w:pPr>
    </w:p>
    <w:p w:rsidR="00570D93" w:rsidRDefault="00660B98">
      <w:pPr>
        <w:pStyle w:val="afff0"/>
        <w:numPr>
          <w:ilvl w:val="0"/>
          <w:numId w:val="3"/>
        </w:numPr>
        <w:jc w:val="center"/>
        <w:rPr>
          <w:b/>
          <w:bCs/>
          <w:i/>
        </w:rPr>
      </w:pPr>
      <w:r>
        <w:rPr>
          <w:b/>
          <w:bCs/>
          <w:sz w:val="28"/>
          <w:szCs w:val="28"/>
        </w:rPr>
        <w:t>Требования к срокам оказания услуг</w:t>
      </w:r>
    </w:p>
    <w:p w:rsidR="00570D93" w:rsidRDefault="00660B98">
      <w:pPr>
        <w:pStyle w:val="afff0"/>
        <w:ind w:left="7800" w:firstLine="696"/>
        <w:rPr>
          <w:b/>
          <w:bCs/>
          <w:i/>
        </w:rPr>
      </w:pPr>
      <w:r>
        <w:rPr>
          <w:b/>
          <w:bCs/>
          <w:i/>
        </w:rPr>
        <w:t>Таблица 2</w:t>
      </w:r>
    </w:p>
    <w:tbl>
      <w:tblPr>
        <w:tblW w:w="10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3"/>
        <w:gridCol w:w="4538"/>
        <w:gridCol w:w="2721"/>
        <w:gridCol w:w="2208"/>
      </w:tblGrid>
      <w:tr w:rsidR="00570D93">
        <w:trPr>
          <w:trHeight w:val="15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№</w:t>
            </w:r>
            <w:r>
              <w:t xml:space="preserve"> </w:t>
            </w:r>
            <w:r>
              <w:t>п/п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Наименование услуг /этапа услуг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Требования к началу срока оказания услуг/ этапа услуг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Требования к окончанию срока</w:t>
            </w:r>
            <w:r>
              <w:t xml:space="preserve"> оказания услуг/ этапа услуг</w:t>
            </w:r>
          </w:p>
        </w:tc>
      </w:tr>
      <w:tr w:rsidR="00570D93">
        <w:trPr>
          <w:trHeight w:val="27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1.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Лабораторные исследования и испытания факторов производственной среды на рабочих местах:</w:t>
            </w:r>
          </w:p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электрических и магнитных полей промышленной частоты (50 Гц)</w:t>
            </w:r>
          </w:p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шума</w:t>
            </w:r>
          </w:p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вибрации (общей)</w:t>
            </w:r>
          </w:p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Измерение химичеких </w:t>
            </w:r>
            <w:r>
              <w:rPr>
                <w:sz w:val="24"/>
                <w:szCs w:val="24"/>
                <w:lang w:eastAsia="en-US"/>
              </w:rPr>
              <w:t>факторов вредных веществ 1 - 4 классов опасности</w:t>
            </w:r>
            <w:r>
              <w:rPr>
                <w:sz w:val="24"/>
                <w:szCs w:val="24"/>
                <w:lang w:eastAsia="en-US"/>
              </w:rPr>
              <w:t xml:space="preserve"> (масла минеральные нефтяные+,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 бензин (растворитель, топливный),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, углеводороды алифатические предельные С2-10/ в пересчете на С/, мг/м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)</w:t>
            </w:r>
          </w:p>
          <w:p w:rsidR="00570D93" w:rsidRDefault="00660B98">
            <w:pPr>
              <w:widowControl w:val="0"/>
              <w:tabs>
                <w:tab w:val="left" w:pos="221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Измерение ионизирующего излучения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</w:pPr>
            <w:r>
              <w:t>С даты заключения догово</w:t>
            </w:r>
            <w:r>
              <w:t>ра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30.09.2026</w:t>
            </w:r>
          </w:p>
        </w:tc>
      </w:tr>
    </w:tbl>
    <w:p w:rsidR="00570D93" w:rsidRDefault="00570D93">
      <w:pPr>
        <w:pStyle w:val="afff0"/>
        <w:rPr>
          <w:b/>
          <w:bCs/>
          <w:i/>
        </w:rPr>
      </w:pPr>
    </w:p>
    <w:p w:rsidR="00570D93" w:rsidRDefault="00660B98">
      <w:pPr>
        <w:pStyle w:val="afff0"/>
        <w:numPr>
          <w:ilvl w:val="0"/>
          <w:numId w:val="3"/>
        </w:numPr>
        <w:jc w:val="center"/>
        <w:rPr>
          <w:b/>
          <w:i/>
        </w:rPr>
      </w:pPr>
      <w:r>
        <w:rPr>
          <w:b/>
          <w:sz w:val="28"/>
          <w:szCs w:val="28"/>
        </w:rPr>
        <w:t>Требования к качеству услуг</w:t>
      </w:r>
    </w:p>
    <w:p w:rsidR="00570D93" w:rsidRDefault="00660B98">
      <w:pPr>
        <w:pStyle w:val="afff0"/>
        <w:ind w:left="8496"/>
        <w:rPr>
          <w:b/>
          <w:i/>
        </w:rPr>
      </w:pPr>
      <w:r>
        <w:rPr>
          <w:b/>
          <w:i/>
        </w:rPr>
        <w:t>Таблица 3</w:t>
      </w:r>
    </w:p>
    <w:tbl>
      <w:tblPr>
        <w:tblW w:w="10772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2787"/>
        <w:gridCol w:w="1749"/>
        <w:gridCol w:w="15"/>
        <w:gridCol w:w="1827"/>
        <w:gridCol w:w="15"/>
        <w:gridCol w:w="2205"/>
        <w:gridCol w:w="1625"/>
      </w:tblGrid>
      <w:tr w:rsidR="00570D93">
        <w:trPr>
          <w:trHeight w:val="703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 подтверждения исполнителем соответствия требованиям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исполнителя по характеристикам и параметрам</w:t>
            </w:r>
          </w:p>
        </w:tc>
      </w:tr>
      <w:tr w:rsidR="00570D93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Согласие с требованием/указанием</w:t>
            </w:r>
            <w:r>
              <w:rPr>
                <w:b/>
                <w:sz w:val="20"/>
                <w:szCs w:val="20"/>
              </w:rPr>
              <w:t xml:space="preserve"> характеристик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570D93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93" w:rsidRDefault="00660B98">
            <w:pPr>
              <w:pStyle w:val="afff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70D93">
        <w:trPr>
          <w:trHeight w:val="22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pStyle w:val="afff0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keepNext/>
              <w:widowControl w:val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должен иметь аккредитованную испытательную лабораторию (центр)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 xml:space="preserve">До заключения договора предоставить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копию аттестата аккредитации лаборатории </w:t>
            </w:r>
            <w:r>
              <w:rPr>
                <w:color w:val="000000"/>
                <w:sz w:val="22"/>
                <w:szCs w:val="22"/>
                <w:lang w:eastAsia="en-US"/>
              </w:rPr>
              <w:t>(центра)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Федеральной службе по аккредитации с приложением области аккредитации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на виды услуг, </w:t>
            </w:r>
            <w:r>
              <w:rPr>
                <w:sz w:val="22"/>
                <w:szCs w:val="22"/>
                <w:lang w:eastAsia="en-US"/>
              </w:rPr>
              <w:t>указанных в п. 1. Таблицы 1 настоящих ТТ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</w:pPr>
            <w:r>
              <w:rPr>
                <w:color w:val="000000"/>
                <w:sz w:val="22"/>
                <w:szCs w:val="22"/>
                <w:lang w:eastAsia="en-US"/>
              </w:rPr>
              <w:t>Копия аттестата аккредитации лаборатории (центра)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Федеральной службе по аккредитации с приложе</w:t>
            </w:r>
            <w:r>
              <w:rPr>
                <w:color w:val="000000"/>
                <w:sz w:val="22"/>
                <w:szCs w:val="22"/>
                <w:lang w:eastAsia="en-US"/>
              </w:rPr>
              <w:t>нием области аккредитации</w:t>
            </w:r>
            <w:r>
              <w:rPr>
                <w:sz w:val="22"/>
                <w:szCs w:val="22"/>
                <w:lang w:eastAsia="en-US"/>
              </w:rPr>
              <w:t xml:space="preserve"> на виды услуг, указанных в п. 1. Таблицы 1 настоящих ТТ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570D93" w:rsidRDefault="00570D93">
      <w:pPr>
        <w:pStyle w:val="afff0"/>
        <w:rPr>
          <w:b/>
          <w:i/>
        </w:rPr>
      </w:pPr>
    </w:p>
    <w:p w:rsidR="00570D93" w:rsidRDefault="00570D93">
      <w:pPr>
        <w:pStyle w:val="afff0"/>
        <w:ind w:left="1440"/>
        <w:rPr>
          <w:sz w:val="28"/>
          <w:szCs w:val="28"/>
        </w:rPr>
      </w:pPr>
    </w:p>
    <w:p w:rsidR="00570D93" w:rsidRDefault="00660B98">
      <w:pPr>
        <w:pStyle w:val="afff0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>5. Требования к документации по ценообразованию</w:t>
      </w:r>
    </w:p>
    <w:p w:rsidR="00570D93" w:rsidRDefault="00660B98">
      <w:pPr>
        <w:ind w:firstLine="709"/>
        <w:jc w:val="both"/>
        <w:rPr>
          <w:b/>
          <w:i/>
        </w:rPr>
      </w:pPr>
      <w:r>
        <w:rPr>
          <w:bCs/>
          <w:sz w:val="24"/>
          <w:szCs w:val="24"/>
        </w:rPr>
        <w:t xml:space="preserve">Исполнитель в обоснование стоимости своей заявки предоставляет коммерческое предложение, в соответствии с </w:t>
      </w:r>
      <w:r>
        <w:rPr>
          <w:rFonts w:eastAsia="Calibri"/>
          <w:bCs/>
          <w:sz w:val="24"/>
          <w:szCs w:val="24"/>
        </w:rPr>
        <w:t xml:space="preserve">Приложением № 1 </w:t>
      </w:r>
      <w:r>
        <w:rPr>
          <w:rFonts w:eastAsia="Calibri"/>
          <w:bCs/>
          <w:sz w:val="24"/>
          <w:szCs w:val="24"/>
        </w:rPr>
        <w:t>к настоящим ТТ</w:t>
      </w:r>
      <w:r>
        <w:rPr>
          <w:bCs/>
          <w:sz w:val="24"/>
          <w:szCs w:val="24"/>
        </w:rPr>
        <w:t>.</w:t>
      </w:r>
    </w:p>
    <w:p w:rsidR="00570D93" w:rsidRDefault="00660B98">
      <w:pPr>
        <w:jc w:val="both"/>
        <w:rPr>
          <w:b/>
          <w:i/>
        </w:rPr>
      </w:pPr>
      <w:r>
        <w:rPr>
          <w:bCs/>
          <w:sz w:val="24"/>
          <w:szCs w:val="24"/>
        </w:rPr>
        <w:t>Контактный телефон специалиста филиала:</w:t>
      </w:r>
    </w:p>
    <w:p w:rsidR="00570D93" w:rsidRDefault="00660B98">
      <w:pPr>
        <w:jc w:val="both"/>
        <w:rPr>
          <w:b/>
          <w:i/>
        </w:rPr>
      </w:pPr>
      <w:r>
        <w:rPr>
          <w:bCs/>
          <w:sz w:val="24"/>
          <w:szCs w:val="24"/>
        </w:rPr>
        <w:t xml:space="preserve">Миронова Марина Викторовна </w:t>
      </w:r>
      <w:r>
        <w:rPr>
          <w:sz w:val="24"/>
          <w:szCs w:val="24"/>
        </w:rPr>
        <w:t xml:space="preserve"> тел. 8(8453) 495-330,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7">
        <w:r>
          <w:rPr>
            <w:rStyle w:val="a6"/>
            <w:b/>
            <w:sz w:val="24"/>
            <w:szCs w:val="24"/>
            <w:lang w:val="en-US"/>
          </w:rPr>
          <w:t>MironovaMV</w:t>
        </w:r>
        <w:r>
          <w:rPr>
            <w:rStyle w:val="a6"/>
            <w:b/>
            <w:sz w:val="24"/>
            <w:szCs w:val="24"/>
          </w:rPr>
          <w:t>@</w:t>
        </w:r>
        <w:r>
          <w:rPr>
            <w:rStyle w:val="a6"/>
            <w:b/>
            <w:sz w:val="24"/>
            <w:szCs w:val="24"/>
            <w:lang w:val="en-US"/>
          </w:rPr>
          <w:t>rushydro</w:t>
        </w:r>
        <w:r>
          <w:rPr>
            <w:rStyle w:val="a6"/>
            <w:b/>
            <w:sz w:val="24"/>
            <w:szCs w:val="24"/>
          </w:rPr>
          <w:t>.</w:t>
        </w:r>
        <w:r>
          <w:rPr>
            <w:rStyle w:val="a6"/>
            <w:b/>
            <w:sz w:val="24"/>
            <w:szCs w:val="24"/>
            <w:lang w:val="en-US"/>
          </w:rPr>
          <w:t>ru</w:t>
        </w:r>
      </w:hyperlink>
    </w:p>
    <w:p w:rsidR="00570D93" w:rsidRDefault="00660B98">
      <w:pPr>
        <w:jc w:val="both"/>
        <w:rPr>
          <w:b/>
          <w:i/>
        </w:rPr>
      </w:pPr>
      <w:r w:rsidRPr="00660B98">
        <w:rPr>
          <w:rStyle w:val="a6"/>
          <w:color w:val="000000"/>
          <w:sz w:val="24"/>
          <w:szCs w:val="24"/>
          <w:u w:val="none"/>
        </w:rPr>
        <w:t xml:space="preserve">Черноталова Анастасия Петровна, тел. 8(8453) 495-455, </w:t>
      </w:r>
      <w:r>
        <w:rPr>
          <w:rStyle w:val="a6"/>
          <w:color w:val="000000"/>
          <w:sz w:val="24"/>
          <w:szCs w:val="24"/>
          <w:u w:val="none"/>
          <w:lang w:val="en-US"/>
        </w:rPr>
        <w:t>e</w:t>
      </w:r>
      <w:r w:rsidRPr="00660B98">
        <w:rPr>
          <w:rStyle w:val="a6"/>
          <w:color w:val="000000"/>
          <w:sz w:val="24"/>
          <w:szCs w:val="24"/>
          <w:u w:val="none"/>
        </w:rPr>
        <w:t>-</w:t>
      </w:r>
      <w:r>
        <w:rPr>
          <w:rStyle w:val="a6"/>
          <w:color w:val="000000"/>
          <w:sz w:val="24"/>
          <w:szCs w:val="24"/>
          <w:u w:val="none"/>
          <w:lang w:val="en-US"/>
        </w:rPr>
        <w:t>mail</w:t>
      </w:r>
      <w:r w:rsidRPr="00660B98">
        <w:rPr>
          <w:rStyle w:val="a6"/>
          <w:color w:val="000000"/>
          <w:sz w:val="24"/>
          <w:szCs w:val="24"/>
          <w:u w:val="none"/>
        </w:rPr>
        <w:t xml:space="preserve">: </w:t>
      </w:r>
      <w:r>
        <w:rPr>
          <w:rStyle w:val="a6"/>
          <w:b/>
          <w:bCs/>
          <w:sz w:val="24"/>
          <w:szCs w:val="24"/>
          <w:lang w:val="en-US"/>
        </w:rPr>
        <w:t>Chernotalovaap</w:t>
      </w:r>
      <w:hyperlink r:id="rId8">
        <w:r w:rsidRPr="00660B98">
          <w:rPr>
            <w:rStyle w:val="a6"/>
            <w:b/>
            <w:bCs/>
            <w:color w:val="000000"/>
            <w:sz w:val="24"/>
            <w:szCs w:val="24"/>
            <w:u w:val="none"/>
          </w:rPr>
          <w:t>@</w:t>
        </w:r>
        <w:r>
          <w:rPr>
            <w:rStyle w:val="a6"/>
            <w:b/>
            <w:bCs/>
            <w:color w:val="000000"/>
            <w:sz w:val="24"/>
            <w:szCs w:val="24"/>
            <w:u w:val="none"/>
            <w:lang w:val="en-US"/>
          </w:rPr>
          <w:t>rushydro</w:t>
        </w:r>
        <w:r w:rsidRPr="00660B98">
          <w:rPr>
            <w:rStyle w:val="a6"/>
            <w:b/>
            <w:bCs/>
            <w:color w:val="000000"/>
            <w:sz w:val="24"/>
            <w:szCs w:val="24"/>
            <w:u w:val="none"/>
          </w:rPr>
          <w:t>.</w:t>
        </w:r>
        <w:r>
          <w:rPr>
            <w:rStyle w:val="a6"/>
            <w:b/>
            <w:bCs/>
            <w:color w:val="000000"/>
            <w:sz w:val="24"/>
            <w:szCs w:val="24"/>
            <w:u w:val="none"/>
            <w:lang w:val="en-US"/>
          </w:rPr>
          <w:t>ru</w:t>
        </w:r>
      </w:hyperlink>
      <w:r w:rsidRPr="00660B98">
        <w:rPr>
          <w:rStyle w:val="a6"/>
          <w:b/>
          <w:bCs/>
          <w:color w:val="000000"/>
          <w:sz w:val="24"/>
          <w:szCs w:val="24"/>
          <w:u w:val="none"/>
        </w:rPr>
        <w:t>.</w:t>
      </w:r>
    </w:p>
    <w:p w:rsidR="00570D93" w:rsidRDefault="00570D93">
      <w:pPr>
        <w:jc w:val="both"/>
        <w:rPr>
          <w:b/>
          <w:i/>
        </w:rPr>
      </w:pPr>
    </w:p>
    <w:p w:rsidR="00570D93" w:rsidRDefault="00660B98">
      <w:pPr>
        <w:jc w:val="both"/>
        <w:rPr>
          <w:b/>
          <w:i/>
        </w:rPr>
      </w:pPr>
      <w:r>
        <w:rPr>
          <w:b/>
          <w:sz w:val="24"/>
          <w:szCs w:val="24"/>
          <w:u w:val="single"/>
        </w:rPr>
        <w:t>Приложение:</w:t>
      </w:r>
    </w:p>
    <w:p w:rsidR="00570D93" w:rsidRDefault="00570D93">
      <w:pPr>
        <w:jc w:val="both"/>
        <w:rPr>
          <w:b/>
          <w:i/>
        </w:rPr>
      </w:pPr>
    </w:p>
    <w:p w:rsidR="00570D93" w:rsidRDefault="00660B98">
      <w:pPr>
        <w:ind w:left="207"/>
        <w:jc w:val="both"/>
        <w:rPr>
          <w:b/>
          <w:i/>
        </w:rPr>
      </w:pPr>
      <w:r>
        <w:rPr>
          <w:sz w:val="24"/>
          <w:szCs w:val="24"/>
        </w:rPr>
        <w:t xml:space="preserve">Перечень рабочих мест филиала ПАО «РусГидро» – «Саратовская ГЭС», на которых необходимо проведение </w:t>
      </w:r>
      <w:r>
        <w:rPr>
          <w:bCs/>
          <w:sz w:val="24"/>
          <w:szCs w:val="24"/>
        </w:rPr>
        <w:t>лабораторных исследований и испытаний факторов производственной сред</w:t>
      </w:r>
      <w:r>
        <w:rPr>
          <w:bCs/>
          <w:sz w:val="24"/>
          <w:szCs w:val="24"/>
        </w:rPr>
        <w:t>ы</w:t>
      </w:r>
      <w:r>
        <w:rPr>
          <w:sz w:val="24"/>
          <w:szCs w:val="24"/>
        </w:rPr>
        <w:t>.</w:t>
      </w:r>
    </w:p>
    <w:p w:rsidR="00570D93" w:rsidRDefault="00570D93">
      <w:pPr>
        <w:jc w:val="both"/>
        <w:rPr>
          <w:b/>
          <w:i/>
        </w:rPr>
      </w:pPr>
    </w:p>
    <w:p w:rsidR="00570D93" w:rsidRDefault="00660B98">
      <w:pPr>
        <w:ind w:right="-2"/>
        <w:rPr>
          <w:b/>
          <w:i/>
        </w:rPr>
      </w:pPr>
      <w:r>
        <w:rPr>
          <w:b/>
          <w:sz w:val="24"/>
          <w:szCs w:val="24"/>
          <w:u w:val="single"/>
        </w:rPr>
        <w:t>Согласовано</w:t>
      </w:r>
      <w:r>
        <w:rPr>
          <w:b/>
          <w:sz w:val="24"/>
          <w:szCs w:val="24"/>
        </w:rPr>
        <w:t>:</w:t>
      </w:r>
    </w:p>
    <w:p w:rsidR="00570D93" w:rsidRDefault="00570D93">
      <w:pPr>
        <w:ind w:right="-2"/>
        <w:rPr>
          <w:b/>
          <w:i/>
        </w:rPr>
      </w:pPr>
    </w:p>
    <w:p w:rsidR="00570D93" w:rsidRDefault="00660B98">
      <w:pPr>
        <w:ind w:right="-2"/>
        <w:rPr>
          <w:b/>
          <w:i/>
        </w:rPr>
      </w:pPr>
      <w:r>
        <w:rPr>
          <w:bCs/>
          <w:sz w:val="24"/>
          <w:szCs w:val="24"/>
        </w:rPr>
        <w:t>Начальник СОТиПК</w:t>
      </w:r>
    </w:p>
    <w:p w:rsidR="00570D93" w:rsidRDefault="00660B98">
      <w:pPr>
        <w:ind w:right="-2"/>
        <w:rPr>
          <w:b/>
          <w:i/>
        </w:rPr>
      </w:pPr>
      <w:r>
        <w:rPr>
          <w:bCs/>
          <w:sz w:val="24"/>
          <w:szCs w:val="24"/>
        </w:rPr>
        <w:t>«_____» ___________________2026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О.В. Никитенко</w:t>
      </w:r>
    </w:p>
    <w:p w:rsidR="00570D93" w:rsidRDefault="00570D93">
      <w:pPr>
        <w:ind w:right="-2"/>
        <w:rPr>
          <w:b/>
          <w:i/>
        </w:rPr>
      </w:pPr>
    </w:p>
    <w:p w:rsidR="00570D93" w:rsidRDefault="00570D93">
      <w:pPr>
        <w:ind w:right="-2"/>
        <w:rPr>
          <w:b/>
          <w:i/>
        </w:rPr>
      </w:pPr>
    </w:p>
    <w:p w:rsidR="00570D93" w:rsidRDefault="00570D93">
      <w:pPr>
        <w:ind w:right="-2"/>
        <w:rPr>
          <w:b/>
          <w:i/>
        </w:rPr>
      </w:pPr>
    </w:p>
    <w:p w:rsidR="00570D93" w:rsidRDefault="00570D93">
      <w:pPr>
        <w:ind w:right="-2"/>
        <w:rPr>
          <w:b/>
          <w:i/>
        </w:rPr>
      </w:pPr>
    </w:p>
    <w:p w:rsidR="00570D93" w:rsidRDefault="00570D93">
      <w:pPr>
        <w:widowControl w:val="0"/>
        <w:tabs>
          <w:tab w:val="left" w:pos="426"/>
        </w:tabs>
        <w:rPr>
          <w:b/>
          <w:i/>
        </w:rPr>
      </w:pPr>
    </w:p>
    <w:p w:rsidR="00570D93" w:rsidRDefault="00570D93">
      <w:pPr>
        <w:widowControl w:val="0"/>
        <w:tabs>
          <w:tab w:val="left" w:pos="426"/>
        </w:tabs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570D93">
      <w:pPr>
        <w:ind w:right="-2"/>
        <w:jc w:val="both"/>
        <w:rPr>
          <w:b/>
          <w:i/>
        </w:rPr>
      </w:pPr>
    </w:p>
    <w:p w:rsidR="00570D93" w:rsidRDefault="00660B98">
      <w:pPr>
        <w:ind w:left="207"/>
        <w:jc w:val="both"/>
        <w:rPr>
          <w:b/>
          <w:i/>
        </w:rPr>
      </w:pPr>
      <w:bookmarkStart w:id="1" w:name="__RefHeading___Toc17286_3729796032"/>
      <w:bookmarkEnd w:id="1"/>
      <w:r>
        <w:rPr>
          <w:b/>
          <w:color w:val="111111"/>
          <w:sz w:val="24"/>
          <w:szCs w:val="24"/>
        </w:rPr>
        <w:t xml:space="preserve">Приложение: Перечень рабочих мест филиала ПАО «РусГидро» – «Саратовская ГЭС», на которых необходимо проведение </w:t>
      </w:r>
      <w:r>
        <w:rPr>
          <w:b/>
          <w:bCs/>
          <w:color w:val="111111"/>
          <w:sz w:val="24"/>
          <w:szCs w:val="24"/>
        </w:rPr>
        <w:t xml:space="preserve">лабораторных исследований </w:t>
      </w:r>
      <w:r>
        <w:rPr>
          <w:b/>
          <w:bCs/>
          <w:color w:val="111111"/>
          <w:sz w:val="24"/>
          <w:szCs w:val="24"/>
        </w:rPr>
        <w:t>и испытаний факторов производственной среды</w:t>
      </w:r>
      <w:r>
        <w:rPr>
          <w:b/>
          <w:color w:val="111111"/>
          <w:sz w:val="24"/>
          <w:szCs w:val="24"/>
        </w:rPr>
        <w:t>.</w:t>
      </w:r>
    </w:p>
    <w:p w:rsidR="00570D93" w:rsidRDefault="00570D93">
      <w:pPr>
        <w:pStyle w:val="afc"/>
        <w:ind w:left="720"/>
        <w:rPr>
          <w:color w:val="111111"/>
        </w:rPr>
      </w:pPr>
    </w:p>
    <w:tbl>
      <w:tblPr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424"/>
        <w:gridCol w:w="2261"/>
        <w:gridCol w:w="1765"/>
        <w:gridCol w:w="1412"/>
      </w:tblGrid>
      <w:tr w:rsidR="00570D93">
        <w:trPr>
          <w:trHeight w:val="1160"/>
          <w:tblHeader/>
          <w:jc w:val="center"/>
        </w:trPr>
        <w:tc>
          <w:tcPr>
            <w:tcW w:w="625" w:type="dxa"/>
            <w:vAlign w:val="center"/>
          </w:tcPr>
          <w:p w:rsidR="00570D93" w:rsidRDefault="00660B9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рабочего места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ind w:right="34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Контролируемый фактор производственной среды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 контроля (*)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 точек на которых осуществляется отбор проб</w:t>
            </w:r>
          </w:p>
        </w:tc>
      </w:tr>
      <w:tr w:rsidR="00570D93">
        <w:trPr>
          <w:trHeight w:val="263"/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Служба безопасности</w:t>
            </w:r>
          </w:p>
        </w:tc>
      </w:tr>
      <w:tr w:rsidR="00570D93">
        <w:trPr>
          <w:trHeight w:val="532"/>
          <w:jc w:val="center"/>
        </w:trPr>
        <w:tc>
          <w:tcPr>
            <w:tcW w:w="625" w:type="dxa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Инженер по режиму и охране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Ионизирующие излучения</w:t>
            </w:r>
          </w:p>
        </w:tc>
        <w:tc>
          <w:tcPr>
            <w:tcW w:w="1765" w:type="dxa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snapToGrid w:val="0"/>
              <w:ind w:right="-45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trHeight w:val="318"/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Отдел материально-технического обеспечения</w:t>
            </w:r>
          </w:p>
        </w:tc>
      </w:tr>
      <w:tr w:rsidR="00570D93">
        <w:trPr>
          <w:trHeight w:val="325"/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rFonts w:eastAsiaTheme="minorHAnsi" w:cstheme="minorBidi"/>
                <w:b/>
                <w:bCs/>
                <w:sz w:val="20"/>
                <w:szCs w:val="20"/>
                <w:lang w:eastAsia="en-US"/>
              </w:rPr>
              <w:t>Оперативная служба</w:t>
            </w:r>
          </w:p>
        </w:tc>
      </w:tr>
      <w:tr w:rsidR="00570D93">
        <w:trPr>
          <w:trHeight w:val="290"/>
          <w:jc w:val="center"/>
        </w:trPr>
        <w:tc>
          <w:tcPr>
            <w:tcW w:w="625" w:type="dxa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Дежурный инженер главного щита управления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</w:tc>
        <w:tc>
          <w:tcPr>
            <w:tcW w:w="1765" w:type="dxa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2</w:t>
            </w:r>
          </w:p>
          <w:p w:rsidR="00570D93" w:rsidRDefault="00570D93">
            <w:pPr>
              <w:widowControl w:val="0"/>
              <w:snapToGrid w:val="0"/>
              <w:ind w:right="-141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Машинист гидроагрегатов (вертикальные)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Шум</w:t>
            </w:r>
          </w:p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Вибрация общая</w:t>
            </w:r>
          </w:p>
        </w:tc>
        <w:tc>
          <w:tcPr>
            <w:tcW w:w="1765" w:type="dxa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3</w:t>
            </w:r>
          </w:p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hd w:val="clear" w:color="auto" w:fill="FFFF00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11</w:t>
            </w:r>
          </w:p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9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Машинист гидроагрегатов (горизонтальные)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Шум</w:t>
            </w:r>
          </w:p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Вибрация общая</w:t>
            </w:r>
          </w:p>
        </w:tc>
        <w:tc>
          <w:tcPr>
            <w:tcW w:w="1765" w:type="dxa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3</w:t>
            </w:r>
          </w:p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  <w:r>
              <w:rPr>
                <w:rFonts w:eastAsiaTheme="minorHAnsi" w:cstheme="minorBidi"/>
                <w:kern w:val="2"/>
                <w:sz w:val="20"/>
                <w:szCs w:val="20"/>
                <w:lang w:eastAsia="ar-SA"/>
              </w:rPr>
              <w:t>0</w:t>
            </w:r>
          </w:p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</w:t>
            </w:r>
          </w:p>
        </w:tc>
      </w:tr>
      <w:tr w:rsidR="00570D93">
        <w:trPr>
          <w:trHeight w:val="476"/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pacing w:after="200"/>
              <w:jc w:val="center"/>
            </w:pPr>
            <w:r>
              <w:rPr>
                <w:rFonts w:eastAsiaTheme="minorHAnsi" w:cstheme="minorBidi"/>
                <w:sz w:val="20"/>
                <w:szCs w:val="20"/>
              </w:rPr>
              <w:t>Дежурный инженер по обслуживанию подстанции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Шум</w:t>
            </w:r>
          </w:p>
        </w:tc>
        <w:tc>
          <w:tcPr>
            <w:tcW w:w="1765" w:type="dxa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 год</w:t>
            </w:r>
          </w:p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12</w:t>
            </w:r>
          </w:p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Служба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мониторинга оборудования и гидротехнических сооружений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Участок мониторинга оборудования</w:t>
            </w:r>
          </w:p>
        </w:tc>
      </w:tr>
      <w:tr w:rsidR="00570D93">
        <w:trPr>
          <w:trHeight w:val="228"/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Инженер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Электромонтер по испытаниям и измерениям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ЭП, МП ПЧ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Группа химического анализа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Ведущий инженер-химик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Химический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фактор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Инженер-химик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Химический фактор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snapToGrid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Лаборант химического анализа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snapToGrid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Химический фактор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Слесарь по обслуживанию оборудования электростанций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Шум</w:t>
            </w:r>
          </w:p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Химический фактор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2</w:t>
            </w:r>
          </w:p>
          <w:p w:rsidR="00570D93" w:rsidRDefault="00660B98">
            <w:pPr>
              <w:widowControl w:val="0"/>
              <w:ind w:left="-108" w:right="-141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</w:t>
            </w:r>
          </w:p>
          <w:p w:rsidR="00570D93" w:rsidRDefault="00660B98">
            <w:pPr>
              <w:widowControl w:val="0"/>
              <w:ind w:left="-108" w:right="-141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</w:t>
            </w:r>
          </w:p>
        </w:tc>
      </w:tr>
      <w:tr w:rsidR="00570D93">
        <w:trPr>
          <w:trHeight w:val="255"/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Служба релейной защиты, автоматики и метрологии</w:t>
            </w:r>
          </w:p>
        </w:tc>
      </w:tr>
      <w:tr w:rsidR="00570D93">
        <w:trPr>
          <w:trHeight w:val="255"/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Участок измерений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570D93">
            <w:pPr>
              <w:widowControl w:val="0"/>
              <w:snapToGrid w:val="0"/>
              <w:ind w:right="3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tabs>
                <w:tab w:val="left" w:pos="1165"/>
              </w:tabs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snapToGrid w:val="0"/>
              <w:ind w:right="-45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3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Участок технологической автоматики и возбуждения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Электромонтер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ремонту аппаратуры, релейной защиты и автоматики</w:t>
            </w:r>
          </w:p>
        </w:tc>
        <w:tc>
          <w:tcPr>
            <w:tcW w:w="2261" w:type="dxa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570D93">
            <w:pPr>
              <w:widowControl w:val="0"/>
              <w:snapToGrid w:val="0"/>
              <w:ind w:righ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</w:tcPr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snapToGrid w:val="0"/>
              <w:ind w:right="-45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2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b/>
                <w:bCs/>
                <w:i/>
                <w:sz w:val="20"/>
                <w:szCs w:val="20"/>
                <w:lang w:eastAsia="en-US"/>
              </w:rPr>
              <w:t>Участок релейной защиты и противоаварийной автоматики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Ведущий инженер по релейной защите и автоматике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  <w:p w:rsidR="00570D93" w:rsidRDefault="00570D93">
            <w:pPr>
              <w:widowControl w:val="0"/>
              <w:snapToGrid w:val="0"/>
              <w:ind w:righ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tabs>
                <w:tab w:val="left" w:pos="1165"/>
              </w:tabs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snapToGrid w:val="0"/>
              <w:ind w:right="-45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7</w:t>
            </w:r>
          </w:p>
        </w:tc>
      </w:tr>
      <w:tr w:rsidR="00570D93">
        <w:trPr>
          <w:jc w:val="center"/>
        </w:trPr>
        <w:tc>
          <w:tcPr>
            <w:tcW w:w="625" w:type="dxa"/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Инженер по релейной защите и автоматике</w:t>
            </w:r>
          </w:p>
        </w:tc>
        <w:tc>
          <w:tcPr>
            <w:tcW w:w="2261" w:type="dxa"/>
            <w:vAlign w:val="center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 xml:space="preserve">ЭП, МП </w:t>
            </w:r>
            <w:r>
              <w:rPr>
                <w:kern w:val="2"/>
                <w:sz w:val="20"/>
                <w:szCs w:val="20"/>
                <w:lang w:eastAsia="ar-SA"/>
              </w:rPr>
              <w:t>ПЧ</w:t>
            </w:r>
          </w:p>
          <w:p w:rsidR="00570D93" w:rsidRDefault="00570D93">
            <w:pPr>
              <w:widowControl w:val="0"/>
              <w:snapToGrid w:val="0"/>
              <w:ind w:right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tabs>
                <w:tab w:val="left" w:pos="1165"/>
              </w:tabs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snapToGrid w:val="0"/>
              <w:ind w:right="-45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7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Служба связи, информационных и технологических систем</w:t>
            </w:r>
          </w:p>
        </w:tc>
      </w:tr>
      <w:tr w:rsidR="00570D93">
        <w:trPr>
          <w:jc w:val="center"/>
        </w:trPr>
        <w:tc>
          <w:tcPr>
            <w:tcW w:w="10487" w:type="dxa"/>
            <w:gridSpan w:val="5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Участок связи и теле</w:t>
            </w:r>
            <w:r>
              <w:rPr>
                <w:b/>
                <w:bCs/>
                <w:i/>
                <w:kern w:val="2"/>
                <w:sz w:val="20"/>
                <w:szCs w:val="20"/>
                <w:lang w:eastAsia="ar-SA"/>
              </w:rPr>
              <w:t>коммуникаций</w:t>
            </w:r>
          </w:p>
        </w:tc>
      </w:tr>
      <w:tr w:rsidR="00570D93">
        <w:trPr>
          <w:jc w:val="center"/>
        </w:trPr>
        <w:tc>
          <w:tcPr>
            <w:tcW w:w="625" w:type="dxa"/>
            <w:tcBorders>
              <w:bottom w:val="single" w:sz="6" w:space="0" w:color="000000"/>
            </w:tcBorders>
            <w:vAlign w:val="center"/>
          </w:tcPr>
          <w:p w:rsidR="00570D93" w:rsidRDefault="00570D93">
            <w:pPr>
              <w:pStyle w:val="afff0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4" w:type="dxa"/>
            <w:tcBorders>
              <w:bottom w:val="single" w:sz="6" w:space="0" w:color="000000"/>
            </w:tcBorders>
            <w:vAlign w:val="center"/>
          </w:tcPr>
          <w:p w:rsidR="00570D93" w:rsidRDefault="00660B98">
            <w:pPr>
              <w:widowControl w:val="0"/>
              <w:snapToGrid w:val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Электромонтер диспетчерского оборудования и телеавтоматики</w:t>
            </w:r>
          </w:p>
        </w:tc>
        <w:tc>
          <w:tcPr>
            <w:tcW w:w="2261" w:type="dxa"/>
            <w:tcBorders>
              <w:bottom w:val="single" w:sz="6" w:space="0" w:color="000000"/>
            </w:tcBorders>
            <w:vAlign w:val="center"/>
          </w:tcPr>
          <w:p w:rsidR="00570D93" w:rsidRDefault="00660B98">
            <w:pPr>
              <w:widowControl w:val="0"/>
              <w:ind w:right="34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ЭП, МП ПЧ</w:t>
            </w:r>
          </w:p>
        </w:tc>
        <w:tc>
          <w:tcPr>
            <w:tcW w:w="1765" w:type="dxa"/>
            <w:vAlign w:val="center"/>
          </w:tcPr>
          <w:p w:rsidR="00570D93" w:rsidRDefault="00660B98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1 раз в год</w:t>
            </w:r>
          </w:p>
          <w:p w:rsidR="00570D93" w:rsidRDefault="00570D93">
            <w:pPr>
              <w:widowControl w:val="0"/>
              <w:ind w:right="-45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left="-108" w:right="-141"/>
              <w:jc w:val="center"/>
            </w:pPr>
            <w:r>
              <w:rPr>
                <w:kern w:val="2"/>
                <w:sz w:val="20"/>
                <w:szCs w:val="20"/>
                <w:lang w:eastAsia="ar-SA"/>
              </w:rPr>
              <w:t>3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Merge w:val="restart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026" w:type="dxa"/>
            <w:gridSpan w:val="2"/>
          </w:tcPr>
          <w:p w:rsidR="00570D93" w:rsidRDefault="00660B98">
            <w:pPr>
              <w:widowControl w:val="0"/>
              <w:snapToGrid w:val="0"/>
              <w:ind w:right="34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Химический фактор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Merge/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:rsidR="00570D93" w:rsidRDefault="00660B98">
            <w:pPr>
              <w:widowControl w:val="0"/>
              <w:snapToGrid w:val="0"/>
              <w:ind w:right="34"/>
              <w:rPr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Шум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24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Merge/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:rsidR="00570D93" w:rsidRDefault="00660B98">
            <w:pPr>
              <w:widowControl w:val="0"/>
              <w:ind w:right="34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ЭП, МП ПЧ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48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Merge/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:rsidR="00570D93" w:rsidRDefault="00660B98">
            <w:pPr>
              <w:widowControl w:val="0"/>
              <w:ind w:right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Ионизирующие излучения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1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Merge/>
            <w:vAlign w:val="center"/>
          </w:tcPr>
          <w:p w:rsidR="00570D93" w:rsidRDefault="00570D93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26" w:type="dxa"/>
            <w:gridSpan w:val="2"/>
          </w:tcPr>
          <w:p w:rsidR="00570D93" w:rsidRDefault="00660B98">
            <w:pPr>
              <w:widowControl w:val="0"/>
              <w:snapToGrid w:val="0"/>
              <w:ind w:right="34"/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Вибрация общая</w:t>
            </w: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19</w:t>
            </w:r>
          </w:p>
        </w:tc>
      </w:tr>
      <w:tr w:rsidR="00570D93">
        <w:trPr>
          <w:jc w:val="center"/>
        </w:trPr>
        <w:tc>
          <w:tcPr>
            <w:tcW w:w="5049" w:type="dxa"/>
            <w:gridSpan w:val="2"/>
            <w:vAlign w:val="center"/>
          </w:tcPr>
          <w:p w:rsidR="00570D93" w:rsidRDefault="00660B98">
            <w:pPr>
              <w:pStyle w:val="afff0"/>
              <w:widowControl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4026" w:type="dxa"/>
            <w:gridSpan w:val="2"/>
          </w:tcPr>
          <w:p w:rsidR="00570D93" w:rsidRDefault="00570D93">
            <w:pPr>
              <w:widowControl w:val="0"/>
              <w:snapToGrid w:val="0"/>
              <w:ind w:right="34"/>
            </w:pPr>
          </w:p>
        </w:tc>
        <w:tc>
          <w:tcPr>
            <w:tcW w:w="1412" w:type="dxa"/>
            <w:vAlign w:val="center"/>
          </w:tcPr>
          <w:p w:rsidR="00570D93" w:rsidRDefault="00660B98">
            <w:pPr>
              <w:widowControl w:val="0"/>
              <w:snapToGrid w:val="0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</w:tbl>
    <w:p w:rsidR="00570D93" w:rsidRDefault="00570D93">
      <w:pPr>
        <w:jc w:val="both"/>
        <w:rPr>
          <w:sz w:val="20"/>
          <w:szCs w:val="20"/>
        </w:rPr>
      </w:pPr>
      <w:bookmarkStart w:id="2" w:name="RANGE!A1%2525252525252525252525252525253"/>
      <w:bookmarkEnd w:id="2"/>
    </w:p>
    <w:sectPr w:rsidR="00570D93">
      <w:headerReference w:type="default" r:id="rId9"/>
      <w:footerReference w:type="default" r:id="rId10"/>
      <w:pgSz w:w="11906" w:h="16838"/>
      <w:pgMar w:top="709" w:right="709" w:bottom="766" w:left="1134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0B98">
      <w:r>
        <w:separator/>
      </w:r>
    </w:p>
  </w:endnote>
  <w:endnote w:type="continuationSeparator" w:id="0">
    <w:p w:rsidR="00000000" w:rsidRDefault="0066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93" w:rsidRDefault="00660B98">
    <w:pPr>
      <w:pStyle w:val="aff6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0B98">
      <w:r>
        <w:separator/>
      </w:r>
    </w:p>
  </w:footnote>
  <w:footnote w:type="continuationSeparator" w:id="0">
    <w:p w:rsidR="00000000" w:rsidRDefault="0066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93" w:rsidRDefault="00570D93">
    <w:pPr>
      <w:pStyle w:val="aff4"/>
    </w:pPr>
  </w:p>
  <w:p w:rsidR="00570D93" w:rsidRDefault="00570D93">
    <w:pPr>
      <w:pStyle w:val="aff4"/>
      <w:rPr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2CA"/>
    <w:multiLevelType w:val="multilevel"/>
    <w:tmpl w:val="C1BE3A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46C23FD0"/>
    <w:multiLevelType w:val="multilevel"/>
    <w:tmpl w:val="7FBA9F90"/>
    <w:lvl w:ilvl="0">
      <w:start w:val="4"/>
      <w:numFmt w:val="bullet"/>
      <w:pStyle w:val="3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4D3C38"/>
    <w:multiLevelType w:val="multilevel"/>
    <w:tmpl w:val="04241E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6A1961"/>
    <w:multiLevelType w:val="multilevel"/>
    <w:tmpl w:val="8A80DFC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eastAsia="Times New Roman"/>
        <w:b/>
        <w:bCs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72F742D3"/>
    <w:multiLevelType w:val="multilevel"/>
    <w:tmpl w:val="CEECE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3"/>
    <w:rsid w:val="00570D93"/>
    <w:rsid w:val="006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2E61"/>
  <w15:docId w15:val="{0DBBC137-0078-46E7-A46E-E709B47C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b/>
      <w:sz w:val="24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0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eastAsia="Times New Roman"/>
      <w:b/>
      <w:bCs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eastAsia="Times New Roman"/>
      <w:b w:val="0"/>
      <w:bCs/>
      <w:sz w:val="22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  <w:lang w:eastAsia="en-U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eastAsia="Times New Roman"/>
      <w:b/>
      <w:bCs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eastAsia="Times New Roman"/>
      <w:b w:val="0"/>
      <w:bCs/>
      <w:sz w:val="22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0">
    <w:name w:val="Основной шрифт абзаца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i w:val="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i w:val="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  <w:sz w:val="24"/>
      <w:szCs w:val="24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eastAsia="Times New Roman"/>
      <w:b w:val="0"/>
      <w:bCs/>
      <w:sz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/>
      <w:i w:val="0"/>
      <w:sz w:val="24"/>
      <w:szCs w:val="24"/>
    </w:rPr>
  </w:style>
  <w:style w:type="character" w:customStyle="1" w:styleId="WW8Num30z1">
    <w:name w:val="WW8Num30z1"/>
    <w:qFormat/>
    <w:rPr>
      <w:b w:val="0"/>
    </w:rPr>
  </w:style>
  <w:style w:type="character" w:customStyle="1" w:styleId="WW8Num31z0">
    <w:name w:val="WW8Num31z0"/>
    <w:qFormat/>
    <w:rPr>
      <w:rFonts w:ascii="Courier New" w:hAnsi="Courier New" w:cs="Times New Roman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eastAsia="Times New Roman"/>
      <w:b/>
      <w:bCs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ourier New" w:hAnsi="Courier New" w:cs="Times New Roman"/>
    </w:rPr>
  </w:style>
  <w:style w:type="character" w:customStyle="1" w:styleId="WW8Num35z1">
    <w:name w:val="WW8Num35z1"/>
    <w:qFormat/>
    <w:rPr>
      <w:rFonts w:ascii="Symbol" w:eastAsia="Times New Roman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b/>
    </w:rPr>
  </w:style>
  <w:style w:type="character" w:customStyle="1" w:styleId="WW8Num38z1">
    <w:name w:val="WW8Num38z1"/>
    <w:qFormat/>
    <w:rPr>
      <w:b w:val="0"/>
      <w:i w:val="0"/>
    </w:rPr>
  </w:style>
  <w:style w:type="character" w:customStyle="1" w:styleId="WW8Num38z2">
    <w:name w:val="WW8Num38z2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i w:val="0"/>
      <w:sz w:val="22"/>
      <w:szCs w:val="22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b/>
    </w:rPr>
  </w:style>
  <w:style w:type="character" w:customStyle="1" w:styleId="WW8Num42z1">
    <w:name w:val="WW8Num42z1"/>
    <w:qFormat/>
    <w:rPr>
      <w:b w:val="0"/>
      <w:i w:val="0"/>
    </w:rPr>
  </w:style>
  <w:style w:type="character" w:customStyle="1" w:styleId="WW8Num42z2">
    <w:name w:val="WW8Num42z2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10">
    <w:name w:val="Основной шрифт абзаца1"/>
    <w:qFormat/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60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customStyle="1" w:styleId="70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customStyle="1" w:styleId="80">
    <w:name w:val="Заголовок 8 Знак"/>
    <w:qFormat/>
    <w:rPr>
      <w:rFonts w:ascii="Cambria" w:hAnsi="Cambria" w:cs="Cambria"/>
      <w:color w:val="4F81BD"/>
      <w:lang w:val="ru-RU"/>
    </w:rPr>
  </w:style>
  <w:style w:type="character" w:customStyle="1" w:styleId="12">
    <w:name w:val="Заголовок 1 Знак"/>
    <w:qFormat/>
    <w:rPr>
      <w:b/>
      <w:sz w:val="24"/>
    </w:rPr>
  </w:style>
  <w:style w:type="character" w:customStyle="1" w:styleId="21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qFormat/>
    <w:rPr>
      <w:sz w:val="28"/>
    </w:rPr>
  </w:style>
  <w:style w:type="character" w:customStyle="1" w:styleId="a9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aa">
    <w:name w:val="Emphasis"/>
    <w:qFormat/>
    <w:rPr>
      <w:i/>
      <w:iCs/>
    </w:rPr>
  </w:style>
  <w:style w:type="character" w:customStyle="1" w:styleId="22">
    <w:name w:val="Цитата 2 Знак"/>
    <w:qFormat/>
    <w:rPr>
      <w:rFonts w:ascii="Calibri" w:eastAsia="Calibri" w:hAnsi="Calibri" w:cs="Calibri"/>
      <w:i/>
      <w:iCs/>
      <w:color w:val="000000"/>
      <w:lang w:val="ru-RU"/>
    </w:rPr>
  </w:style>
  <w:style w:type="character" w:customStyle="1" w:styleId="ab">
    <w:name w:val="Выделенная цитата Знак"/>
    <w:qFormat/>
    <w:rPr>
      <w:rFonts w:ascii="Calibri" w:eastAsia="Calibri" w:hAnsi="Calibri" w:cs="Calibri"/>
      <w:b/>
      <w:bCs/>
      <w:i/>
      <w:iCs/>
      <w:color w:val="4F81BD"/>
      <w:lang w:val="ru-RU"/>
    </w:rPr>
  </w:style>
  <w:style w:type="character" w:styleId="ac">
    <w:name w:val="Subtle Emphasis"/>
    <w:qFormat/>
    <w:rPr>
      <w:i/>
      <w:iCs/>
      <w:color w:val="808080"/>
    </w:rPr>
  </w:style>
  <w:style w:type="character" w:styleId="ad">
    <w:name w:val="Intense Emphasis"/>
    <w:qFormat/>
    <w:rPr>
      <w:b/>
      <w:bCs/>
      <w:i/>
      <w:iCs/>
      <w:color w:val="4F81BD"/>
    </w:rPr>
  </w:style>
  <w:style w:type="character" w:styleId="ae">
    <w:name w:val="Subtle Reference"/>
    <w:qFormat/>
    <w:rPr>
      <w:smallCaps/>
      <w:color w:val="C0504D"/>
      <w:u w:val="single"/>
    </w:rPr>
  </w:style>
  <w:style w:type="character" w:styleId="af">
    <w:name w:val="Intense Reference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Pr>
      <w:b/>
      <w:bCs/>
      <w:smallCaps/>
      <w:spacing w:val="5"/>
    </w:rPr>
  </w:style>
  <w:style w:type="character" w:customStyle="1" w:styleId="af1">
    <w:name w:val="Электронная подпись Знак"/>
    <w:qFormat/>
    <w:rPr>
      <w:rFonts w:eastAsia="Calibri"/>
      <w:sz w:val="24"/>
      <w:szCs w:val="24"/>
    </w:rPr>
  </w:style>
  <w:style w:type="character" w:customStyle="1" w:styleId="13">
    <w:name w:val="Подпункт Знак1"/>
    <w:qFormat/>
    <w:rPr>
      <w:sz w:val="28"/>
    </w:rPr>
  </w:style>
  <w:style w:type="character" w:customStyle="1" w:styleId="af2">
    <w:name w:val="Текст сноски Знак"/>
    <w:qFormat/>
  </w:style>
  <w:style w:type="character" w:customStyle="1" w:styleId="af3">
    <w:name w:val="Основной текст Знак"/>
    <w:qFormat/>
    <w:rPr>
      <w:sz w:val="28"/>
      <w:szCs w:val="28"/>
    </w:rPr>
  </w:style>
  <w:style w:type="character" w:customStyle="1" w:styleId="af4">
    <w:name w:val="Нижний колонтитул Знак"/>
    <w:qFormat/>
    <w:rPr>
      <w:sz w:val="28"/>
      <w:szCs w:val="28"/>
    </w:rPr>
  </w:style>
  <w:style w:type="character" w:customStyle="1" w:styleId="af5">
    <w:name w:val="Основной текст с отступом Знак"/>
    <w:qFormat/>
    <w:rPr>
      <w:sz w:val="24"/>
      <w:szCs w:val="24"/>
    </w:rPr>
  </w:style>
  <w:style w:type="character" w:customStyle="1" w:styleId="23">
    <w:name w:val="Основной текст с отступом 2 Знак"/>
    <w:qFormat/>
    <w:rPr>
      <w:sz w:val="28"/>
      <w:szCs w:val="28"/>
    </w:rPr>
  </w:style>
  <w:style w:type="character" w:customStyle="1" w:styleId="af6">
    <w:name w:val="Текст примечания Знак"/>
    <w:qFormat/>
  </w:style>
  <w:style w:type="character" w:customStyle="1" w:styleId="blk">
    <w:name w:val="blk"/>
    <w:qFormat/>
    <w:rPr>
      <w:vanish w:val="0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7">
    <w:name w:val="FollowedHyperlink"/>
    <w:rPr>
      <w:color w:val="800080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14">
    <w:name w:val="Текст примечания Знак1"/>
    <w:qFormat/>
    <w:rPr>
      <w:lang w:eastAsia="zh-CN"/>
    </w:rPr>
  </w:style>
  <w:style w:type="character" w:customStyle="1" w:styleId="af9">
    <w:name w:val="комментарий"/>
    <w:qFormat/>
    <w:rPr>
      <w:b/>
      <w:i/>
      <w:shd w:val="clear" w:color="auto" w:fill="FFFF99"/>
    </w:rPr>
  </w:style>
  <w:style w:type="character" w:customStyle="1" w:styleId="afa">
    <w:name w:val="Символ нумерации"/>
    <w:qFormat/>
  </w:style>
  <w:style w:type="paragraph" w:styleId="afb">
    <w:name w:val="Title"/>
    <w:basedOn w:val="a0"/>
    <w:next w:val="afc"/>
    <w:qFormat/>
    <w:pPr>
      <w:keepNext/>
      <w:spacing w:before="240" w:after="120"/>
    </w:pPr>
    <w:rPr>
      <w:rFonts w:ascii="Liberation Sans;Arial" w:eastAsia="Arial Unicode MS" w:hAnsi="Liberation Sans;Arial" w:cs="Arial Unicode MS"/>
    </w:rPr>
  </w:style>
  <w:style w:type="paragraph" w:styleId="afc">
    <w:name w:val="Body Text"/>
    <w:basedOn w:val="a0"/>
    <w:pPr>
      <w:spacing w:after="120"/>
    </w:pPr>
  </w:style>
  <w:style w:type="paragraph" w:styleId="afd">
    <w:name w:val="List"/>
    <w:basedOn w:val="afc"/>
  </w:style>
  <w:style w:type="paragraph" w:styleId="afe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Заголовок2"/>
    <w:basedOn w:val="a0"/>
    <w:next w:val="afc"/>
    <w:qFormat/>
    <w:pPr>
      <w:keepNext/>
      <w:spacing w:before="240" w:after="120"/>
    </w:pPr>
    <w:rPr>
      <w:rFonts w:ascii="Liberation Sans;Arial" w:eastAsia="Arial Unicode MS" w:hAnsi="Liberation Sans;Arial" w:cs="Arial Unicode MS"/>
    </w:rPr>
  </w:style>
  <w:style w:type="paragraph" w:customStyle="1" w:styleId="25">
    <w:name w:val="Указатель2"/>
    <w:basedOn w:val="a0"/>
    <w:qFormat/>
    <w:pPr>
      <w:suppressLineNumbers/>
    </w:pPr>
  </w:style>
  <w:style w:type="paragraph" w:customStyle="1" w:styleId="15">
    <w:name w:val="Заголовок1"/>
    <w:basedOn w:val="a0"/>
    <w:next w:val="afc"/>
    <w:qFormat/>
    <w:pPr>
      <w:jc w:val="center"/>
    </w:pPr>
    <w:rPr>
      <w:szCs w:val="20"/>
    </w:rPr>
  </w:style>
  <w:style w:type="paragraph" w:customStyle="1" w:styleId="26">
    <w:name w:val="Название объекта2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0"/>
    <w:qFormat/>
    <w:pPr>
      <w:suppressLineNumbers/>
    </w:pPr>
  </w:style>
  <w:style w:type="paragraph" w:customStyle="1" w:styleId="aff0">
    <w:name w:val="Название раздела инструкции"/>
    <w:basedOn w:val="a0"/>
    <w:qFormat/>
    <w:pPr>
      <w:keepNext/>
      <w:spacing w:line="276" w:lineRule="auto"/>
      <w:jc w:val="center"/>
    </w:pPr>
    <w:rPr>
      <w:bCs/>
      <w:sz w:val="26"/>
      <w:szCs w:val="26"/>
    </w:rPr>
  </w:style>
  <w:style w:type="paragraph" w:customStyle="1" w:styleId="a">
    <w:name w:val="Раздел положения"/>
    <w:basedOn w:val="a0"/>
    <w:qFormat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ff1">
    <w:name w:val="Подраздел раздела положения"/>
    <w:basedOn w:val="a0"/>
    <w:qFormat/>
    <w:pPr>
      <w:tabs>
        <w:tab w:val="num" w:pos="360"/>
      </w:tabs>
      <w:spacing w:before="80" w:after="80"/>
      <w:ind w:left="360" w:hanging="360"/>
      <w:jc w:val="both"/>
    </w:pPr>
  </w:style>
  <w:style w:type="paragraph" w:styleId="aff2">
    <w:name w:val="footnote text"/>
    <w:basedOn w:val="a0"/>
    <w:rPr>
      <w:sz w:val="20"/>
      <w:szCs w:val="20"/>
    </w:rPr>
  </w:style>
  <w:style w:type="paragraph" w:customStyle="1" w:styleId="17">
    <w:name w:val="Шапка 1"/>
    <w:basedOn w:val="a0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0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0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aff3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4">
    <w:name w:val="header"/>
    <w:basedOn w:val="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5">
    <w:name w:val="Body Text Indent"/>
    <w:basedOn w:val="a0"/>
    <w:pPr>
      <w:ind w:left="360"/>
    </w:pPr>
    <w:rPr>
      <w:sz w:val="24"/>
      <w:szCs w:val="24"/>
    </w:rPr>
  </w:style>
  <w:style w:type="paragraph" w:styleId="aff6">
    <w:name w:val="footer"/>
    <w:basedOn w:val="a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0"/>
    <w:qFormat/>
    <w:pPr>
      <w:spacing w:after="120" w:line="480" w:lineRule="auto"/>
      <w:ind w:left="283"/>
    </w:pPr>
  </w:style>
  <w:style w:type="paragraph" w:customStyle="1" w:styleId="310">
    <w:name w:val="Основной текст 31"/>
    <w:basedOn w:val="a0"/>
    <w:qFormat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0"/>
    <w:qFormat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21"/>
    <w:basedOn w:val="a0"/>
    <w:qFormat/>
    <w:pPr>
      <w:spacing w:after="120" w:line="480" w:lineRule="auto"/>
    </w:pPr>
  </w:style>
  <w:style w:type="paragraph" w:customStyle="1" w:styleId="18">
    <w:name w:val="Цитата1"/>
    <w:basedOn w:val="a0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7">
    <w:name w:val="Подпункт"/>
    <w:basedOn w:val="a0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0"/>
    <w:qFormat/>
    <w:pPr>
      <w:keepNext/>
      <w:tabs>
        <w:tab w:val="left" w:pos="1134"/>
      </w:tabs>
      <w:snapToGrid w:val="0"/>
      <w:spacing w:before="240" w:after="120"/>
      <w:ind w:left="1134" w:hanging="1134"/>
    </w:pPr>
    <w:rPr>
      <w:b/>
      <w:szCs w:val="20"/>
    </w:rPr>
  </w:style>
  <w:style w:type="paragraph" w:styleId="19">
    <w:name w:val="toc 1"/>
    <w:basedOn w:val="a0"/>
    <w:next w:val="a0"/>
  </w:style>
  <w:style w:type="paragraph" w:styleId="33">
    <w:name w:val="toc 3"/>
    <w:basedOn w:val="a0"/>
    <w:next w:val="a0"/>
    <w:pPr>
      <w:ind w:left="560"/>
    </w:pPr>
  </w:style>
  <w:style w:type="paragraph" w:customStyle="1" w:styleId="aff8">
    <w:name w:val="Раздел регламента"/>
    <w:basedOn w:val="a0"/>
    <w:qFormat/>
  </w:style>
  <w:style w:type="paragraph" w:customStyle="1" w:styleId="aff9">
    <w:name w:val="Приложение к регламенту"/>
    <w:basedOn w:val="a0"/>
    <w:qFormat/>
    <w:pPr>
      <w:jc w:val="right"/>
    </w:pPr>
  </w:style>
  <w:style w:type="paragraph" w:styleId="29">
    <w:name w:val="toc 2"/>
    <w:basedOn w:val="a0"/>
    <w:next w:val="a0"/>
    <w:pPr>
      <w:ind w:left="280"/>
    </w:pPr>
  </w:style>
  <w:style w:type="paragraph" w:styleId="affa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a">
    <w:name w:val="Текст примечания1"/>
    <w:basedOn w:val="a0"/>
    <w:qFormat/>
    <w:rPr>
      <w:sz w:val="20"/>
      <w:szCs w:val="20"/>
    </w:rPr>
  </w:style>
  <w:style w:type="paragraph" w:styleId="affb">
    <w:name w:val="annotation subject"/>
    <w:basedOn w:val="1a"/>
    <w:next w:val="1a"/>
    <w:qFormat/>
    <w:rPr>
      <w:b/>
      <w:bCs/>
    </w:rPr>
  </w:style>
  <w:style w:type="paragraph" w:styleId="affc">
    <w:name w:val="Normal (Web)"/>
    <w:basedOn w:val="a0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0"/>
    <w:next w:val="a0"/>
    <w:pPr>
      <w:ind w:left="2240"/>
    </w:pPr>
  </w:style>
  <w:style w:type="paragraph" w:styleId="51">
    <w:name w:val="toc 5"/>
    <w:basedOn w:val="a0"/>
    <w:next w:val="a0"/>
    <w:pPr>
      <w:ind w:left="1120"/>
    </w:pPr>
  </w:style>
  <w:style w:type="paragraph" w:styleId="41">
    <w:name w:val="toc 4"/>
    <w:basedOn w:val="a0"/>
    <w:next w:val="a0"/>
    <w:pPr>
      <w:ind w:left="840"/>
    </w:pPr>
  </w:style>
  <w:style w:type="paragraph" w:customStyle="1" w:styleId="2a">
    <w:name w:val="Раздел положения 2"/>
    <w:basedOn w:val="a0"/>
    <w:qFormat/>
    <w:pPr>
      <w:pageBreakBefore/>
      <w:jc w:val="both"/>
    </w:pPr>
    <w:rPr>
      <w:b/>
    </w:rPr>
  </w:style>
  <w:style w:type="paragraph" w:customStyle="1" w:styleId="affd">
    <w:name w:val="Знак Знак Знак Знак Знак Знак Знак Знак Знак"/>
    <w:basedOn w:val="a0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/>
    </w:rPr>
  </w:style>
  <w:style w:type="paragraph" w:styleId="affe">
    <w:name w:val="No Spacing"/>
    <w:basedOn w:val="a0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1b">
    <w:name w:val="Название объекта1"/>
    <w:basedOn w:val="a0"/>
    <w:next w:val="a0"/>
    <w:qFormat/>
    <w:rPr>
      <w:rFonts w:eastAsia="Calibri"/>
      <w:b/>
      <w:bCs/>
      <w:color w:val="4F81BD"/>
      <w:sz w:val="18"/>
      <w:szCs w:val="18"/>
    </w:rPr>
  </w:style>
  <w:style w:type="paragraph" w:styleId="afff">
    <w:name w:val="Subtitle"/>
    <w:basedOn w:val="a0"/>
    <w:next w:val="a0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fff0">
    <w:name w:val="List Paragraph"/>
    <w:basedOn w:val="a0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2b">
    <w:name w:val="Quote"/>
    <w:basedOn w:val="a0"/>
    <w:next w:val="a0"/>
    <w:qFormat/>
    <w:rPr>
      <w:rFonts w:ascii="Calibri" w:eastAsia="Calibri" w:hAnsi="Calibri" w:cs="Calibri"/>
      <w:i/>
      <w:iCs/>
      <w:color w:val="000000"/>
      <w:sz w:val="20"/>
      <w:szCs w:val="20"/>
    </w:rPr>
  </w:style>
  <w:style w:type="paragraph" w:styleId="afff1">
    <w:name w:val="Intense Quote"/>
    <w:basedOn w:val="a0"/>
    <w:next w:val="a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Calibri"/>
      <w:b/>
      <w:bCs/>
      <w:i/>
      <w:iCs/>
      <w:color w:val="4F81BD"/>
      <w:sz w:val="20"/>
      <w:szCs w:val="20"/>
    </w:rPr>
  </w:style>
  <w:style w:type="paragraph" w:customStyle="1" w:styleId="1c">
    <w:name w:val="Заголовок таблицы ссылок1"/>
    <w:basedOn w:val="1"/>
    <w:next w:val="a0"/>
    <w:qFormat/>
    <w:pPr>
      <w:keepLines/>
      <w:numPr>
        <w:numId w:val="0"/>
      </w:numPr>
      <w:spacing w:before="480"/>
      <w:jc w:val="left"/>
      <w:outlineLvl w:val="9"/>
    </w:pPr>
    <w:rPr>
      <w:rFonts w:ascii="Cambria" w:hAnsi="Cambria" w:cs="Cambria"/>
      <w:bCs/>
      <w:color w:val="365F91"/>
      <w:sz w:val="28"/>
      <w:szCs w:val="28"/>
    </w:rPr>
  </w:style>
  <w:style w:type="paragraph" w:styleId="afff2">
    <w:name w:val="E-mail Signature"/>
    <w:basedOn w:val="a0"/>
    <w:qFormat/>
    <w:rPr>
      <w:rFonts w:eastAsia="Calibri"/>
      <w:sz w:val="24"/>
      <w:szCs w:val="24"/>
    </w:rPr>
  </w:style>
  <w:style w:type="paragraph" w:customStyle="1" w:styleId="afff3">
    <w:name w:val="Знак"/>
    <w:basedOn w:val="a0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0"/>
    <w:qFormat/>
    <w:pPr>
      <w:numPr>
        <w:numId w:val="4"/>
      </w:numPr>
      <w:jc w:val="both"/>
    </w:pPr>
    <w:rPr>
      <w:rFonts w:ascii="Garamond" w:hAnsi="Garamond" w:cs="Garamond"/>
      <w:sz w:val="24"/>
      <w:szCs w:val="20"/>
    </w:rPr>
  </w:style>
  <w:style w:type="paragraph" w:customStyle="1" w:styleId="1d">
    <w:name w:val="Нумерованный список1"/>
    <w:basedOn w:val="a0"/>
    <w:qFormat/>
    <w:pPr>
      <w:tabs>
        <w:tab w:val="num" w:pos="0"/>
      </w:tabs>
      <w:spacing w:before="12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customStyle="1" w:styleId="2c">
    <w:name w:val="Нумерованный список ур2"/>
    <w:basedOn w:val="a0"/>
    <w:qFormat/>
    <w:pPr>
      <w:tabs>
        <w:tab w:val="num" w:pos="0"/>
      </w:tabs>
      <w:spacing w:before="12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afff4">
    <w:name w:val="Revision"/>
    <w:qFormat/>
    <w:rPr>
      <w:rFonts w:ascii="Times New Roman" w:eastAsia="Calibri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4">
    <w:name w:val="Знак Знак3 Знак Знак"/>
    <w:basedOn w:val="a0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/>
    </w:rPr>
  </w:style>
  <w:style w:type="paragraph" w:customStyle="1" w:styleId="afff5">
    <w:name w:val="Пункт"/>
    <w:basedOn w:val="a0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customStyle="1" w:styleId="afff6">
    <w:name w:val="Таблица"/>
    <w:basedOn w:val="a0"/>
    <w:qFormat/>
    <w:rPr>
      <w:sz w:val="20"/>
      <w:szCs w:val="20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msonormal0">
    <w:name w:val="msonormal"/>
    <w:basedOn w:val="a0"/>
    <w:qFormat/>
    <w:pPr>
      <w:spacing w:before="280" w:after="280"/>
    </w:pPr>
    <w:rPr>
      <w:sz w:val="24"/>
      <w:szCs w:val="24"/>
    </w:rPr>
  </w:style>
  <w:style w:type="paragraph" w:customStyle="1" w:styleId="font5">
    <w:name w:val="font5"/>
    <w:basedOn w:val="a0"/>
    <w:qFormat/>
    <w:pPr>
      <w:spacing w:before="280" w:after="280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qFormat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6"/>
      <w:szCs w:val="26"/>
    </w:rPr>
  </w:style>
  <w:style w:type="paragraph" w:customStyle="1" w:styleId="xl68">
    <w:name w:val="xl6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70">
    <w:name w:val="xl7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6"/>
      <w:szCs w:val="26"/>
    </w:rPr>
  </w:style>
  <w:style w:type="paragraph" w:customStyle="1" w:styleId="xl74">
    <w:name w:val="xl7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customStyle="1" w:styleId="xl76">
    <w:name w:val="xl7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7">
    <w:name w:val="xl7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customStyle="1" w:styleId="xl78">
    <w:name w:val="xl7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83">
    <w:name w:val="xl8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4">
    <w:name w:val="xl8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6">
    <w:name w:val="xl8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6"/>
      <w:szCs w:val="26"/>
    </w:rPr>
  </w:style>
  <w:style w:type="paragraph" w:customStyle="1" w:styleId="xl87">
    <w:name w:val="xl8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88">
    <w:name w:val="xl88"/>
    <w:basedOn w:val="a0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89">
    <w:name w:val="xl89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  <w:u w:val="single"/>
    </w:rPr>
  </w:style>
  <w:style w:type="paragraph" w:customStyle="1" w:styleId="xl90">
    <w:name w:val="xl9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0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afff7">
    <w:name w:val="Содержимое таблицы"/>
    <w:basedOn w:val="a0"/>
    <w:qFormat/>
    <w:pPr>
      <w:suppressLineNumbers/>
    </w:pPr>
  </w:style>
  <w:style w:type="paragraph" w:customStyle="1" w:styleId="afff8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afff9">
    <w:name w:val="Содержимое врезки"/>
    <w:basedOn w:val="a0"/>
    <w:qFormat/>
  </w:style>
  <w:style w:type="paragraph" w:styleId="afffa">
    <w:name w:val="annotation text"/>
    <w:basedOn w:val="a0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25201800091">
    <w:name w:val="2520180009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kovSV@rushyd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novaMV@rushyd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dc:description/>
  <cp:lastModifiedBy>Миронова Марина Викторовна</cp:lastModifiedBy>
  <cp:revision>2</cp:revision>
  <cp:lastPrinted>2023-01-20T13:06:00Z</cp:lastPrinted>
  <dcterms:created xsi:type="dcterms:W3CDTF">2026-06-17T05:28:00Z</dcterms:created>
  <dcterms:modified xsi:type="dcterms:W3CDTF">2026-06-17T05:28:00Z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