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ДОГОВОР № ______________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</w:rPr>
        <w:t>НА ПОСТАВКУ НЕФТЕПРОДУКТОВ</w:t>
      </w:r>
    </w:p>
    <w:p>
      <w:pPr>
        <w:pStyle w:val="Normal"/>
        <w:tabs>
          <w:tab w:val="clear" w:pos="708"/>
          <w:tab w:val="left" w:pos="675" w:leader="none"/>
        </w:tabs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675" w:leader="none"/>
        </w:tabs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</w:t>
      </w:r>
      <w:r>
        <w:rPr>
          <w:rFonts w:eastAsia="Times New Roman" w:cs="Times New Roman" w:ascii="Times New Roman" w:hAnsi="Times New Roman"/>
          <w:sz w:val="22"/>
          <w:szCs w:val="22"/>
        </w:rPr>
        <w:t>г. Магадан</w:t>
        <w:tab/>
        <w:tab/>
        <w:tab/>
        <w:tab/>
        <w:tab/>
        <w:tab/>
        <w:t xml:space="preserve">    </w:t>
        <w:tab/>
        <w:tab/>
        <w:t xml:space="preserve">                          «    »                   г.</w:t>
        <w:tab/>
        <w:t xml:space="preserve">    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pacing w:val="-4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Акционерное общество «Транспортная компания РусГидро» (АО «ТК РусГидро»), </w:t>
      </w:r>
      <w:r>
        <w:rPr>
          <w:rFonts w:cs="Times New Roman" w:ascii="Times New Roman" w:hAnsi="Times New Roman"/>
          <w:sz w:val="22"/>
          <w:szCs w:val="22"/>
        </w:rPr>
        <w:t xml:space="preserve">именуемое в дальнейшем </w:t>
      </w:r>
      <w:r>
        <w:rPr>
          <w:rFonts w:cs="Times New Roman" w:ascii="Times New Roman" w:hAnsi="Times New Roman"/>
          <w:b/>
          <w:sz w:val="22"/>
          <w:szCs w:val="22"/>
        </w:rPr>
        <w:t>“Покупатель”,</w:t>
      </w:r>
      <w:r>
        <w:rPr>
          <w:rFonts w:cs="Times New Roman" w:ascii="Times New Roman" w:hAnsi="Times New Roman"/>
          <w:sz w:val="22"/>
          <w:szCs w:val="22"/>
        </w:rPr>
        <w:t xml:space="preserve"> в лице 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директора Дальневосточного филиала </w:t>
      </w:r>
      <w:r>
        <w:rPr>
          <w:rFonts w:cs="Times New Roman" w:ascii="Times New Roman" w:hAnsi="Times New Roman"/>
          <w:sz w:val="22"/>
          <w:szCs w:val="22"/>
        </w:rPr>
        <w:t>АО «ТК РусГидро»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Золотар</w:t>
      </w:r>
      <w:r>
        <w:rPr>
          <w:rFonts w:cs="Times New Roman" w:ascii="Times New Roman" w:hAnsi="Times New Roman"/>
          <w:b/>
          <w:bCs/>
          <w:sz w:val="22"/>
          <w:szCs w:val="22"/>
        </w:rPr>
        <w:t>ё</w:t>
      </w:r>
      <w:r>
        <w:rPr>
          <w:rFonts w:cs="Times New Roman" w:ascii="Times New Roman" w:hAnsi="Times New Roman"/>
          <w:b/>
          <w:bCs/>
          <w:sz w:val="22"/>
          <w:szCs w:val="22"/>
        </w:rPr>
        <w:t>ва Василия Юрьевича</w:t>
      </w: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 xml:space="preserve">действующего на основании Доверенности № </w:t>
      </w:r>
      <w:r>
        <w:rPr>
          <w:rFonts w:cs="Times New Roman" w:ascii="Times New Roman" w:hAnsi="Times New Roman"/>
          <w:sz w:val="22"/>
          <w:szCs w:val="22"/>
        </w:rPr>
        <w:t>816</w:t>
      </w:r>
      <w:r>
        <w:rPr>
          <w:rFonts w:cs="Times New Roman" w:ascii="Times New Roman" w:hAnsi="Times New Roman"/>
          <w:sz w:val="22"/>
          <w:szCs w:val="22"/>
        </w:rPr>
        <w:t xml:space="preserve"> от </w:t>
      </w:r>
      <w:r>
        <w:rPr>
          <w:rFonts w:cs="Times New Roman" w:ascii="Times New Roman" w:hAnsi="Times New Roman"/>
          <w:sz w:val="22"/>
          <w:szCs w:val="22"/>
        </w:rPr>
        <w:t>01.12.2025</w:t>
      </w:r>
      <w:r>
        <w:rPr>
          <w:rFonts w:cs="Times New Roman" w:ascii="Times New Roman" w:hAnsi="Times New Roman"/>
          <w:sz w:val="22"/>
          <w:szCs w:val="22"/>
        </w:rPr>
        <w:t xml:space="preserve"> г.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, с одной стороны, и </w:t>
      </w:r>
      <w:r>
        <w:rPr>
          <w:rFonts w:eastAsia="Times New Roman" w:cs="Times New Roman" w:ascii="Times New Roman" w:hAnsi="Times New Roman"/>
          <w:b/>
          <w:bCs/>
          <w:spacing w:val="-8"/>
          <w:sz w:val="22"/>
          <w:szCs w:val="22"/>
        </w:rPr>
        <w:t>________________________________________</w:t>
      </w:r>
      <w:r>
        <w:rPr>
          <w:rFonts w:eastAsia="Times New Roman" w:cs="Times New Roman" w:ascii="Times New Roman" w:hAnsi="Times New Roman"/>
          <w:bCs/>
          <w:spacing w:val="-8"/>
          <w:sz w:val="22"/>
          <w:szCs w:val="22"/>
        </w:rPr>
        <w:t>,</w:t>
      </w:r>
      <w:r>
        <w:rPr>
          <w:rFonts w:eastAsia="Times New Roman" w:cs="Times New Roman" w:ascii="Times New Roman" w:hAnsi="Times New Roman"/>
          <w:b/>
          <w:bCs/>
          <w:spacing w:val="-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именуемое в дальнейшем </w:t>
      </w:r>
      <w:r>
        <w:rPr>
          <w:rFonts w:eastAsia="Times New Roman" w:cs="Times New Roman" w:ascii="Times New Roman" w:hAnsi="Times New Roman"/>
          <w:b/>
          <w:spacing w:val="-8"/>
          <w:sz w:val="22"/>
          <w:szCs w:val="22"/>
        </w:rPr>
        <w:t>«Поставщик»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, в лице </w:t>
      </w:r>
      <w:r>
        <w:rPr>
          <w:rFonts w:eastAsia="Times New Roman" w:cs="Times New Roman" w:ascii="Times New Roman" w:hAnsi="Times New Roman"/>
          <w:b/>
          <w:spacing w:val="-8"/>
          <w:sz w:val="22"/>
          <w:szCs w:val="22"/>
        </w:rPr>
        <w:t>_____________________________________</w:t>
      </w:r>
      <w:r>
        <w:rPr>
          <w:rFonts w:eastAsia="Times New Roman" w:cs="Times New Roman" w:ascii="Times New Roman" w:hAnsi="Times New Roman"/>
          <w:spacing w:val="-8"/>
          <w:sz w:val="22"/>
          <w:szCs w:val="22"/>
        </w:rPr>
        <w:t xml:space="preserve">, действующего на основании ___________, с другой стороны, </w:t>
      </w:r>
      <w:r>
        <w:rPr>
          <w:rFonts w:eastAsia="Times New Roman" w:cs="Times New Roman" w:ascii="Times New Roman" w:hAnsi="Times New Roman"/>
          <w:spacing w:val="-4"/>
          <w:sz w:val="22"/>
          <w:szCs w:val="22"/>
        </w:rPr>
        <w:t xml:space="preserve">в дальнейшем совместно именуемые </w:t>
      </w:r>
      <w:r>
        <w:rPr>
          <w:rFonts w:eastAsia="Times New Roman" w:cs="Times New Roman" w:ascii="Times New Roman" w:hAnsi="Times New Roman"/>
          <w:b/>
          <w:spacing w:val="-4"/>
          <w:sz w:val="22"/>
          <w:szCs w:val="22"/>
        </w:rPr>
        <w:t>«Стороны»</w:t>
      </w:r>
      <w:r>
        <w:rPr>
          <w:rFonts w:eastAsia="Times New Roman" w:cs="Times New Roman" w:ascii="Times New Roman" w:hAnsi="Times New Roman"/>
          <w:spacing w:val="-4"/>
          <w:sz w:val="22"/>
          <w:szCs w:val="22"/>
        </w:rPr>
        <w:t xml:space="preserve">, заключили настоящий договор о нижеследующем: </w:t>
      </w:r>
    </w:p>
    <w:p>
      <w:pPr>
        <w:pStyle w:val="Normal"/>
        <w:shd w:val="clear" w:color="auto" w:fill="FFFFFF"/>
        <w:tabs>
          <w:tab w:val="clear" w:pos="708"/>
          <w:tab w:val="left" w:pos="1080" w:leader="none"/>
        </w:tabs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spacing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sz w:val="22"/>
          <w:szCs w:val="22"/>
        </w:rPr>
      </w:pPr>
      <w:bookmarkStart w:id="0" w:name="_Hlk129794251"/>
      <w:r>
        <w:rPr>
          <w:rFonts w:eastAsia="Times New Roman" w:cs="Times New Roman" w:ascii="Times New Roman" w:hAnsi="Times New Roman"/>
          <w:sz w:val="22"/>
          <w:szCs w:val="22"/>
        </w:rPr>
        <w:t>1. ПРЕДМЕТ ДОГОВОРА</w:t>
      </w:r>
    </w:p>
    <w:p>
      <w:pPr>
        <w:pStyle w:val="Normal"/>
        <w:spacing w:before="0" w:after="0"/>
        <w:ind w:left="720" w:hanging="0"/>
        <w:contextualSpacing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1.1. Поставщик обязуется передать в собственность Покупателю нефтепродукты (далее именуемые – «Товар»), по ценам, в ассортименте и количестве, указанным в счете Поставщика, а Покупатель обязуется принять и оплатить Товар в порядке, предусмотренном настоящим Договором.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Отпуск нефтепродуктов осуществляется по ценам, действующим на момент получения нефтепродуктов, в пределах суммы, установленной в счете Поставщика.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1.2. Срок поставки Товара устанавливается с даты подписания договора по 31 декабря 202</w:t>
      </w:r>
      <w:r>
        <w:rPr>
          <w:rFonts w:eastAsia="Times New Roman" w:cs="Times New Roman" w:ascii="Times New Roman" w:hAnsi="Times New Roman"/>
          <w:sz w:val="22"/>
          <w:szCs w:val="22"/>
        </w:rPr>
        <w:t>7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года включительно.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 УСЛОВИЯ ПОСТАВКИ И ПОРЯДОК ПРИЕМКИ ТОВАРА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2.1.       Поставщик обязан:</w:t>
      </w:r>
    </w:p>
    <w:p>
      <w:pPr>
        <w:pStyle w:val="Normal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2.1.1. </w:t>
      </w:r>
      <w:r>
        <w:rPr>
          <w:rFonts w:cs="Times New Roman" w:ascii="Times New Roman" w:hAnsi="Times New Roman"/>
          <w:sz w:val="22"/>
          <w:szCs w:val="22"/>
        </w:rPr>
        <w:t xml:space="preserve">Обеспечить качество поставляемых по договору нефтепродуктов в соответствии с установленным ГОСТами и техническими условиями (ТУ), и (или) иной нормативно-технической документации на данный вид нефтепродуктов (копия сертификата либо паспорт </w:t>
      </w:r>
      <w:r>
        <w:rPr>
          <w:rFonts w:cs="Times New Roman" w:ascii="Times New Roman" w:hAnsi="Times New Roman"/>
          <w:spacing w:val="-1"/>
          <w:sz w:val="22"/>
          <w:szCs w:val="22"/>
        </w:rPr>
        <w:t>качества)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2.1.2. Производить отпуск нефтепродуктов Покупателю путем налива в автоцистерны Покупателя.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2.1.3.  Право собственности на Товар переходит к Покупателю с момента приемки Товара на складах Поставщика, расположенных по адресу: г. Магадан, ________________________________ и подписания Сторонами товарно-транспортной накладной (ТТН), которой, в рамках настоящего Договора, Стороны придают значение Акта приема-передачи Товара.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2.1.4. Лицом, уполномоченным на подписание товарно-транспортной накладной (ТТН), иных документов, касающихся исполнения настоящего Договора, является уполномоченное лицо Покупателя, обладающее необходимыми полномочиями (имеющее доверенность Покупателя на получение ТМЦ).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2.1.5. Во исполнение настоящего договора Поставщик обеспечивает наличие на складе резервный объем топлива, указываемый Покупателем в ежемесячной заявке и необходимой для бесперебойной отгрузки нефтепродуктов Покупателю. Отгрузка нефтепродуктов производится только на основании согласованной Поставщиком заявки Покупателя.</w:t>
      </w:r>
    </w:p>
    <w:p>
      <w:pPr>
        <w:pStyle w:val="Normal"/>
        <w:ind w:left="709" w:hanging="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2.2. Покупатель обязан: </w:t>
        <w:br/>
        <w:t>2.2.1. Оплатить Товар в порядке, предусмотренном разделом 3 настоящего Договора.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2.2.2. Направить Поставщику </w:t>
      </w:r>
      <w:r>
        <w:rPr>
          <w:rFonts w:cs="Times New Roman" w:ascii="Times New Roman" w:hAnsi="Times New Roman"/>
          <w:sz w:val="22"/>
          <w:szCs w:val="22"/>
        </w:rPr>
        <w:t xml:space="preserve">подписанную усиленной квалифицированной электронной подписью (УКЭП) </w:t>
      </w:r>
      <w:r>
        <w:rPr>
          <w:rFonts w:eastAsia="Times New Roman" w:cs="Times New Roman" w:ascii="Times New Roman" w:hAnsi="Times New Roman"/>
          <w:sz w:val="22"/>
          <w:szCs w:val="22"/>
        </w:rPr>
        <w:t>Доверенность на лиц уполномоченных на получение Товара от имени Покупателя по электронному адресу: _______________.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2.2.3. </w:t>
      </w:r>
      <w:bookmarkStart w:id="1" w:name="_Hlk129856741"/>
      <w:r>
        <w:rPr>
          <w:rFonts w:eastAsia="Times New Roman" w:cs="Times New Roman" w:ascii="Times New Roman" w:hAnsi="Times New Roman"/>
          <w:sz w:val="22"/>
          <w:szCs w:val="22"/>
        </w:rPr>
        <w:t>Выдать лицам уполномоченным на получение товара от имени Покупателя письменную доверенность, подписанную Покупателем.</w:t>
      </w:r>
      <w:bookmarkEnd w:id="1"/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2.2.4. Осуществлять выборку нефтепродуктов со склада Поставщика либо складов сторонних организаций по указанию Поставщика.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2.2.5. Осуществлять выборку нефтепродуктов в рабочее время нефтебазы, в порядке строгой очередности движения автоколонны и в соответствии с правилами работы нефтебаз.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2.2.6. Покупатель не менее чем за 30 дней направляет в адрес Поставщика заявку с указанием потребности в Топливе на следующий месяц.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 отсутствии заявки, Поставщик не гарантирует наличие объемов нефтепродуктов на складе Поставщика.</w:t>
      </w:r>
    </w:p>
    <w:p>
      <w:pPr>
        <w:pStyle w:val="Normal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2.2.7. Отпуск топлива производится со склада Поставщика после поступления денежных средств на расчетный счет Поставщика не менее чем за сутки до отгрузки нефтепродуктов Покупателю. В случае, несоблюдения Покупателем условия о предоплате Товара, отпуск топлива не осуществляется.</w:t>
      </w:r>
    </w:p>
    <w:p>
      <w:pPr>
        <w:pStyle w:val="ConsPlusNormal"/>
        <w:numPr>
          <w:ilvl w:val="0"/>
          <w:numId w:val="0"/>
        </w:numPr>
        <w:ind w:left="0" w:firstLine="540"/>
        <w:jc w:val="both"/>
        <w:outlineLvl w:val="0"/>
        <w:rPr/>
      </w:pPr>
      <w:r>
        <w:rPr>
          <w:b/>
        </w:rPr>
        <w:tab/>
      </w:r>
      <w:r>
        <w:rPr/>
        <w:t xml:space="preserve">2.2.8. </w:t>
      </w:r>
      <w:bookmarkStart w:id="2" w:name="_Hlk129857825"/>
      <w:r>
        <w:rPr/>
        <w:t>Операторы складов ГСМ осуществляют отгрузку нефтепродуктов в автотранспорт Покупателя на основании доверенностей и путевых листов, а также специальных разрешений, которые предъявляют им водители автотранспорта. В доверенности должно быть указано вид и количество нефтепродуктов к получению, срок действия доверенности.</w:t>
      </w:r>
      <w:bookmarkEnd w:id="2"/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bookmarkStart w:id="3" w:name="_Hlk129794091"/>
      <w:r>
        <w:rPr>
          <w:rFonts w:cs="Times New Roman" w:ascii="Times New Roman" w:hAnsi="Times New Roman"/>
          <w:sz w:val="22"/>
          <w:szCs w:val="22"/>
        </w:rPr>
        <w:t xml:space="preserve">2.2.9. </w:t>
      </w:r>
      <w:bookmarkStart w:id="4" w:name="_Hlk129857855"/>
      <w:r>
        <w:rPr>
          <w:rFonts w:cs="Times New Roman" w:ascii="Times New Roman" w:hAnsi="Times New Roman"/>
          <w:sz w:val="22"/>
          <w:szCs w:val="22"/>
        </w:rPr>
        <w:t>После отгрузки нефтепродуктов в автотранспорт Покупателя оператор оставляет у себя оригинал доверенности</w:t>
      </w:r>
      <w:r>
        <w:rPr>
          <w:rFonts w:cs="Times New Roman" w:ascii="Times New Roman" w:hAnsi="Times New Roman"/>
          <w:b/>
          <w:bCs/>
          <w:sz w:val="22"/>
          <w:szCs w:val="22"/>
        </w:rPr>
        <w:t>.</w:t>
      </w:r>
      <w:bookmarkEnd w:id="3"/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Ответственность за погрузку груза в транспортное средство несет Покупатель.</w:t>
      </w:r>
      <w:bookmarkEnd w:id="4"/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3. ЦЕНА ДОГОВОРА И ПОРЯДОК РАСЧЕТОВ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3.1. Цена нефтепродуктов устанавливается в рублях Российской Федерации. Расчеты по договору осуществляются в валюте Российской Федерации.</w:t>
      </w:r>
      <w:r>
        <w:rPr>
          <w:rFonts w:cs="Times New Roman" w:ascii="Times New Roman" w:hAnsi="Times New Roman"/>
          <w:sz w:val="22"/>
          <w:szCs w:val="22"/>
        </w:rPr>
        <w:t xml:space="preserve"> Устанавливается безналичная форма расчетов.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3.2. Цена на топливо отражается в счетах на оплату и товарно-транспортных накладных, являющихся неотъемлемой частью договора.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3.3. Цена на каждую партию топлива включает в себя все фактические расходы Поставщика по перевозке железнодорожным и морским транспортом, переработку в портах, потонный, ледокольный и другие портовые сборы, доставку на склад Поставщика, хранение на складе, а также налоги и обязательные платежи, в том числе НДС.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3.4. Цена каждой партии нефтепродуктов, может быть изменена Поставщиком в случае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принятия органами государственной власти правовых актов, которые прямо или косвенно смогут оказать влияние на стоимость нефтепродуктов, а также в случае изменения ценовой конъюнктуры на нефтепродукты, </w:t>
      </w:r>
      <w:r>
        <w:rPr>
          <w:rFonts w:cs="Times New Roman" w:ascii="Times New Roman" w:hAnsi="Times New Roman"/>
          <w:sz w:val="22"/>
          <w:szCs w:val="22"/>
        </w:rPr>
        <w:t>изменения закупочных цен, транспортных тарифов, увеличения портовых и других сборов, а также наступления других обстоятельств, независящих от воли Поставщика.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3.5. Оплата производится путем перечисления денежных средств на расчетный счет Поставщика, указанный в договоре, если иное не предусмотрено условиями договора.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3.6. </w:t>
      </w:r>
      <w:r>
        <w:rPr>
          <w:rFonts w:cs="Times New Roman" w:ascii="Times New Roman" w:hAnsi="Times New Roman"/>
          <w:sz w:val="22"/>
          <w:szCs w:val="22"/>
        </w:rPr>
        <w:t>Покупатель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производит предварительную 100% оплату топлива необходимого Покупателю, согласно поданной заявки Покупателя и счета на оплату выставленного Поставщиком.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>Покупатель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осуществляет предоплату за нефтепродукты по реквизитам, указанным Поставщиком в настоящем договоре.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3.7. Обязательства по оплате Товара считаются выполненными с даты зачисления денежных средств на расчетный счета Поставщика.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3.8. Покупатель обязуется осуществить выборку нефтепродуктов в течении 14 календарных дней с даты выставления Поставщиком счета. 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В случае увеличения оптовых цен на нефтепродукты в соответствии с п. 3.4. за периодом выборки, общая стоимость Товара остается неизменной, а уменьшению подлежит количество Товара, поставляемого по оплаченному счету.  В данном случае цена за 1 (одну) тону каждой, отпускаемой по настоящему договору, партии нефтепродуктов определяется по ценам, действующим на момент их получения.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Если Покупатель не согласен с увеличением цены товара, Поставщик возвращает денежные средства за невыбранные нефтепродукты в срок не позднее 3 (трех) банковских дней с даты получения соответствующего письменного требования Покупателя. 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3.9. В случае изменения цены за периодом выборки она отражается в соответствующих ТТН и счетах-фактурах.</w:t>
      </w:r>
    </w:p>
    <w:p>
      <w:pPr>
        <w:pStyle w:val="Normal"/>
        <w:shd w:val="clear" w:color="auto" w:fill="FFFFFF"/>
        <w:tabs>
          <w:tab w:val="clear" w:pos="708"/>
          <w:tab w:val="left" w:pos="1195" w:leader="none"/>
        </w:tabs>
        <w:ind w:left="6" w:right="91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3.10. За фактически поставленные нефтепродукты Поставщик выставляет счет-фактуру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выставленный в сроки и оформленный в порядке, установленном законодательством Российской Федерации</w:t>
      </w:r>
      <w:r>
        <w:rPr>
          <w:rFonts w:cs="Times New Roman" w:ascii="Times New Roman" w:hAnsi="Times New Roman"/>
          <w:sz w:val="22"/>
          <w:szCs w:val="22"/>
        </w:rPr>
        <w:t>. Счет-фактура за декабрь 2025 года выставляется Поставщиком не позднее 17 января 2026 года. Счета-фактуры направляются Покупателю с последующей отправкой почтой или передачей представителю. Подписание Сторонами товарной накладной формы ТОРГ-12 является обязательной.</w:t>
      </w:r>
    </w:p>
    <w:p>
      <w:pPr>
        <w:pStyle w:val="Normal"/>
        <w:widowControl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>
        <w:rPr>
          <w:rFonts w:cs="Times New Roman" w:ascii="Times New Roman" w:hAnsi="Times New Roman"/>
          <w:sz w:val="22"/>
          <w:szCs w:val="22"/>
        </w:rPr>
        <w:t xml:space="preserve">3.11  Предельная сумма Договора составляет </w:t>
      </w:r>
      <w:r>
        <w:rPr>
          <w:rFonts w:cs="Times New Roman" w:ascii="Times New Roman" w:hAnsi="Times New Roman"/>
          <w:b/>
          <w:sz w:val="22"/>
          <w:szCs w:val="22"/>
          <w:lang w:eastAsia="en-US"/>
        </w:rPr>
        <w:t>_____________________________________.</w:t>
      </w:r>
    </w:p>
    <w:p>
      <w:pPr>
        <w:pStyle w:val="Normal"/>
        <w:shd w:val="clear" w:color="auto" w:fill="FFFFFF"/>
        <w:tabs>
          <w:tab w:val="clear" w:pos="708"/>
          <w:tab w:val="left" w:pos="1195" w:leader="none"/>
        </w:tabs>
        <w:ind w:left="6" w:right="91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4. КАЧЕСТВО ТОВАРА</w:t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567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4.1. Наименование, и качество Товара, поставляемого в рамках данного Договора, должны соответствовать требованиям, указанным в сертификатах соответствия, государственным стандартам (ГОСТ), техническим условиям и иной нормативно – техническое документации на данный вид Товара и подтверждаться сертификатом (паспортом качества), выданным производителем.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 ПОРЯДОК РАЗРЕШЕНИЯ СПОРОВ И ОТВЕТСТВЕННОСТЬ СТОРОН</w:t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5.1. 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РФ и настоящим Договором.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5.2. В случае нарушения Поставщиком обязательств по отгрузке и (или) поставке Товара, Покупатель вправе потребовать уплаты Поставщиком неустойки в размере 0,01 % от цены договора за каждый день просрочки, но не более 5 %.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5.3. </w:t>
      </w:r>
      <w:r>
        <w:rPr>
          <w:rFonts w:cs="Times New Roman" w:ascii="Times New Roman" w:hAnsi="Times New Roman"/>
          <w:sz w:val="22"/>
          <w:szCs w:val="22"/>
        </w:rPr>
        <w:t>В случае нарушения Покупателем сроков оплаты поставленного Товара, Покупатель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 выплатить Поставщику неустойку в размере 1/300 ставки рефинансирования + (плюс) 2,1 % (процентов) годовых от несвоевременно оплаченной суммы за каждый день просрочки с даты приобретения Поставщиком реализуемой партии товара.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5.4. Стороны согласовали обоюдный отказ от права на получение законных процентов на сумму долга за период пользования денежными средствами в соответствии с п.1 ст. 317.1 Гражданского кодекса Российской Федерации.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5.5. В случае подачи Покупателем транспортных средств под отгрузку нефтепродуктов несоответствующих специальному разрешению, что может повлечь за собой п</w:t>
      </w:r>
      <w:r>
        <w:rPr>
          <w:rFonts w:cs="Times New Roman" w:ascii="Times New Roman" w:hAnsi="Times New Roman"/>
          <w:sz w:val="22"/>
          <w:szCs w:val="22"/>
        </w:rPr>
        <w:t>ревышение допустимой массы транспортного средства и (или) допустимой нагрузки на ось транспортного средства, либо массы транспортного средства и (или) нагрузки на ось транспортного средства, указанных в специальном разрешении, либо допустимых габаритов транспортного средства, либо габаритов, указанных в специальном разрешении, Поставщик прекращает отгрузку нефтепродуктов в автоцистерны Покупателя, при этом Покупатель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обязан оплатить Поставщику штраф в размере 50 000,00 (пятьдесят тысяч) рублей.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5.6. Все споры и разногласия по настоящему договору рассматриваются сторонами в порядке переговоров, а при недостижении согласия в Арбитражном суде Магаданской области.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6. ОБСТОЯТЕЛЬСТВА НЕПРЕОДОЛИМОЙ СИЛЫ (ФОРС-МАЖОР)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6. 1.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этом срок выполнения обязательств по Договору отодвигается соразмерно времени, в течение которого действовали такие обстоятельства и их последствия.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6.2. О наступлении и окончании таких обстоятельств Стороны обязаны немедленно уведомить друг друга. </w:t>
      </w:r>
      <w:r>
        <w:rPr>
          <w:rFonts w:eastAsia="Times New Roman" w:cs="Times New Roman" w:ascii="Times New Roman" w:hAnsi="Times New Roman"/>
          <w:color w:val="222222"/>
          <w:sz w:val="22"/>
          <w:szCs w:val="22"/>
        </w:rPr>
        <w:t>Надлежащим подтверждением наступления, продолжительности и окончания действия обстоятельств непреодолимой силы Стороны признают документ, выданный ТПП РФ.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6.3. Если обстоятельства и их последствия будут длиться более 4 месяцев, то каждая из сторон будет вправе аннулировать Договор полностью, и в этом случае ни одна из сторон не будет иметь права потребовать от другой стороны возмещения возможных убытков.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  <w:t>7. КОНФИДЕНЦИАЛЬНОСТЬ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7.1. Стороны соглашаются обеспечить конфиденциальность всей информации, связанной с условиями настоящего Договора или полученной в связи с ним.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Сторон. Указанное выше обязательство соблюдения конфиденциальности будет оставаться в силе в течение всего Срока и в течение 5 (пяти) лет после его окончания, при этом Стороны не обязаны соблюдать конфиденциальность информации, которая: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Является или становится доступной широкому кругу лиц не в результате нарушения положений настоящего Договора и не в результате вины какой-либо из Сторон настоящего Договора поставки;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Является или становится известной получающей стороне не от какой-либо из Сторон настоящего Договора, и источник такой информации не несет обязательств перед какими-либо из Сторон настоящего Договора по обеспечению конфиденциальности такой информации;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Должна быть раскрыта в соответствии с законодательством Российской Федерации, распоряжением судебного органа или иного законного органа;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- Раскрывается профессиональным консультантам и/или финансовым учреждениям на конфиденциальной основе;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- или раскрытие которой было предварительно согласовано Сторонами.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 ЗАКЛЮЧИТЕЛЬНЫЕ ПОЛОЖЕНИЯ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8.2. До получения подписанных Сторонами экземпляров настоящего Договора с приложениями, настоящий Договор и приложения, переданные средствами факсимильной и/или электронной связи, имеют юридическую силу.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8.3. Все изменения и дополнения к настоящему Договору действительны лишь в том случае, если они составлены в письменной форме и подписаны уполномоченными представителями обеих Сторон.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8.4. Настоящий Договор вступает в силу с момента его подписания и действует по 31 декабря 2026 года, а в части расчетов, до полного исполнения Сторонами своих обязательств по договору.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8.5. Настоящий Договор составлен в двух подлинных экземплярах, имеющих одинаковую юридическую силу, один – для Покупателя, один – для Поставщика.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8.6. Стороны обязуются уведомлять друг друга об изменениях банковских и юридических реквизитов в трехдневный срок с момента наступления указанных изменений в письменной форме посредством факсимильной и/или электронной связи.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8.7. </w:t>
      </w:r>
      <w:r>
        <w:rPr>
          <w:rFonts w:eastAsia="Times New Roman" w:cs="Times New Roman" w:ascii="Times New Roman" w:hAnsi="Times New Roman"/>
          <w:spacing w:val="-4"/>
          <w:sz w:val="22"/>
          <w:szCs w:val="22"/>
        </w:rPr>
        <w:t>Каждая из сторон вправе расторгнуть договор в одностороннем порядке с предварительным уведомлением другой стороны за 14 календарных дней.</w:t>
      </w:r>
      <w:bookmarkEnd w:id="0"/>
    </w:p>
    <w:p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        </w:t>
      </w:r>
    </w:p>
    <w:p>
      <w:pPr>
        <w:pStyle w:val="Normal"/>
        <w:widowControl/>
        <w:numPr>
          <w:ilvl w:val="0"/>
          <w:numId w:val="2"/>
        </w:numPr>
        <w:spacing w:before="0" w:after="0"/>
        <w:contextualSpacing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РЕКВИЗИТЫ И ПОДПИСИ СТОРОН</w:t>
      </w:r>
    </w:p>
    <w:p>
      <w:pPr>
        <w:pStyle w:val="Normal"/>
        <w:ind w:firstLine="567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5954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>ПОКУПАТЕЛЬ</w:t>
        <w:tab/>
        <w:t xml:space="preserve">                    ПОСТАВЩИК</w:t>
      </w:r>
    </w:p>
    <w:p>
      <w:pPr>
        <w:pStyle w:val="Normal"/>
        <w:tabs>
          <w:tab w:val="clear" w:pos="708"/>
          <w:tab w:val="left" w:pos="5954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tbl>
      <w:tblPr>
        <w:tblW w:w="100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03"/>
        <w:gridCol w:w="86"/>
        <w:gridCol w:w="4831"/>
        <w:gridCol w:w="239"/>
      </w:tblGrid>
      <w:tr>
        <w:trPr/>
        <w:tc>
          <w:tcPr>
            <w:tcW w:w="4903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АО «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ТК РусГидро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491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89" w:hRule="atLeast"/>
        </w:trPr>
        <w:tc>
          <w:tcPr>
            <w:tcW w:w="49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Акционерное общество «Транспортная компания РусГидро»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Юридический адрес: 655619, Республика Хакасия, г. Саяногорск, рп. Черемушки, стр. 101.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ИНН 1902018248 КПП 190201001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Банковские реквизиты: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«ГПБ» (АО), г. Москва;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БИК: 044525823;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к/с: 30101810400000000823;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р/с 40702810795000000002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Дальневосточный филиал АО «ТК РусГидро»,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Почтовый адрес: 680021, Хабаровский край, г. Хабаровск, ул. Ленинградская, д. 46;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ИНН: 1902018248; КПП: 272443001;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Банк: Дальневосточный филиал ПАО «Сбербанк России», г. Хабаровск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р/с: 40702810903000031136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к/с 30101810600000000608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БИК 040813608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ОГРН 1031900676356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0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tbl>
      <w:tblPr>
        <w:tblW w:w="10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104"/>
        <w:gridCol w:w="5101"/>
      </w:tblGrid>
      <w:tr>
        <w:trPr>
          <w:trHeight w:val="371" w:hRule="atLeast"/>
        </w:trPr>
        <w:tc>
          <w:tcPr>
            <w:tcW w:w="5104" w:type="dxa"/>
            <w:tcBorders/>
          </w:tcPr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Директор Дальневосточного филиала 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АО «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ТК РусГидро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»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_____________________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В.Ю. Золотар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ё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в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vertAlign w:val="superscript"/>
              </w:rPr>
              <w:t>М.П.</w:t>
            </w:r>
          </w:p>
        </w:tc>
        <w:tc>
          <w:tcPr>
            <w:tcW w:w="5101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Директор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_________________________    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vertAlign w:val="superscript"/>
              </w:rPr>
              <w:t>М.П.</w:t>
            </w:r>
          </w:p>
        </w:tc>
      </w:tr>
    </w:tbl>
    <w:p>
      <w:pPr>
        <w:pStyle w:val="Normal"/>
        <w:shd w:val="clear" w:color="auto" w:fill="FFFFFF"/>
        <w:jc w:val="right"/>
        <w:rPr>
          <w:rFonts w:ascii="Times New Roman" w:hAnsi="Times New Roman" w:eastAsia="Calibri" w:cs="Times New Roman"/>
          <w:sz w:val="22"/>
          <w:szCs w:val="22"/>
        </w:rPr>
      </w:pPr>
      <w:r>
        <w:rPr/>
      </w:r>
    </w:p>
    <w:sectPr>
      <w:type w:val="nextPage"/>
      <w:pgSz w:w="11906" w:h="16838"/>
      <w:pgMar w:left="964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9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2"/>
      <w:sz w:val="19"/>
      <w:szCs w:val="19"/>
      <w:u w:val="none"/>
    </w:rPr>
  </w:style>
  <w:style w:type="character" w:styleId="Style9" w:customStyle="1">
    <w:name w:val="Основной текст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6"/>
      <w:sz w:val="19"/>
      <w:szCs w:val="19"/>
      <w:u w:val="none"/>
    </w:rPr>
  </w:style>
  <w:style w:type="character" w:styleId="1" w:customStyle="1">
    <w:name w:val="Основной текст1"/>
    <w:basedOn w:val="Style9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sz w:val="19"/>
      <w:szCs w:val="19"/>
      <w:u w:val="none"/>
      <w:lang w:val="ru-RU"/>
    </w:rPr>
  </w:style>
  <w:style w:type="character" w:styleId="0pt" w:customStyle="1">
    <w:name w:val="Основной текст + Полужирный;Интервал 0 pt"/>
    <w:basedOn w:val="Style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9"/>
      <w:szCs w:val="19"/>
      <w:u w:val="none"/>
      <w:lang w:val="ru-RU"/>
    </w:rPr>
  </w:style>
  <w:style w:type="character" w:styleId="11" w:customStyle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4"/>
      <w:sz w:val="21"/>
      <w:szCs w:val="21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9"/>
      <w:szCs w:val="19"/>
      <w:u w:val="none"/>
    </w:rPr>
  </w:style>
  <w:style w:type="character" w:styleId="Style10" w:customStyle="1">
    <w:name w:val="Подпись к картинке_"/>
    <w:basedOn w:val="DefaultParagraphFont"/>
    <w:link w:val="Style1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2"/>
      <w:sz w:val="19"/>
      <w:szCs w:val="19"/>
      <w:u w:val="none"/>
    </w:rPr>
  </w:style>
  <w:style w:type="character" w:styleId="3" w:customStyle="1">
    <w:name w:val="Основной текст (3)_"/>
    <w:basedOn w:val="DefaultParagraphFont"/>
    <w:link w:val="311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pacing w:val="4"/>
      <w:sz w:val="12"/>
      <w:szCs w:val="12"/>
      <w:u w:val="none"/>
    </w:rPr>
  </w:style>
  <w:style w:type="character" w:styleId="30pt" w:customStyle="1">
    <w:name w:val="Основной текст (3) + Не полужирный;Не курсив;Интервал 0 pt"/>
    <w:basedOn w:val="3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7"/>
      <w:w w:val="100"/>
      <w:sz w:val="12"/>
      <w:szCs w:val="12"/>
      <w:u w:val="none"/>
      <w:lang w:val="en-US"/>
    </w:rPr>
  </w:style>
  <w:style w:type="character" w:styleId="31" w:customStyle="1">
    <w:name w:val="Основной текст (3)"/>
    <w:basedOn w:val="3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4"/>
      <w:w w:val="100"/>
      <w:sz w:val="12"/>
      <w:szCs w:val="12"/>
      <w:u w:val="none"/>
      <w:lang w:val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211" w:customStyle="1">
    <w:name w:val="Основной текст (2)1"/>
    <w:basedOn w:val="Normal"/>
    <w:link w:val="2"/>
    <w:qFormat/>
    <w:pPr>
      <w:shd w:val="clear" w:color="auto" w:fill="FFFFFF"/>
      <w:spacing w:lineRule="atLeast" w:line="0" w:before="0" w:after="60"/>
      <w:jc w:val="center"/>
    </w:pPr>
    <w:rPr>
      <w:rFonts w:ascii="Times New Roman" w:hAnsi="Times New Roman" w:eastAsia="Times New Roman" w:cs="Times New Roman"/>
      <w:b/>
      <w:bCs/>
      <w:spacing w:val="2"/>
      <w:sz w:val="19"/>
      <w:szCs w:val="19"/>
    </w:rPr>
  </w:style>
  <w:style w:type="paragraph" w:styleId="22" w:customStyle="1">
    <w:name w:val="Основной текст2"/>
    <w:basedOn w:val="Normal"/>
    <w:link w:val="Style9"/>
    <w:qFormat/>
    <w:pPr>
      <w:shd w:val="clear" w:color="auto" w:fill="FFFFFF"/>
      <w:spacing w:lineRule="atLeast" w:line="0" w:before="300" w:after="300"/>
    </w:pPr>
    <w:rPr>
      <w:rFonts w:ascii="Times New Roman" w:hAnsi="Times New Roman" w:eastAsia="Times New Roman" w:cs="Times New Roman"/>
      <w:spacing w:val="6"/>
      <w:sz w:val="19"/>
      <w:szCs w:val="19"/>
    </w:rPr>
  </w:style>
  <w:style w:type="paragraph" w:styleId="12" w:customStyle="1">
    <w:name w:val="Заголовок №1"/>
    <w:basedOn w:val="Normal"/>
    <w:link w:val="11"/>
    <w:qFormat/>
    <w:pPr>
      <w:shd w:val="clear" w:color="auto" w:fill="FFFFFF"/>
      <w:spacing w:lineRule="atLeast" w:line="0" w:before="240" w:after="300"/>
      <w:outlineLvl w:val="0"/>
    </w:pPr>
    <w:rPr>
      <w:rFonts w:ascii="Times New Roman" w:hAnsi="Times New Roman" w:eastAsia="Times New Roman" w:cs="Times New Roman"/>
      <w:spacing w:val="4"/>
      <w:sz w:val="21"/>
      <w:szCs w:val="21"/>
    </w:rPr>
  </w:style>
  <w:style w:type="paragraph" w:styleId="Style13" w:customStyle="1">
    <w:name w:val="Подпись к картинке"/>
    <w:basedOn w:val="Normal"/>
    <w:link w:val="Style10"/>
    <w:qFormat/>
    <w:pPr>
      <w:shd w:val="clear" w:color="auto" w:fill="FFFFFF"/>
      <w:spacing w:lineRule="atLeast" w:line="0"/>
    </w:pPr>
    <w:rPr>
      <w:rFonts w:ascii="Times New Roman" w:hAnsi="Times New Roman" w:eastAsia="Times New Roman" w:cs="Times New Roman"/>
      <w:b/>
      <w:bCs/>
      <w:spacing w:val="2"/>
      <w:sz w:val="19"/>
      <w:szCs w:val="19"/>
    </w:rPr>
  </w:style>
  <w:style w:type="paragraph" w:styleId="311" w:customStyle="1">
    <w:name w:val="Основной текст (3)1"/>
    <w:basedOn w:val="Normal"/>
    <w:link w:val="3"/>
    <w:qFormat/>
    <w:pPr>
      <w:shd w:val="clear" w:color="auto" w:fill="FFFFFF"/>
      <w:spacing w:lineRule="atLeast" w:line="0" w:before="1200" w:after="0"/>
    </w:pPr>
    <w:rPr>
      <w:rFonts w:ascii="Times New Roman" w:hAnsi="Times New Roman" w:eastAsia="Times New Roman" w:cs="Times New Roman"/>
      <w:b/>
      <w:bCs/>
      <w:i/>
      <w:iCs/>
      <w:spacing w:val="4"/>
      <w:sz w:val="12"/>
      <w:szCs w:val="12"/>
    </w:rPr>
  </w:style>
  <w:style w:type="paragraph" w:styleId="ListParagraph">
    <w:name w:val="List Paragraph"/>
    <w:basedOn w:val="Normal"/>
    <w:uiPriority w:val="34"/>
    <w:qFormat/>
    <w:rsid w:val="00924893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9248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uiPriority w:val="1"/>
    <w:qFormat/>
    <w:rsid w:val="0092489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AlterOffice/3.4.0.9$Linux_X86_64 LibreOffice_project/b8daf9e823b1a5463a2f48435ddc2e8696e7d4fc</Application>
  <AppVersion>15.0000</AppVersion>
  <Pages>4</Pages>
  <Words>1713</Words>
  <Characters>12273</Characters>
  <CharactersWithSpaces>14072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2019-11-12T07:02:00Z</dcterms:created>
  <dc:creator>User</dc:creator>
  <dc:description/>
  <dc:language>ru-RU</dc:language>
  <cp:lastModifiedBy>sopinav@corp.gidroogk.com</cp:lastModifiedBy>
  <cp:lastPrinted>2025-06-04T11:02:00Z</cp:lastPrinted>
  <dcterms:modified xsi:type="dcterms:W3CDTF">2026-06-18T16:33:14Z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