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6A" w:rsidRDefault="00BF02F4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E9556A" w:rsidRDefault="00BF02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E9556A" w:rsidRDefault="00BF02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E9556A" w:rsidRDefault="00BF02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E9556A" w:rsidRDefault="00BF02F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 w:rsidR="00A336FE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E9556A" w:rsidRDefault="00E9556A">
      <w:pPr>
        <w:keepNext/>
        <w:keepLines/>
        <w:jc w:val="right"/>
        <w:rPr>
          <w:b/>
          <w:bCs/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E9556A">
      <w:pPr>
        <w:keepNext/>
        <w:keepLines/>
        <w:rPr>
          <w:sz w:val="26"/>
          <w:szCs w:val="26"/>
        </w:rPr>
      </w:pPr>
    </w:p>
    <w:p w:rsidR="00E9556A" w:rsidRDefault="00BF02F4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E9556A" w:rsidRDefault="00E9556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9556A" w:rsidRDefault="00BF02F4">
      <w:pPr>
        <w:keepNext/>
        <w:keepLines/>
        <w:jc w:val="center"/>
      </w:pPr>
      <w:r>
        <w:t xml:space="preserve">ОКПД2 33.17.19.000. </w:t>
      </w:r>
      <w:r w:rsidR="00A336FE">
        <w:t>Оказание у</w:t>
      </w:r>
      <w:r>
        <w:t>слуг по техническому обслуживанию грузоподъемных механизмов и оборудования, установленного на транспортных средствах Южного строительного участка Южного филиала АО «ТК РусГидро»</w:t>
      </w:r>
    </w:p>
    <w:p w:rsidR="00E9556A" w:rsidRDefault="00BF02F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6117-ТО ПРОД-202</w:t>
      </w:r>
      <w:r w:rsidR="00A336FE"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>-ТК_Южный_фил</w:t>
      </w:r>
    </w:p>
    <w:p w:rsidR="00E9556A" w:rsidRDefault="00E9556A">
      <w:pPr>
        <w:keepNext/>
        <w:keepLines/>
        <w:jc w:val="center"/>
        <w:rPr>
          <w:sz w:val="26"/>
          <w:szCs w:val="26"/>
        </w:rPr>
      </w:pPr>
    </w:p>
    <w:p w:rsidR="00E9556A" w:rsidRDefault="00BF02F4">
      <w:pPr>
        <w:rPr>
          <w:sz w:val="26"/>
          <w:szCs w:val="26"/>
        </w:rPr>
      </w:pPr>
      <w:r>
        <w:br w:type="page"/>
      </w:r>
    </w:p>
    <w:p w:rsidR="00AA5F4D" w:rsidRDefault="00AA5F4D" w:rsidP="00AA5F4D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СОДЕРЖАНИЕ</w:t>
      </w:r>
    </w:p>
    <w:sdt>
      <w:sdtPr>
        <w:rPr>
          <w:rFonts w:cs="Times New Roman"/>
          <w:b w:val="0"/>
          <w:bCs w:val="0"/>
          <w:color w:val="auto"/>
          <w:sz w:val="28"/>
          <w:szCs w:val="28"/>
        </w:rPr>
        <w:id w:val="-657843855"/>
        <w:docPartObj>
          <w:docPartGallery w:val="Table of Contents"/>
          <w:docPartUnique/>
        </w:docPartObj>
      </w:sdtPr>
      <w:sdtEndPr/>
      <w:sdtContent>
        <w:p w:rsidR="00AA5F4D" w:rsidRDefault="00AA5F4D" w:rsidP="00AA5F4D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7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7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41"/>
            <w:tabs>
              <w:tab w:val="clear" w:pos="9911"/>
              <w:tab w:val="right" w:leader="dot" w:pos="9923"/>
            </w:tabs>
          </w:pPr>
          <w:hyperlink w:anchor="__RefHeading___Toc35484_920867238">
            <w:r w:rsidR="00AA5F4D">
              <w:rPr>
                <w:rStyle w:val="afff7"/>
                <w:rFonts w:eastAsia="Calibri" w:cs="Times New Roman"/>
                <w:color w:val="auto"/>
              </w:rPr>
              <w:t>1.1. Обозначения и сокращения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41"/>
            <w:tabs>
              <w:tab w:val="clear" w:pos="9911"/>
              <w:tab w:val="right" w:leader="dot" w:pos="9923"/>
            </w:tabs>
          </w:pPr>
          <w:hyperlink w:anchor="__RefHeading___Toc35486_920867238">
            <w:r w:rsidR="00AA5F4D">
              <w:rPr>
                <w:rStyle w:val="afff7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41"/>
            <w:tabs>
              <w:tab w:val="clear" w:pos="9911"/>
              <w:tab w:val="right" w:leader="dot" w:pos="9923"/>
            </w:tabs>
          </w:pPr>
          <w:hyperlink w:anchor="__RefHeading___Toc35488_920867238">
            <w:r w:rsidR="00AA5F4D">
              <w:rPr>
                <w:rStyle w:val="afff7"/>
                <w:rFonts w:eastAsia="Calibri" w:cs="Times New Roman"/>
                <w:color w:val="auto"/>
              </w:rPr>
              <w:t>1.3. Цель оказания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AA5F4D">
              <w:rPr>
                <w:rStyle w:val="afff7"/>
                <w:rFonts w:eastAsia="Calibri" w:cs="Times New Roman"/>
                <w:color w:val="auto"/>
              </w:rPr>
              <w:t>1.4. Существующее положение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AA5F4D">
              <w:rPr>
                <w:rStyle w:val="afff7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41"/>
            <w:tabs>
              <w:tab w:val="clear" w:pos="9911"/>
              <w:tab w:val="right" w:leader="dot" w:pos="9923"/>
            </w:tabs>
          </w:pPr>
          <w:hyperlink w:anchor="__RefHeading___Toc35494_920867238">
            <w:r w:rsidR="00AA5F4D">
              <w:rPr>
                <w:rStyle w:val="afff7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AA5F4D" w:rsidRDefault="00995CB9" w:rsidP="00AA5F4D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AA5F4D">
              <w:rPr>
                <w:rStyle w:val="afff7"/>
                <w:rFonts w:eastAsia="Calibri" w:cs="Times New Roman"/>
                <w:color w:val="auto"/>
              </w:rPr>
              <w:t>2. Требования к продукции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AA5F4D" w:rsidRDefault="00995CB9" w:rsidP="00AA5F4D">
          <w:pPr>
            <w:pStyle w:val="41"/>
            <w:tabs>
              <w:tab w:val="clear" w:pos="9911"/>
              <w:tab w:val="right" w:leader="dot" w:pos="9923"/>
            </w:tabs>
          </w:pPr>
          <w:hyperlink w:anchor="__RefHeading___Toc35498_920867238">
            <w:r w:rsidR="00AA5F4D">
              <w:rPr>
                <w:rStyle w:val="afff7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AA5F4D" w:rsidRDefault="00995CB9" w:rsidP="00AA5F4D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AA5F4D">
              <w:rPr>
                <w:rStyle w:val="afff7"/>
                <w:rFonts w:eastAsia="Calibri" w:cs="Times New Roman"/>
                <w:color w:val="auto"/>
              </w:rPr>
              <w:t>2.1.2. Требования к перечню и объему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AA5F4D" w:rsidRDefault="00995CB9" w:rsidP="00AA5F4D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AA5F4D">
              <w:rPr>
                <w:rStyle w:val="afff7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AA5F4D" w:rsidRDefault="00995CB9" w:rsidP="00AA5F4D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AA5F4D">
              <w:rPr>
                <w:rStyle w:val="afff7"/>
                <w:rFonts w:eastAsia="Calibri" w:cs="Times New Roman"/>
                <w:color w:val="auto"/>
              </w:rPr>
              <w:t>2.2. Требования к срокам оказания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AA5F4D" w:rsidRDefault="00995CB9" w:rsidP="00AA5F4D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AA5F4D">
              <w:rPr>
                <w:rStyle w:val="afff7"/>
                <w:rFonts w:eastAsia="Calibri" w:cs="Times New Roman"/>
                <w:color w:val="auto"/>
              </w:rPr>
              <w:t>2.2.1. Сроки выполнения услуг: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AA5F4D" w:rsidRDefault="00995CB9" w:rsidP="00AA5F4D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AA5F4D">
              <w:rPr>
                <w:rStyle w:val="afff7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AA5F4D" w:rsidRDefault="00995CB9" w:rsidP="00AA5F4D">
          <w:pPr>
            <w:pStyle w:val="41"/>
            <w:tabs>
              <w:tab w:val="clear" w:pos="9911"/>
              <w:tab w:val="right" w:leader="dot" w:pos="9923"/>
            </w:tabs>
          </w:pPr>
          <w:hyperlink w:anchor="__RefHeading___Toc27960_104725642">
            <w:r w:rsidR="00AA5F4D">
              <w:rPr>
                <w:rStyle w:val="afff7"/>
                <w:rFonts w:eastAsia="Calibri" w:cs="Times New Roman"/>
                <w:color w:val="auto"/>
              </w:rPr>
              <w:t>2.2.2. Требования к качеству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AA5F4D" w:rsidRDefault="00995CB9" w:rsidP="00AA5F4D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AA5F4D">
              <w:rPr>
                <w:rStyle w:val="afff7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AA5F4D">
              <w:rPr>
                <w:rStyle w:val="afff7"/>
                <w:rFonts w:eastAsia="Calibri" w:cs="Times New Roman"/>
                <w:color w:val="auto"/>
              </w:rPr>
              <w:tab/>
              <w:t>7</w:t>
            </w:r>
          </w:hyperlink>
        </w:p>
        <w:p w:rsidR="00AA5F4D" w:rsidRDefault="00995CB9" w:rsidP="00AA5F4D">
          <w:pPr>
            <w:keepNext/>
            <w:keepLines/>
          </w:pPr>
          <w:hyperlink w:anchor="__RefHeading___Toc27964_104725642">
            <w:r w:rsidR="00AA5F4D">
              <w:rPr>
                <w:rStyle w:val="afff7"/>
                <w:rFonts w:eastAsia="Calibri"/>
                <w:sz w:val="24"/>
                <w:szCs w:val="24"/>
              </w:rPr>
              <w:t>3.Требования к документации по ценообразованию на этапе закупки</w:t>
            </w:r>
            <w:r w:rsidR="00AA5F4D">
              <w:rPr>
                <w:rStyle w:val="afff7"/>
                <w:rFonts w:eastAsia="Calibri"/>
                <w:sz w:val="24"/>
                <w:szCs w:val="24"/>
              </w:rPr>
              <w:tab/>
              <w:t>…………………………….8</w:t>
            </w:r>
          </w:hyperlink>
          <w:r w:rsidR="00AA5F4D">
            <w:rPr>
              <w:rStyle w:val="afff7"/>
              <w:rFonts w:eastAsia="Calibri"/>
            </w:rPr>
            <w:fldChar w:fldCharType="end"/>
          </w:r>
        </w:p>
      </w:sdtContent>
    </w:sdt>
    <w:p w:rsidR="00E9556A" w:rsidRDefault="00BF02F4" w:rsidP="00AA5F4D">
      <w:pPr>
        <w:keepNext/>
        <w:keepLines/>
        <w:rPr>
          <w:rFonts w:eastAsia="Calibri"/>
          <w:b/>
          <w:i/>
          <w:sz w:val="24"/>
          <w:szCs w:val="24"/>
        </w:rPr>
      </w:pPr>
      <w:r>
        <w:br w:type="page"/>
      </w:r>
    </w:p>
    <w:p w:rsidR="00E9556A" w:rsidRDefault="00BF02F4">
      <w:pPr>
        <w:pStyle w:val="1"/>
        <w:tabs>
          <w:tab w:val="clear" w:pos="0"/>
        </w:tabs>
        <w:ind w:left="357"/>
        <w:jc w:val="center"/>
        <w:rPr>
          <w:caps/>
        </w:rPr>
      </w:pPr>
      <w:bookmarkStart w:id="0" w:name="_Toc187052777"/>
      <w:bookmarkStart w:id="1" w:name="_Toc143084610"/>
      <w:r>
        <w:lastRenderedPageBreak/>
        <w:t>1. Общие сведения</w:t>
      </w:r>
      <w:bookmarkEnd w:id="0"/>
      <w:bookmarkEnd w:id="1"/>
    </w:p>
    <w:p w:rsidR="00E9556A" w:rsidRDefault="00BF02F4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2" w:name="_Toc187052778"/>
      <w:bookmarkStart w:id="3" w:name="_Toc46743505"/>
      <w:bookmarkStart w:id="4" w:name="_Toc143084611"/>
      <w:r>
        <w:t>1.1. 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1785"/>
        <w:gridCol w:w="7998"/>
      </w:tblGrid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Сезонное обслуживание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E9556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Грузоподъемный механизм</w:t>
            </w:r>
          </w:p>
        </w:tc>
      </w:tr>
    </w:tbl>
    <w:p w:rsidR="00E9556A" w:rsidRDefault="00E9556A">
      <w:pPr>
        <w:keepNext/>
        <w:keepLines/>
        <w:rPr>
          <w:sz w:val="24"/>
          <w:szCs w:val="24"/>
        </w:rPr>
      </w:pPr>
    </w:p>
    <w:p w:rsidR="00E9556A" w:rsidRDefault="00BF02F4">
      <w:pPr>
        <w:pStyle w:val="4"/>
        <w:tabs>
          <w:tab w:val="clear" w:pos="0"/>
        </w:tabs>
        <w:ind w:left="1224" w:hanging="1224"/>
      </w:pPr>
      <w:bookmarkStart w:id="5" w:name="_Toc187052779"/>
      <w:bookmarkStart w:id="6" w:name="_Toc143084612"/>
      <w:bookmarkStart w:id="7" w:name="_Toc46743506"/>
      <w:r>
        <w:t>1.2. Наименование закупаемой продукции</w:t>
      </w:r>
      <w:bookmarkEnd w:id="5"/>
      <w:bookmarkEnd w:id="6"/>
      <w:bookmarkEnd w:id="7"/>
    </w:p>
    <w:p w:rsidR="00E9556A" w:rsidRDefault="002F4CCA" w:rsidP="002F4CCA">
      <w:pPr>
        <w:jc w:val="both"/>
        <w:rPr>
          <w:sz w:val="24"/>
          <w:szCs w:val="24"/>
        </w:rPr>
      </w:pPr>
      <w:bookmarkStart w:id="8" w:name="_Toc143084614"/>
      <w:r>
        <w:t>ОКПД2 33.17.19.000.</w:t>
      </w:r>
      <w:r w:rsidR="00A336FE">
        <w:t xml:space="preserve"> Оказание у</w:t>
      </w:r>
      <w:r w:rsidR="00BF02F4">
        <w:rPr>
          <w:sz w:val="24"/>
          <w:szCs w:val="24"/>
        </w:rPr>
        <w:t>слуг по техническому обслуживанию грузоподъемных механизмов и оборудования, установленного на транспортных средствах Южного строительного участка Южного филиала АО «ТК РусГидро</w:t>
      </w:r>
    </w:p>
    <w:p w:rsidR="00E9556A" w:rsidRDefault="00BF02F4">
      <w:pPr>
        <w:pStyle w:val="4"/>
        <w:tabs>
          <w:tab w:val="clear" w:pos="0"/>
        </w:tabs>
        <w:ind w:left="0"/>
      </w:pPr>
      <w:bookmarkStart w:id="9" w:name="_Toc46743507"/>
      <w:bookmarkStart w:id="10" w:name="_Toc187052780"/>
      <w:r>
        <w:t xml:space="preserve">1.3. Цель </w:t>
      </w:r>
      <w:bookmarkEnd w:id="9"/>
      <w:r>
        <w:t>оказания услуг</w:t>
      </w:r>
      <w:bookmarkEnd w:id="8"/>
      <w:bookmarkEnd w:id="10"/>
    </w:p>
    <w:p w:rsidR="00E9556A" w:rsidRDefault="00BF02F4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ГПМ и оборудования Южного строительного  участка Южного филиала АО «ТК РусГидро» в технически исправном состоянии, проведение своевременного и качественного, технического обслуживания , сезонного обслуживания и текущего ремонта.</w:t>
      </w:r>
    </w:p>
    <w:p w:rsidR="00E9556A" w:rsidRDefault="00BF02F4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1" w:name="_Toc187052781"/>
      <w:bookmarkStart w:id="12" w:name="_Toc143084615"/>
      <w:r>
        <w:rPr>
          <w:sz w:val="24"/>
          <w:szCs w:val="24"/>
        </w:rPr>
        <w:t>Таблица 1. Перечень объектов заказчика</w:t>
      </w:r>
      <w:bookmarkEnd w:id="11"/>
      <w:bookmarkEnd w:id="12"/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126"/>
        <w:gridCol w:w="3260"/>
        <w:gridCol w:w="1559"/>
      </w:tblGrid>
      <w:tr w:rsidR="00E9556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E9556A" w:rsidRDefault="00E955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3"/>
                <w:szCs w:val="23"/>
              </w:rPr>
              <w:t xml:space="preserve">Расположение объекта/Место оказания услуг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E9556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556A">
        <w:trPr>
          <w:trHeight w:val="30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pStyle w:val="aff0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обслуживанию грузоподъемных механизмов и оборудования, установленного на транспортных средствах Южного строительного участка Южного филиала АО «ТК РусГидро»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Карачаево-Черкесская Республика, Прикубанский район, поселок Водораздельный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Крановая установка  КМА УММ 86Е-000.00.10ПС </w:t>
            </w:r>
          </w:p>
          <w:p w:rsidR="00E9556A" w:rsidRDefault="00BF02F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(Камаз К872УХ126)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E9556A">
        <w:trPr>
          <w:trHeight w:val="30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E9556A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E9556A">
            <w:pPr>
              <w:widowControl w:val="0"/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Крановая установка СПМ.КАМАЗ-4308.</w:t>
            </w:r>
            <w:r>
              <w:rPr>
                <w:iCs/>
                <w:sz w:val="22"/>
                <w:szCs w:val="22"/>
                <w:lang w:val="en-US"/>
              </w:rPr>
              <w:t>TADANOTM</w:t>
            </w:r>
            <w:r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  <w:lang w:val="en-US"/>
              </w:rPr>
              <w:t>ZE</w:t>
            </w:r>
            <w:r>
              <w:rPr>
                <w:iCs/>
                <w:sz w:val="22"/>
                <w:szCs w:val="22"/>
              </w:rPr>
              <w:t>504</w:t>
            </w:r>
            <w:r>
              <w:rPr>
                <w:iCs/>
                <w:sz w:val="22"/>
                <w:szCs w:val="22"/>
                <w:lang w:val="en-US"/>
              </w:rPr>
              <w:t>HS</w:t>
            </w:r>
          </w:p>
          <w:p w:rsidR="00E9556A" w:rsidRDefault="00BF02F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(</w:t>
            </w:r>
            <w:r>
              <w:rPr>
                <w:iCs/>
                <w:sz w:val="22"/>
                <w:szCs w:val="22"/>
              </w:rPr>
              <w:t>Камаз В958ОХ134)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E9556A">
        <w:trPr>
          <w:trHeight w:val="30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pStyle w:val="aff0"/>
              <w:widowControl w:val="0"/>
              <w:ind w:left="360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E9556A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E9556A">
            <w:pPr>
              <w:widowControl w:val="0"/>
              <w:tabs>
                <w:tab w:val="left" w:pos="1985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Кран автомобильный </w:t>
            </w:r>
            <w:r>
              <w:rPr>
                <w:iCs/>
                <w:sz w:val="20"/>
                <w:szCs w:val="20"/>
                <w:lang w:val="en-US"/>
              </w:rPr>
              <w:t>XCT</w:t>
            </w:r>
            <w:r>
              <w:rPr>
                <w:iCs/>
                <w:sz w:val="20"/>
                <w:szCs w:val="20"/>
              </w:rPr>
              <w:t>25</w:t>
            </w:r>
            <w:r>
              <w:rPr>
                <w:iCs/>
                <w:sz w:val="20"/>
                <w:szCs w:val="20"/>
                <w:lang w:val="en-US"/>
              </w:rPr>
              <w:t>L</w:t>
            </w:r>
            <w:r>
              <w:rPr>
                <w:iCs/>
                <w:sz w:val="20"/>
                <w:szCs w:val="20"/>
              </w:rPr>
              <w:t>4_</w:t>
            </w:r>
            <w:r>
              <w:rPr>
                <w:iCs/>
                <w:sz w:val="20"/>
                <w:szCs w:val="20"/>
                <w:lang w:val="en-US"/>
              </w:rPr>
              <w:t>S</w:t>
            </w:r>
            <w:r>
              <w:rPr>
                <w:iCs/>
                <w:sz w:val="20"/>
                <w:szCs w:val="20"/>
              </w:rPr>
              <w:t xml:space="preserve">/00/000 </w:t>
            </w:r>
            <w:r>
              <w:rPr>
                <w:iCs/>
                <w:sz w:val="20"/>
                <w:szCs w:val="20"/>
                <w:lang w:val="en-US"/>
              </w:rPr>
              <w:t>PS</w:t>
            </w:r>
          </w:p>
          <w:p w:rsidR="00E9556A" w:rsidRDefault="00BF02F4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  <w:lang w:val="en-US"/>
              </w:rPr>
              <w:t>XCMG</w:t>
            </w:r>
            <w:r>
              <w:rPr>
                <w:iCs/>
                <w:sz w:val="20"/>
                <w:szCs w:val="20"/>
              </w:rPr>
              <w:t xml:space="preserve"> К619УХ126)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A336FE" w:rsidRDefault="00A336FE" w:rsidP="00A336FE">
      <w:pPr>
        <w:pStyle w:val="4"/>
        <w:tabs>
          <w:tab w:val="clear" w:pos="0"/>
        </w:tabs>
        <w:ind w:left="0"/>
      </w:pPr>
      <w:r w:rsidRPr="00F61538">
        <w:t xml:space="preserve">* </w:t>
      </w:r>
      <w:r w:rsidRPr="002D6B58">
        <w:rPr>
          <w:sz w:val="22"/>
          <w:szCs w:val="22"/>
        </w:rPr>
        <w:t>Перечень</w:t>
      </w:r>
      <w:r w:rsidRPr="00F61538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F61538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F61538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E9556A" w:rsidRDefault="00BF02F4">
      <w:pPr>
        <w:keepNext/>
        <w:spacing w:before="120" w:after="60"/>
        <w:outlineLvl w:val="3"/>
        <w:rPr>
          <w:b/>
          <w:bCs/>
          <w:sz w:val="24"/>
          <w:szCs w:val="24"/>
        </w:rPr>
      </w:pPr>
      <w:bookmarkStart w:id="13" w:name="_Toc187052782"/>
      <w:bookmarkStart w:id="14" w:name="_Toc143084616"/>
      <w:bookmarkStart w:id="15" w:name="_Toc152596756"/>
      <w:r>
        <w:rPr>
          <w:b/>
          <w:bCs/>
          <w:sz w:val="24"/>
          <w:szCs w:val="24"/>
        </w:rPr>
        <w:t xml:space="preserve">1.4. Информация в отношении исполнения договора, </w:t>
      </w:r>
      <w:bookmarkStart w:id="16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6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3"/>
      <w:bookmarkEnd w:id="14"/>
      <w:bookmarkEnd w:id="15"/>
    </w:p>
    <w:p w:rsidR="00E9556A" w:rsidRDefault="00BF02F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1.4.1. Техническое обслуживание ГПМ и специального оборудования проводится с учетом наработке мото-часов ГПМ и установленных заводом-изготовителем межсервисных интервалов.</w:t>
      </w:r>
    </w:p>
    <w:p w:rsidR="00E9556A" w:rsidRDefault="00BF02F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1.4.2. Сезонное обслуживание ГПМ проводится при переходе от осенне-зимнего периода эксплуатации к весенне-летнему и от весенне-летнего к осенне-зимнему.</w:t>
      </w:r>
    </w:p>
    <w:p w:rsidR="00E9556A" w:rsidRDefault="00BF02F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1.4.3. Стоимость применяемых для  ТО и СО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E9556A" w:rsidRDefault="00BF02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1.4.4.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</w:t>
      </w:r>
      <w:r>
        <w:rPr>
          <w:sz w:val="24"/>
          <w:szCs w:val="24"/>
        </w:rPr>
        <w:lastRenderedPageBreak/>
        <w:t>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E9556A" w:rsidRDefault="00BF02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1.4.5. Все расходные материалы, замененные в процессе проведения ТО и СО ГПМ Заказчика, переходят в собственность Исполнителя и утилизируются его силами.</w:t>
      </w:r>
    </w:p>
    <w:p w:rsidR="00E9556A" w:rsidRDefault="00E9556A">
      <w:pPr>
        <w:widowControl w:val="0"/>
        <w:jc w:val="both"/>
        <w:rPr>
          <w:sz w:val="24"/>
          <w:szCs w:val="24"/>
        </w:rPr>
      </w:pPr>
    </w:p>
    <w:p w:rsidR="00E9556A" w:rsidRDefault="00BF02F4">
      <w:pPr>
        <w:pStyle w:val="1"/>
        <w:tabs>
          <w:tab w:val="clear" w:pos="0"/>
        </w:tabs>
        <w:ind w:left="357" w:hanging="357"/>
        <w:rPr>
          <w:caps/>
        </w:rPr>
      </w:pPr>
      <w:bookmarkStart w:id="17" w:name="_Toc187052783"/>
      <w:bookmarkStart w:id="18" w:name="_Toc143084617"/>
      <w:bookmarkStart w:id="19" w:name="_Toc51339693"/>
      <w:r>
        <w:t>2. Требования к продукции</w:t>
      </w:r>
      <w:bookmarkEnd w:id="17"/>
      <w:bookmarkEnd w:id="18"/>
      <w:bookmarkEnd w:id="19"/>
    </w:p>
    <w:p w:rsidR="00E9556A" w:rsidRDefault="00BF02F4">
      <w:pPr>
        <w:pStyle w:val="4"/>
        <w:tabs>
          <w:tab w:val="clear" w:pos="0"/>
        </w:tabs>
        <w:ind w:left="1224" w:hanging="1224"/>
      </w:pPr>
      <w:bookmarkStart w:id="20" w:name="_Toc187052784"/>
      <w:bookmarkStart w:id="21" w:name="_Toc143084618"/>
      <w:r>
        <w:t>2.1. Требования к объемам и срокам оказания услуг</w:t>
      </w:r>
      <w:bookmarkEnd w:id="20"/>
      <w:bookmarkEnd w:id="21"/>
    </w:p>
    <w:p w:rsidR="00E9556A" w:rsidRDefault="00BF02F4">
      <w:pPr>
        <w:pStyle w:val="32"/>
        <w:tabs>
          <w:tab w:val="clear" w:pos="0"/>
        </w:tabs>
        <w:ind w:left="0"/>
      </w:pPr>
      <w:bookmarkStart w:id="22" w:name="_Toc187052785"/>
      <w:bookmarkStart w:id="23" w:name="_Toc143084619"/>
      <w:r>
        <w:t>2.1.1.Требования к перечню и объему услуг</w:t>
      </w:r>
      <w:bookmarkEnd w:id="22"/>
      <w:bookmarkEnd w:id="23"/>
    </w:p>
    <w:p w:rsidR="00E9556A" w:rsidRDefault="00BF02F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2.1.1.1. Срок выполнения работ включает в себя срок доставки запасных частей, используемых при выполнении работ.</w:t>
      </w:r>
    </w:p>
    <w:p w:rsidR="00E9556A" w:rsidRDefault="00BF02F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ТО – не более одного дня;</w:t>
      </w:r>
    </w:p>
    <w:p w:rsidR="00E9556A" w:rsidRDefault="00BF02F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СО – не более одного дня.</w:t>
      </w:r>
    </w:p>
    <w:p w:rsidR="00E9556A" w:rsidRDefault="00BF02F4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en-US"/>
        </w:rPr>
        <w:t>2.1.1.2.   Исполнитель должен принимать ТС Заказчика в сроки не позднее 1 дня с момента обращения Заказчика.</w:t>
      </w:r>
    </w:p>
    <w:p w:rsidR="00E9556A" w:rsidRDefault="00E9556A">
      <w:pPr>
        <w:rPr>
          <w:lang w:eastAsia="x-none"/>
        </w:rPr>
      </w:pPr>
    </w:p>
    <w:p w:rsidR="00E9556A" w:rsidRDefault="00BF02F4">
      <w:pPr>
        <w:keepNext/>
        <w:spacing w:before="120" w:after="60"/>
        <w:outlineLvl w:val="0"/>
        <w:rPr>
          <w:b/>
        </w:rPr>
      </w:pPr>
      <w:bookmarkStart w:id="24" w:name="_Toc51339695"/>
      <w:bookmarkStart w:id="25" w:name="_Toc187052788"/>
      <w:bookmarkStart w:id="26" w:name="_Toc152596762"/>
      <w:r>
        <w:rPr>
          <w:b/>
          <w:sz w:val="22"/>
          <w:szCs w:val="22"/>
        </w:rPr>
        <w:t xml:space="preserve">Таблица 2. Перечень </w:t>
      </w:r>
      <w:bookmarkEnd w:id="24"/>
      <w:r>
        <w:rPr>
          <w:b/>
          <w:sz w:val="22"/>
          <w:szCs w:val="22"/>
        </w:rPr>
        <w:t>и объем оказываемых услуг</w:t>
      </w:r>
      <w:bookmarkEnd w:id="25"/>
      <w:bookmarkEnd w:id="26"/>
    </w:p>
    <w:tbl>
      <w:tblPr>
        <w:tblW w:w="991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90"/>
        <w:gridCol w:w="6080"/>
        <w:gridCol w:w="1398"/>
        <w:gridCol w:w="1549"/>
      </w:tblGrid>
      <w:tr w:rsidR="00E9556A" w:rsidTr="00A336FE">
        <w:trPr>
          <w:trHeight w:val="81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56A" w:rsidRDefault="00BF02F4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56A" w:rsidRDefault="00BF02F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56A" w:rsidRDefault="00BF02F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556A" w:rsidRDefault="00BF02F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E9556A" w:rsidTr="00A336FE">
        <w:trPr>
          <w:trHeight w:val="349"/>
        </w:trPr>
        <w:tc>
          <w:tcPr>
            <w:tcW w:w="890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0"/>
              </w:rPr>
              <w:t xml:space="preserve">Техническое обслуживание - </w:t>
            </w:r>
            <w:r>
              <w:rPr>
                <w:iCs/>
                <w:sz w:val="22"/>
                <w:szCs w:val="22"/>
              </w:rPr>
              <w:t>Камаз К872УХ126</w:t>
            </w:r>
          </w:p>
          <w:p w:rsidR="00E9556A" w:rsidRDefault="00BF02F4">
            <w:pPr>
              <w:widowControl w:val="0"/>
              <w:rPr>
                <w:sz w:val="20"/>
              </w:rPr>
            </w:pPr>
            <w:r>
              <w:rPr>
                <w:iCs/>
                <w:sz w:val="22"/>
                <w:szCs w:val="22"/>
              </w:rPr>
              <w:t>КМА УММ 86Е-000.00.10ПС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E9556A" w:rsidTr="00A336FE">
        <w:trPr>
          <w:trHeight w:val="349"/>
        </w:trPr>
        <w:tc>
          <w:tcPr>
            <w:tcW w:w="890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0"/>
              </w:rPr>
              <w:t xml:space="preserve">Сезонное  обслуживание </w:t>
            </w:r>
            <w:r>
              <w:rPr>
                <w:iCs/>
                <w:sz w:val="22"/>
                <w:szCs w:val="22"/>
              </w:rPr>
              <w:t>Камаз К872УХ126</w:t>
            </w:r>
          </w:p>
          <w:p w:rsidR="00E9556A" w:rsidRDefault="00BF02F4">
            <w:pPr>
              <w:widowControl w:val="0"/>
              <w:rPr>
                <w:sz w:val="20"/>
              </w:rPr>
            </w:pPr>
            <w:r>
              <w:rPr>
                <w:iCs/>
                <w:sz w:val="22"/>
                <w:szCs w:val="22"/>
              </w:rPr>
              <w:t>КМА УММ 86Е-000.00.10ПС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9556A" w:rsidTr="00A336FE">
        <w:trPr>
          <w:trHeight w:val="349"/>
        </w:trPr>
        <w:tc>
          <w:tcPr>
            <w:tcW w:w="890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0"/>
              </w:rPr>
              <w:t xml:space="preserve">Текущий ремонт - </w:t>
            </w:r>
            <w:r>
              <w:rPr>
                <w:iCs/>
                <w:sz w:val="22"/>
                <w:szCs w:val="22"/>
              </w:rPr>
              <w:t>Камаз К872УХ126</w:t>
            </w:r>
          </w:p>
          <w:p w:rsidR="00E9556A" w:rsidRDefault="00BF02F4">
            <w:pPr>
              <w:widowControl w:val="0"/>
              <w:rPr>
                <w:sz w:val="20"/>
              </w:rPr>
            </w:pPr>
            <w:r>
              <w:rPr>
                <w:iCs/>
                <w:sz w:val="22"/>
                <w:szCs w:val="22"/>
              </w:rPr>
              <w:t>КМА УММ 86Е-000.00.10ПС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9556A" w:rsidTr="00A336FE">
        <w:trPr>
          <w:trHeight w:val="215"/>
        </w:trPr>
        <w:tc>
          <w:tcPr>
            <w:tcW w:w="890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0"/>
              </w:rPr>
              <w:t xml:space="preserve">Техническое обслуживание -1 </w:t>
            </w:r>
            <w:r>
              <w:rPr>
                <w:iCs/>
                <w:sz w:val="22"/>
                <w:szCs w:val="22"/>
              </w:rPr>
              <w:t>Камаз В958ОХ134</w:t>
            </w:r>
          </w:p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Крановая установка СПМ.КАМАЗ-4308.</w:t>
            </w:r>
            <w:r>
              <w:rPr>
                <w:iCs/>
                <w:sz w:val="22"/>
                <w:szCs w:val="22"/>
                <w:lang w:val="en-US"/>
              </w:rPr>
              <w:t>TADANOTM</w:t>
            </w:r>
            <w:r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  <w:lang w:val="en-US"/>
              </w:rPr>
              <w:t>ZE</w:t>
            </w:r>
            <w:r>
              <w:rPr>
                <w:iCs/>
                <w:sz w:val="22"/>
                <w:szCs w:val="22"/>
              </w:rPr>
              <w:t>504</w:t>
            </w:r>
            <w:r>
              <w:rPr>
                <w:iCs/>
                <w:sz w:val="22"/>
                <w:szCs w:val="22"/>
                <w:lang w:val="en-US"/>
              </w:rPr>
              <w:t>HS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E9556A" w:rsidTr="00A336FE">
        <w:trPr>
          <w:trHeight w:val="2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0"/>
              </w:rPr>
              <w:t xml:space="preserve">Сезонное обслуживание </w:t>
            </w:r>
            <w:r>
              <w:rPr>
                <w:iCs/>
                <w:sz w:val="22"/>
                <w:szCs w:val="22"/>
              </w:rPr>
              <w:t xml:space="preserve">Камаз В958ОХ134 </w:t>
            </w:r>
          </w:p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Крановая установка СПМ.КАМАЗ-4308.</w:t>
            </w:r>
            <w:r>
              <w:rPr>
                <w:iCs/>
                <w:sz w:val="22"/>
                <w:szCs w:val="22"/>
                <w:lang w:val="en-US"/>
              </w:rPr>
              <w:t>TADANOTM</w:t>
            </w:r>
            <w:r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  <w:lang w:val="en-US"/>
              </w:rPr>
              <w:t>ZE</w:t>
            </w:r>
            <w:r>
              <w:rPr>
                <w:iCs/>
                <w:sz w:val="22"/>
                <w:szCs w:val="22"/>
              </w:rPr>
              <w:t>504</w:t>
            </w:r>
            <w:r>
              <w:rPr>
                <w:iCs/>
                <w:sz w:val="22"/>
                <w:szCs w:val="22"/>
                <w:lang w:val="en-US"/>
              </w:rPr>
              <w:t>HS</w:t>
            </w:r>
          </w:p>
          <w:p w:rsidR="00E9556A" w:rsidRDefault="00E9556A">
            <w:pPr>
              <w:widowControl w:val="0"/>
              <w:rPr>
                <w:sz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rFonts w:ascii="Geneva CY" w:eastAsia="Geneva" w:hAnsi="Geneva CY"/>
                <w:sz w:val="24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9556A" w:rsidTr="00A336FE">
        <w:trPr>
          <w:trHeight w:val="2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sz w:val="20"/>
              </w:rPr>
              <w:t xml:space="preserve">Текущий ремонт - </w:t>
            </w:r>
            <w:r>
              <w:rPr>
                <w:iCs/>
                <w:sz w:val="22"/>
                <w:szCs w:val="22"/>
              </w:rPr>
              <w:t xml:space="preserve">Камаз В958ОХ134 </w:t>
            </w:r>
          </w:p>
          <w:p w:rsidR="00E9556A" w:rsidRDefault="00BF02F4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Крановая установка СПМ.КАМАЗ-4308.</w:t>
            </w:r>
            <w:r>
              <w:rPr>
                <w:iCs/>
                <w:sz w:val="22"/>
                <w:szCs w:val="22"/>
                <w:lang w:val="en-US"/>
              </w:rPr>
              <w:t>TADANOTM</w:t>
            </w:r>
            <w:r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  <w:lang w:val="en-US"/>
              </w:rPr>
              <w:t>ZE</w:t>
            </w:r>
            <w:r>
              <w:rPr>
                <w:iCs/>
                <w:sz w:val="22"/>
                <w:szCs w:val="22"/>
              </w:rPr>
              <w:t>504</w:t>
            </w:r>
            <w:r>
              <w:rPr>
                <w:iCs/>
                <w:sz w:val="22"/>
                <w:szCs w:val="22"/>
                <w:lang w:val="en-US"/>
              </w:rPr>
              <w:t>HS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9556A" w:rsidTr="00A336FE">
        <w:trPr>
          <w:trHeight w:val="2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Техническое обслуживание - 1 Кран автомобильный </w:t>
            </w:r>
            <w:r>
              <w:rPr>
                <w:iCs/>
                <w:sz w:val="20"/>
                <w:szCs w:val="20"/>
                <w:lang w:val="en-US"/>
              </w:rPr>
              <w:t>XCT</w:t>
            </w:r>
            <w:r>
              <w:rPr>
                <w:iCs/>
                <w:sz w:val="20"/>
                <w:szCs w:val="20"/>
              </w:rPr>
              <w:t>25</w:t>
            </w:r>
            <w:r>
              <w:rPr>
                <w:iCs/>
                <w:sz w:val="20"/>
                <w:szCs w:val="20"/>
                <w:lang w:val="en-US"/>
              </w:rPr>
              <w:t>L</w:t>
            </w:r>
            <w:r>
              <w:rPr>
                <w:iCs/>
                <w:sz w:val="20"/>
                <w:szCs w:val="20"/>
              </w:rPr>
              <w:t>4_</w:t>
            </w:r>
            <w:r>
              <w:rPr>
                <w:iCs/>
                <w:sz w:val="20"/>
                <w:szCs w:val="20"/>
                <w:lang w:val="en-US"/>
              </w:rPr>
              <w:t>S</w:t>
            </w:r>
            <w:r>
              <w:rPr>
                <w:iCs/>
                <w:sz w:val="20"/>
                <w:szCs w:val="20"/>
              </w:rPr>
              <w:t xml:space="preserve">/00/000 </w:t>
            </w:r>
            <w:r>
              <w:rPr>
                <w:iCs/>
                <w:sz w:val="20"/>
                <w:szCs w:val="20"/>
                <w:lang w:val="en-US"/>
              </w:rPr>
              <w:t>PS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  <w:lang w:val="en-US"/>
              </w:rPr>
              <w:t>XCMG</w:t>
            </w:r>
            <w:r>
              <w:rPr>
                <w:iCs/>
                <w:sz w:val="20"/>
                <w:szCs w:val="20"/>
              </w:rPr>
              <w:t xml:space="preserve">  К619УХ126)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9556A" w:rsidTr="00A336FE">
        <w:trPr>
          <w:trHeight w:val="2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Сезонное  обслуживание Кран автомобильный </w:t>
            </w:r>
            <w:r>
              <w:rPr>
                <w:iCs/>
                <w:sz w:val="20"/>
                <w:szCs w:val="20"/>
                <w:lang w:val="en-US"/>
              </w:rPr>
              <w:t>XCT</w:t>
            </w:r>
            <w:r>
              <w:rPr>
                <w:iCs/>
                <w:sz w:val="20"/>
                <w:szCs w:val="20"/>
              </w:rPr>
              <w:t>25</w:t>
            </w:r>
            <w:r>
              <w:rPr>
                <w:iCs/>
                <w:sz w:val="20"/>
                <w:szCs w:val="20"/>
                <w:lang w:val="en-US"/>
              </w:rPr>
              <w:t>L</w:t>
            </w:r>
            <w:r>
              <w:rPr>
                <w:iCs/>
                <w:sz w:val="20"/>
                <w:szCs w:val="20"/>
              </w:rPr>
              <w:t>4_</w:t>
            </w:r>
            <w:r>
              <w:rPr>
                <w:iCs/>
                <w:sz w:val="20"/>
                <w:szCs w:val="20"/>
                <w:lang w:val="en-US"/>
              </w:rPr>
              <w:t>S</w:t>
            </w:r>
            <w:r>
              <w:rPr>
                <w:iCs/>
                <w:sz w:val="20"/>
                <w:szCs w:val="20"/>
              </w:rPr>
              <w:t xml:space="preserve">/00/000 </w:t>
            </w:r>
            <w:r>
              <w:rPr>
                <w:iCs/>
                <w:sz w:val="20"/>
                <w:szCs w:val="20"/>
                <w:lang w:val="en-US"/>
              </w:rPr>
              <w:t>PS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  <w:lang w:val="en-US"/>
              </w:rPr>
              <w:t>XCMG</w:t>
            </w:r>
            <w:r>
              <w:rPr>
                <w:iCs/>
                <w:sz w:val="20"/>
                <w:szCs w:val="20"/>
              </w:rPr>
              <w:t xml:space="preserve">  К619УХ126)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rFonts w:ascii="Geneva CY" w:eastAsia="Geneva" w:hAnsi="Geneva CY"/>
                <w:sz w:val="24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9556A" w:rsidTr="00A336FE">
        <w:trPr>
          <w:trHeight w:val="21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E9556A">
            <w:pPr>
              <w:widowControl w:val="0"/>
              <w:numPr>
                <w:ilvl w:val="0"/>
                <w:numId w:val="6"/>
              </w:numPr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9556A" w:rsidRDefault="00BF02F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Текущий ремонт - Кран автомобильный </w:t>
            </w:r>
            <w:r>
              <w:rPr>
                <w:iCs/>
                <w:sz w:val="20"/>
                <w:szCs w:val="20"/>
                <w:lang w:val="en-US"/>
              </w:rPr>
              <w:t>XCT</w:t>
            </w:r>
            <w:r>
              <w:rPr>
                <w:iCs/>
                <w:sz w:val="20"/>
                <w:szCs w:val="20"/>
              </w:rPr>
              <w:t>25</w:t>
            </w:r>
            <w:r>
              <w:rPr>
                <w:iCs/>
                <w:sz w:val="20"/>
                <w:szCs w:val="20"/>
                <w:lang w:val="en-US"/>
              </w:rPr>
              <w:t>L</w:t>
            </w:r>
            <w:r>
              <w:rPr>
                <w:iCs/>
                <w:sz w:val="20"/>
                <w:szCs w:val="20"/>
              </w:rPr>
              <w:t>4_</w:t>
            </w:r>
            <w:r>
              <w:rPr>
                <w:iCs/>
                <w:sz w:val="20"/>
                <w:szCs w:val="20"/>
                <w:lang w:val="en-US"/>
              </w:rPr>
              <w:t>S</w:t>
            </w:r>
            <w:r>
              <w:rPr>
                <w:iCs/>
                <w:sz w:val="20"/>
                <w:szCs w:val="20"/>
              </w:rPr>
              <w:t xml:space="preserve">/00/000 </w:t>
            </w:r>
            <w:r>
              <w:rPr>
                <w:iCs/>
                <w:sz w:val="20"/>
                <w:szCs w:val="20"/>
                <w:lang w:val="en-US"/>
              </w:rPr>
              <w:t>PS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  <w:lang w:val="en-US"/>
              </w:rPr>
              <w:t>XCMG</w:t>
            </w:r>
            <w:r>
              <w:rPr>
                <w:iCs/>
                <w:sz w:val="20"/>
                <w:szCs w:val="20"/>
              </w:rPr>
              <w:t xml:space="preserve">  К619УХ126)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A336FE" w:rsidRDefault="00A336FE" w:rsidP="00A336FE">
      <w:pPr>
        <w:pStyle w:val="4"/>
        <w:tabs>
          <w:tab w:val="clear" w:pos="0"/>
        </w:tabs>
        <w:ind w:left="0"/>
      </w:pPr>
      <w:r w:rsidRPr="00F61538">
        <w:t xml:space="preserve">* </w:t>
      </w:r>
      <w:r w:rsidRPr="002D6B58">
        <w:rPr>
          <w:sz w:val="22"/>
          <w:szCs w:val="22"/>
        </w:rPr>
        <w:t>Перечень</w:t>
      </w:r>
      <w:r w:rsidRPr="00F61538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F61538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F61538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E9556A" w:rsidRDefault="00E9556A">
      <w:pPr>
        <w:rPr>
          <w:lang w:eastAsia="x-none"/>
        </w:rPr>
      </w:pPr>
    </w:p>
    <w:p w:rsidR="00E9556A" w:rsidRDefault="00BF02F4">
      <w:pPr>
        <w:widowControl w:val="0"/>
        <w:tabs>
          <w:tab w:val="left" w:pos="426"/>
        </w:tabs>
        <w:ind w:firstLine="142"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E9556A" w:rsidRDefault="00E9556A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E9556A" w:rsidRDefault="00BF02F4">
      <w:pPr>
        <w:rPr>
          <w:sz w:val="22"/>
          <w:szCs w:val="22"/>
          <w:lang w:eastAsia="en-US"/>
        </w:rPr>
      </w:pPr>
      <w:r>
        <w:rPr>
          <w:b/>
          <w:sz w:val="24"/>
          <w:szCs w:val="24"/>
          <w:lang w:eastAsia="en-US"/>
        </w:rPr>
        <w:t xml:space="preserve">2.1. 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 ТО-1</w:t>
            </w:r>
          </w:p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iCs/>
                <w:sz w:val="22"/>
                <w:szCs w:val="22"/>
              </w:rPr>
              <w:t>КМА УММ 86Е-000.00.10ПС</w:t>
            </w: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стопорение  гаек ,осей крепления гидроцилиндров ,шарнирных соединений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крепление насоса.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Подтянуть все соединения между баком и насосом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Проверить затяжку , а при необходимости затянуть шпильки крепления КМУ к крану-манипулятору.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Заменить фильтрующий элемент в фильтре низкого давления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наличии примесей воды ,абразивных частиц и грязи в гидравлической системе рабочую жидкость заменить.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Произвести смазку точек в соответствии с мануалом грузоподъемных установок.</w:t>
            </w:r>
          </w:p>
        </w:tc>
      </w:tr>
    </w:tbl>
    <w:p w:rsidR="00E9556A" w:rsidRDefault="00E9556A">
      <w:pPr>
        <w:rPr>
          <w:b/>
          <w:sz w:val="24"/>
          <w:szCs w:val="24"/>
        </w:rPr>
      </w:pPr>
    </w:p>
    <w:p w:rsidR="00E9556A" w:rsidRDefault="00E9556A">
      <w:pPr>
        <w:rPr>
          <w:b/>
          <w:sz w:val="24"/>
          <w:szCs w:val="24"/>
        </w:rPr>
      </w:pPr>
    </w:p>
    <w:p w:rsidR="00E9556A" w:rsidRDefault="00BF02F4">
      <w:r>
        <w:rPr>
          <w:b/>
          <w:sz w:val="24"/>
          <w:szCs w:val="24"/>
          <w:lang w:eastAsia="en-US"/>
        </w:rPr>
        <w:t xml:space="preserve">2.2. 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выполняемых и контрольно-диагностических работ при прохождении СО</w:t>
            </w:r>
          </w:p>
          <w:p w:rsidR="00E9556A" w:rsidRDefault="00BF02F4">
            <w:pPr>
              <w:widowControl w:val="0"/>
              <w:rPr>
                <w:b/>
              </w:rPr>
            </w:pPr>
            <w:r>
              <w:rPr>
                <w:b/>
                <w:iCs/>
                <w:sz w:val="22"/>
                <w:szCs w:val="22"/>
              </w:rPr>
              <w:t>КМА УММ 86Е-000.00.10ПС</w:t>
            </w:r>
          </w:p>
          <w:p w:rsidR="00E9556A" w:rsidRDefault="00E9556A">
            <w:pPr>
              <w:widowControl w:val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Произвести замену рабочей жидкости при смене сезона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Проверить и отрегулировать ОПГ и ограничитель вылета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Произвести </w:t>
            </w:r>
            <w:r>
              <w:rPr>
                <w:sz w:val="24"/>
                <w:szCs w:val="24"/>
                <w:shd w:val="clear" w:color="auto" w:fill="FFFFFF"/>
              </w:rPr>
              <w:t>проверку исправности, регулировку и наладку всех основных узлов и агрегатов ГПМ.</w:t>
            </w:r>
          </w:p>
        </w:tc>
      </w:tr>
    </w:tbl>
    <w:p w:rsidR="00E9556A" w:rsidRDefault="00E9556A"/>
    <w:p w:rsidR="00E9556A" w:rsidRDefault="00E9556A"/>
    <w:p w:rsidR="00E9556A" w:rsidRDefault="00BF02F4">
      <w:r>
        <w:rPr>
          <w:b/>
          <w:sz w:val="24"/>
          <w:szCs w:val="24"/>
          <w:lang w:eastAsia="en-US"/>
        </w:rPr>
        <w:t xml:space="preserve">2.3. 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 ТО-1</w:t>
            </w:r>
          </w:p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крана-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автомобильного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КС-35719-5-02.00.000 ПС</w:t>
            </w:r>
          </w:p>
          <w:p w:rsidR="00E9556A" w:rsidRDefault="00E9556A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уровень масла в редукторах лебедки и механизма поворота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работу тормозов лебедки и механизма поворота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состояние элементов рабочего оборудования и крюковых подвесок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давление рабочей жидкости в сливной магестрали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состояние штоков гидроопор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Проверить затяжку болтов крепления опоры поворотной (опорно-поворотного устройства )к раме шасси и к поворотной платформе 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правильность показаний указателей угла наклона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крепление выключателей блокировки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Выполнить смазочные работы в соответствии с мануалом грузоподъемной установки.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регулировку привода управления двигателем из кабины крановщика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Проверить состояние фильтро-лементов и уплотнительных прокладок в фильтре рабочей жидкости  </w:t>
            </w:r>
          </w:p>
        </w:tc>
      </w:tr>
    </w:tbl>
    <w:p w:rsidR="00E9556A" w:rsidRDefault="00E9556A"/>
    <w:p w:rsidR="00E9556A" w:rsidRDefault="00E9556A"/>
    <w:p w:rsidR="00E9556A" w:rsidRDefault="00BF02F4">
      <w:pPr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2.4. </w:t>
      </w:r>
      <w:bookmarkStart w:id="27" w:name="_Toc152596763"/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СО</w:t>
            </w:r>
          </w:p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 xml:space="preserve">крана-автомобильного  </w:t>
            </w:r>
            <w:r>
              <w:rPr>
                <w:b/>
                <w:iCs/>
                <w:sz w:val="22"/>
                <w:szCs w:val="22"/>
              </w:rPr>
              <w:t>КС-35719-5-02.00.000 ПС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Произвести замену рабочей жидкости при смене сезона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>Проверить и отрегулировать ОПГ и ограничитель вылета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</w:pPr>
            <w: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Произвести </w:t>
            </w:r>
            <w:r>
              <w:rPr>
                <w:sz w:val="24"/>
                <w:szCs w:val="24"/>
                <w:shd w:val="clear" w:color="auto" w:fill="FFFFFF"/>
              </w:rPr>
              <w:t>проверку исправности, регулировку и наладку всех основных узлов и агрегатов ГПМ.</w:t>
            </w:r>
            <w:bookmarkEnd w:id="27"/>
          </w:p>
        </w:tc>
      </w:tr>
    </w:tbl>
    <w:p w:rsidR="00E9556A" w:rsidRDefault="00E9556A">
      <w:pPr>
        <w:rPr>
          <w:b/>
          <w:bCs/>
          <w:sz w:val="24"/>
          <w:szCs w:val="24"/>
        </w:rPr>
      </w:pPr>
    </w:p>
    <w:p w:rsidR="00E9556A" w:rsidRDefault="00E9556A">
      <w:pPr>
        <w:rPr>
          <w:b/>
          <w:bCs/>
          <w:sz w:val="24"/>
          <w:szCs w:val="24"/>
        </w:rPr>
      </w:pPr>
    </w:p>
    <w:p w:rsidR="00E9556A" w:rsidRDefault="00BF02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2.5.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 ТО-1</w:t>
            </w:r>
          </w:p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крана-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манипулятора </w:t>
            </w:r>
            <w:r>
              <w:rPr>
                <w:b/>
                <w:iCs/>
                <w:sz w:val="22"/>
                <w:szCs w:val="22"/>
              </w:rPr>
              <w:t>СПМ.КАМАЗ-4308.</w:t>
            </w:r>
            <w:r>
              <w:rPr>
                <w:b/>
                <w:iCs/>
                <w:sz w:val="22"/>
                <w:szCs w:val="22"/>
                <w:lang w:val="en-US"/>
              </w:rPr>
              <w:t>TADANOTM</w:t>
            </w:r>
            <w:r>
              <w:rPr>
                <w:b/>
                <w:iCs/>
                <w:sz w:val="22"/>
                <w:szCs w:val="22"/>
              </w:rPr>
              <w:t>-</w:t>
            </w:r>
            <w:r>
              <w:rPr>
                <w:b/>
                <w:iCs/>
                <w:sz w:val="22"/>
                <w:szCs w:val="22"/>
                <w:lang w:val="en-US"/>
              </w:rPr>
              <w:t>ZE</w:t>
            </w:r>
            <w:r>
              <w:rPr>
                <w:b/>
                <w:iCs/>
                <w:sz w:val="22"/>
                <w:szCs w:val="22"/>
              </w:rPr>
              <w:t>504</w:t>
            </w:r>
            <w:r>
              <w:rPr>
                <w:b/>
                <w:iCs/>
                <w:sz w:val="22"/>
                <w:szCs w:val="22"/>
                <w:lang w:val="en-US"/>
              </w:rPr>
              <w:t>HS</w:t>
            </w:r>
          </w:p>
          <w:p w:rsidR="00E9556A" w:rsidRDefault="00E9556A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стопорение  гаек ,осей крепления гидроцилиндров ,шарнирных соединений.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крепление насоса.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Подтянуть все соединения между баком и насосом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Проверить затяжку, а при необходимости затянуть шпильки крепления КМУ к крану-манипулятору.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фильтрующий элемент в фильтре низкого давления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наличии примесей воды, абразивных частиц и грязи в гидравлической системе рабочую жидкость заменить.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смазку точек в соответствии с мануалом грузоподъемных установок.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стопорение  гаек ,осей крепления гидроцилиндров ,шарнирных соединений.</w:t>
            </w:r>
          </w:p>
        </w:tc>
      </w:tr>
    </w:tbl>
    <w:p w:rsidR="00E9556A" w:rsidRDefault="00E9556A">
      <w:pPr>
        <w:rPr>
          <w:b/>
          <w:bCs/>
          <w:sz w:val="24"/>
          <w:szCs w:val="24"/>
        </w:rPr>
      </w:pPr>
    </w:p>
    <w:p w:rsidR="00E9556A" w:rsidRDefault="00E9556A">
      <w:pPr>
        <w:rPr>
          <w:b/>
          <w:bCs/>
          <w:sz w:val="24"/>
          <w:szCs w:val="24"/>
        </w:rPr>
      </w:pPr>
    </w:p>
    <w:p w:rsidR="00E9556A" w:rsidRDefault="00BF02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2.6.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СО</w:t>
            </w:r>
          </w:p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крана-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манипулятора </w:t>
            </w:r>
            <w:r>
              <w:rPr>
                <w:b/>
                <w:iCs/>
                <w:sz w:val="22"/>
                <w:szCs w:val="22"/>
              </w:rPr>
              <w:t>СПМ.КАМАЗ-4308.</w:t>
            </w:r>
            <w:r>
              <w:rPr>
                <w:b/>
                <w:iCs/>
                <w:sz w:val="22"/>
                <w:szCs w:val="22"/>
                <w:lang w:val="en-US"/>
              </w:rPr>
              <w:t>TADANOTM</w:t>
            </w:r>
            <w:r>
              <w:rPr>
                <w:b/>
                <w:iCs/>
                <w:sz w:val="22"/>
                <w:szCs w:val="22"/>
              </w:rPr>
              <w:t>-</w:t>
            </w:r>
            <w:r>
              <w:rPr>
                <w:b/>
                <w:iCs/>
                <w:sz w:val="22"/>
                <w:szCs w:val="22"/>
                <w:lang w:val="en-US"/>
              </w:rPr>
              <w:t>ZE</w:t>
            </w:r>
            <w:r>
              <w:rPr>
                <w:b/>
                <w:iCs/>
                <w:sz w:val="22"/>
                <w:szCs w:val="22"/>
              </w:rPr>
              <w:t>504</w:t>
            </w:r>
            <w:r>
              <w:rPr>
                <w:b/>
                <w:iCs/>
                <w:sz w:val="22"/>
                <w:szCs w:val="22"/>
                <w:lang w:val="en-US"/>
              </w:rPr>
              <w:t>HS</w:t>
            </w:r>
          </w:p>
          <w:p w:rsidR="00E9556A" w:rsidRDefault="00E9556A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Произвести замену рабочей жидкости при смене сезона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>Проверить и отрегулировать ОПГ и ограничитель вылета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</w:pPr>
            <w: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Произвести </w:t>
            </w:r>
            <w:r>
              <w:rPr>
                <w:sz w:val="24"/>
                <w:szCs w:val="24"/>
                <w:shd w:val="clear" w:color="auto" w:fill="FFFFFF"/>
              </w:rPr>
              <w:t>проверку исправности, регулировку и наладку всех основных узлов и агрегатов ГПМ.</w:t>
            </w:r>
          </w:p>
        </w:tc>
      </w:tr>
    </w:tbl>
    <w:p w:rsidR="00E9556A" w:rsidRDefault="00E9556A">
      <w:pPr>
        <w:widowControl w:val="0"/>
        <w:tabs>
          <w:tab w:val="left" w:pos="426"/>
        </w:tabs>
        <w:rPr>
          <w:b/>
          <w:sz w:val="24"/>
          <w:szCs w:val="24"/>
        </w:rPr>
      </w:pPr>
    </w:p>
    <w:p w:rsidR="00E9556A" w:rsidRDefault="00E9556A">
      <w:pPr>
        <w:widowControl w:val="0"/>
        <w:tabs>
          <w:tab w:val="left" w:pos="426"/>
        </w:tabs>
        <w:rPr>
          <w:b/>
          <w:sz w:val="24"/>
          <w:szCs w:val="24"/>
        </w:rPr>
      </w:pPr>
    </w:p>
    <w:p w:rsidR="00E9556A" w:rsidRDefault="00E9556A">
      <w:pPr>
        <w:widowControl w:val="0"/>
        <w:tabs>
          <w:tab w:val="left" w:pos="426"/>
        </w:tabs>
        <w:rPr>
          <w:b/>
          <w:sz w:val="24"/>
          <w:szCs w:val="24"/>
        </w:rPr>
      </w:pPr>
    </w:p>
    <w:p w:rsidR="00E9556A" w:rsidRDefault="00BF02F4">
      <w:r>
        <w:rPr>
          <w:b/>
          <w:sz w:val="24"/>
          <w:szCs w:val="24"/>
          <w:lang w:eastAsia="en-US"/>
        </w:rPr>
        <w:t xml:space="preserve">2.7. 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 ТО-1</w:t>
            </w:r>
          </w:p>
          <w:p w:rsidR="00E9556A" w:rsidRDefault="00BF02F4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крана-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автомобильного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iCs/>
                <w:sz w:val="20"/>
                <w:szCs w:val="20"/>
                <w:lang w:val="en-US"/>
              </w:rPr>
              <w:t>XCT</w:t>
            </w:r>
            <w:r>
              <w:rPr>
                <w:b/>
                <w:iCs/>
                <w:sz w:val="20"/>
                <w:szCs w:val="20"/>
              </w:rPr>
              <w:t>25</w:t>
            </w:r>
            <w:r>
              <w:rPr>
                <w:b/>
                <w:iCs/>
                <w:sz w:val="20"/>
                <w:szCs w:val="20"/>
                <w:lang w:val="en-US"/>
              </w:rPr>
              <w:t>L</w:t>
            </w:r>
            <w:r>
              <w:rPr>
                <w:b/>
                <w:iCs/>
                <w:sz w:val="20"/>
                <w:szCs w:val="20"/>
              </w:rPr>
              <w:t>4_</w:t>
            </w:r>
            <w:r>
              <w:rPr>
                <w:b/>
                <w:iCs/>
                <w:sz w:val="20"/>
                <w:szCs w:val="20"/>
                <w:lang w:val="en-US"/>
              </w:rPr>
              <w:t>S</w:t>
            </w:r>
            <w:r>
              <w:rPr>
                <w:b/>
                <w:iCs/>
                <w:sz w:val="20"/>
                <w:szCs w:val="20"/>
              </w:rPr>
              <w:t xml:space="preserve">/00/000 </w:t>
            </w:r>
            <w:r>
              <w:rPr>
                <w:b/>
                <w:iCs/>
                <w:sz w:val="20"/>
                <w:szCs w:val="20"/>
                <w:lang w:val="en-US"/>
              </w:rPr>
              <w:t>PS</w:t>
            </w:r>
          </w:p>
          <w:p w:rsidR="00E9556A" w:rsidRDefault="00E9556A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  <w:p w:rsidR="00E9556A" w:rsidRDefault="00E9556A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Осмотреть кран ,проверить уровень рабочей жидкости в гидробаке и отсутствие подтекания рабочей жидкости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уровень масла в редукторах лебедки и механизма поворота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действие и состояние контрольно-измерительных приборов ,приборов освещения и звукового сигнала.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крепление грузового каната на барабане ,в клиновой обойме  и укладку каната на барабане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работу тормозов лебедки и механизма поворота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состояние элементов рабочего оборудования и крюковых подвесок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правильность установки и настройки датчиков и ограничителя нагрузки в целом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давление рабочей жидкости в сливной магестрали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состояние штоков гидроопор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Проверить затяжку болтов крепления опоры поворотной (опорно-поворотного устройства )к раме шасси и к поворотной платформе  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Выполнить тщательный внешний осмотр метало-конструкций поворотной и не поворотной частей крана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правильность показаний указателей угла наклона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крепление выключателей блокировки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Выполнить смазочные работы в соответствии с мануалом грузоподъемной установки.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Проверить регулировку привода управления двигателем из кабины крановщика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Проверить состояние фильтро-лементов и уплотнительных прокладок в фильтре рабочей жидкости  </w:t>
            </w:r>
          </w:p>
        </w:tc>
      </w:tr>
    </w:tbl>
    <w:p w:rsidR="00E9556A" w:rsidRDefault="00E9556A"/>
    <w:p w:rsidR="00E9556A" w:rsidRDefault="00BF02F4">
      <w:pPr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2.8. </w:t>
      </w: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9556A">
        <w:trPr>
          <w:trHeight w:val="300"/>
        </w:trPr>
        <w:tc>
          <w:tcPr>
            <w:tcW w:w="9923" w:type="dxa"/>
            <w:shd w:val="clear" w:color="auto" w:fill="auto"/>
            <w:vAlign w:val="bottom"/>
          </w:tcPr>
          <w:p w:rsidR="00E9556A" w:rsidRDefault="00BF02F4">
            <w:pPr>
              <w:widowControl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Перечень выполняемых и контрольно-диагностических работ при прохождении СО</w:t>
            </w:r>
          </w:p>
          <w:p w:rsidR="00E9556A" w:rsidRDefault="00BF02F4">
            <w:pPr>
              <w:widowControl w:val="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 xml:space="preserve">крана-автомобильного  </w:t>
            </w:r>
            <w:r>
              <w:rPr>
                <w:b/>
                <w:iCs/>
                <w:sz w:val="22"/>
                <w:szCs w:val="22"/>
              </w:rPr>
              <w:t>КС-35719-5-02.00.000 ПС</w:t>
            </w:r>
          </w:p>
          <w:p w:rsidR="00E9556A" w:rsidRDefault="00E9556A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Произвести замену рабочей жидкости при смене сезона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>Проверить и отрегулировать ОПГ и ограничитель вылета .</w:t>
            </w:r>
          </w:p>
        </w:tc>
      </w:tr>
      <w:tr w:rsidR="00E9556A">
        <w:trPr>
          <w:trHeight w:val="30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</w:pPr>
            <w:r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Произвести </w:t>
            </w:r>
            <w:r>
              <w:rPr>
                <w:sz w:val="24"/>
                <w:szCs w:val="24"/>
                <w:shd w:val="clear" w:color="auto" w:fill="FFFFFF"/>
              </w:rPr>
              <w:t>проверку исправности, регулировку и наладку всех основных узлов и агрегатов ГПМ.</w:t>
            </w:r>
          </w:p>
        </w:tc>
      </w:tr>
    </w:tbl>
    <w:p w:rsidR="00E9556A" w:rsidRDefault="00E9556A">
      <w:pPr>
        <w:widowControl w:val="0"/>
        <w:tabs>
          <w:tab w:val="left" w:pos="426"/>
        </w:tabs>
        <w:rPr>
          <w:b/>
          <w:sz w:val="24"/>
          <w:szCs w:val="24"/>
        </w:rPr>
      </w:pPr>
    </w:p>
    <w:p w:rsidR="00E9556A" w:rsidRDefault="00BF02F4">
      <w:pPr>
        <w:widowControl w:val="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2.1.2. Требования к срокам оказания услуг</w:t>
      </w:r>
    </w:p>
    <w:p w:rsidR="00E9556A" w:rsidRDefault="00BF02F4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28" w:name="_Toc142933445"/>
      <w:r>
        <w:rPr>
          <w:sz w:val="24"/>
          <w:szCs w:val="24"/>
        </w:rPr>
        <w:t>Таблица 3. Требования к срокам оказания услуг</w:t>
      </w:r>
      <w:bookmarkEnd w:id="28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6A" w:rsidRDefault="00BF02F4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и ремонт легковых автомобилей Транспортного участка Южного строительного участка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 w:rsidP="005742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 w:rsidR="0057420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 w:rsidP="005742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57420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(трех) дней</w:t>
            </w:r>
          </w:p>
        </w:tc>
      </w:tr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(двух) дней</w:t>
            </w:r>
          </w:p>
        </w:tc>
      </w:tr>
      <w:tr w:rsidR="00E9556A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6A" w:rsidRDefault="00E9556A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56A" w:rsidRDefault="00BF02F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56A" w:rsidRDefault="00BF0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</w:tbl>
    <w:p w:rsidR="00E9556A" w:rsidRDefault="00E9556A">
      <w:pPr>
        <w:widowControl w:val="0"/>
        <w:tabs>
          <w:tab w:val="left" w:pos="426"/>
        </w:tabs>
        <w:rPr>
          <w:b/>
          <w:sz w:val="24"/>
          <w:szCs w:val="24"/>
        </w:rPr>
      </w:pPr>
    </w:p>
    <w:p w:rsidR="00E9556A" w:rsidRDefault="00BF02F4">
      <w:pPr>
        <w:widowControl w:val="0"/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услуг</w:t>
      </w:r>
    </w:p>
    <w:p w:rsidR="00E9556A" w:rsidRDefault="00BF02F4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29" w:name="_Toc46743510"/>
      <w:bookmarkStart w:id="30" w:name="_Toc50125126"/>
      <w:bookmarkStart w:id="31" w:name="_Toc187052789"/>
      <w:bookmarkStart w:id="32" w:name="_Toc161069221"/>
      <w:bookmarkEnd w:id="29"/>
      <w:bookmarkEnd w:id="30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31"/>
      <w:bookmarkEnd w:id="32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A336FE" w:rsidTr="00D71415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3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33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336FE" w:rsidTr="00D71415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A336FE" w:rsidRDefault="00A336FE" w:rsidP="00D71415">
            <w:pPr>
              <w:widowControl w:val="0"/>
            </w:pPr>
          </w:p>
        </w:tc>
      </w:tr>
      <w:tr w:rsidR="00A336FE" w:rsidTr="00D71415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A336FE" w:rsidRDefault="00A336FE" w:rsidP="00D71415">
            <w:pPr>
              <w:widowControl w:val="0"/>
            </w:pPr>
          </w:p>
        </w:tc>
      </w:tr>
      <w:tr w:rsidR="00A336FE" w:rsidTr="00D71415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A336FE">
            <w:pPr>
              <w:widowControl w:val="0"/>
              <w:numPr>
                <w:ilvl w:val="0"/>
                <w:numId w:val="10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A336FE" w:rsidRDefault="00A336FE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FE" w:rsidRDefault="00A336FE" w:rsidP="00D71415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A336FE" w:rsidRDefault="00A336FE" w:rsidP="00D71415">
            <w:pPr>
              <w:widowControl w:val="0"/>
            </w:pPr>
          </w:p>
        </w:tc>
      </w:tr>
      <w:tr w:rsidR="00A336FE" w:rsidTr="00D71415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A336FE" w:rsidRDefault="00A336FE" w:rsidP="00D71415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336FE" w:rsidRDefault="00A336FE" w:rsidP="00D714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 xml:space="preserve">и отвечать требованиям Международного </w:t>
            </w:r>
            <w:r>
              <w:rPr>
                <w:sz w:val="20"/>
                <w:szCs w:val="20"/>
              </w:rPr>
              <w:lastRenderedPageBreak/>
              <w:t>стандарта, ГОСТов и ТУ, 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Pr="00903DA7" w:rsidRDefault="00A336FE" w:rsidP="00D71415">
            <w:pPr>
              <w:rPr>
                <w:rFonts w:eastAsia="Calibri"/>
                <w:sz w:val="20"/>
                <w:szCs w:val="20"/>
              </w:rPr>
            </w:pPr>
            <w:r w:rsidRPr="00903DA7">
              <w:rPr>
                <w:sz w:val="20"/>
                <w:szCs w:val="20"/>
              </w:rPr>
              <w:lastRenderedPageBreak/>
              <w:t xml:space="preserve">Участник должен предоставить в заявке согласие поставить услугу, полностью соответствующую </w:t>
            </w:r>
            <w:r w:rsidRPr="00903DA7">
              <w:rPr>
                <w:sz w:val="20"/>
                <w:szCs w:val="20"/>
              </w:rPr>
              <w:lastRenderedPageBreak/>
              <w:t>настоящим 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89" w:type="dxa"/>
          </w:tcPr>
          <w:p w:rsidR="00A336FE" w:rsidRDefault="00A336FE" w:rsidP="00D71415">
            <w:pPr>
              <w:widowControl w:val="0"/>
            </w:pPr>
          </w:p>
        </w:tc>
      </w:tr>
      <w:tr w:rsidR="00A336FE" w:rsidTr="00D71415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</w:pPr>
          </w:p>
        </w:tc>
        <w:tc>
          <w:tcPr>
            <w:tcW w:w="289" w:type="dxa"/>
          </w:tcPr>
          <w:p w:rsidR="00A336FE" w:rsidRDefault="00A336FE" w:rsidP="00D71415">
            <w:pPr>
              <w:widowControl w:val="0"/>
            </w:pPr>
          </w:p>
        </w:tc>
      </w:tr>
      <w:tr w:rsidR="00A336FE" w:rsidTr="00D71415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A336FE" w:rsidRDefault="00A336FE" w:rsidP="00D714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6FE" w:rsidRDefault="00A336FE" w:rsidP="00D71415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A336FE" w:rsidRDefault="00A336FE" w:rsidP="00D71415">
            <w:pPr>
              <w:widowControl w:val="0"/>
            </w:pPr>
          </w:p>
        </w:tc>
      </w:tr>
    </w:tbl>
    <w:p w:rsidR="00E9556A" w:rsidRDefault="00BF02F4">
      <w:pPr>
        <w:keepNext/>
        <w:spacing w:before="120" w:after="60"/>
        <w:ind w:left="357"/>
        <w:outlineLvl w:val="0"/>
        <w:rPr>
          <w:b/>
          <w:sz w:val="24"/>
          <w:szCs w:val="24"/>
        </w:rPr>
      </w:pPr>
      <w:bookmarkStart w:id="34" w:name="_Toc53395937"/>
      <w:bookmarkStart w:id="35" w:name="_Toc53393312"/>
      <w:bookmarkStart w:id="36" w:name="_Toc187052790"/>
      <w:bookmarkStart w:id="37" w:name="_Toc161069222"/>
      <w:bookmarkStart w:id="38" w:name="_Toc152596764"/>
      <w:bookmarkEnd w:id="34"/>
      <w:bookmarkEnd w:id="35"/>
      <w:r>
        <w:rPr>
          <w:b/>
          <w:sz w:val="24"/>
          <w:szCs w:val="24"/>
        </w:rPr>
        <w:t>3.Требования к документации по ценообразованию на этапе закупки</w:t>
      </w:r>
      <w:bookmarkEnd w:id="36"/>
      <w:bookmarkEnd w:id="37"/>
      <w:bookmarkEnd w:id="38"/>
    </w:p>
    <w:p w:rsidR="00E9556A" w:rsidRDefault="00BF02F4">
      <w:pPr>
        <w:jc w:val="both"/>
        <w:rPr>
          <w:sz w:val="24"/>
          <w:szCs w:val="24"/>
        </w:rPr>
      </w:pPr>
      <w:bookmarkStart w:id="39" w:name="__RefHeading___Toc7952_96285054"/>
      <w:bookmarkEnd w:id="39"/>
      <w:r>
        <w:rPr>
          <w:sz w:val="24"/>
          <w:szCs w:val="24"/>
        </w:rPr>
        <w:t xml:space="preserve">3.1. </w:t>
      </w:r>
      <w:r>
        <w:rPr>
          <w:bCs/>
          <w:sz w:val="24"/>
          <w:szCs w:val="24"/>
        </w:rPr>
        <w:t>Стоимость услуг за ГПМ должна включать в себя стоимость работ по ТО, СО стоимость запасных частей и расходных материалов (в том числе масел и технических жидкостей), в том числе расходы по доставке, погрузочно-разгрузочные работы, страхование, уплату таможенных пошлин, сборов, других обязательных платежей и быть выражена в рублях Российской Федерации</w:t>
      </w:r>
    </w:p>
    <w:p w:rsidR="00E9556A" w:rsidRDefault="00BF02F4">
      <w:pPr>
        <w:jc w:val="both"/>
        <w:rPr>
          <w:sz w:val="24"/>
          <w:szCs w:val="24"/>
        </w:rPr>
      </w:pPr>
      <w:r>
        <w:rPr>
          <w:sz w:val="24"/>
          <w:szCs w:val="24"/>
        </w:rPr>
        <w:t>3.2.В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p w:rsidR="00E9556A" w:rsidRDefault="00E9556A">
      <w:pPr>
        <w:jc w:val="both"/>
        <w:rPr>
          <w:sz w:val="24"/>
          <w:szCs w:val="24"/>
        </w:rPr>
      </w:pPr>
    </w:p>
    <w:p w:rsidR="00E9556A" w:rsidRDefault="00E9556A">
      <w:pPr>
        <w:jc w:val="both"/>
        <w:rPr>
          <w:sz w:val="24"/>
          <w:szCs w:val="24"/>
        </w:rPr>
      </w:pPr>
    </w:p>
    <w:p w:rsidR="00E9556A" w:rsidRDefault="00BF02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</w:t>
      </w:r>
    </w:p>
    <w:p w:rsidR="00E9556A" w:rsidRDefault="00BF02F4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ТГ ЮСУ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ab/>
        <w:t xml:space="preserve">                                 </w:t>
      </w:r>
      <w:r w:rsidR="00574207">
        <w:rPr>
          <w:sz w:val="24"/>
          <w:szCs w:val="24"/>
          <w:lang w:val="en-US"/>
        </w:rPr>
        <w:t xml:space="preserve"> </w:t>
      </w:r>
      <w:bookmarkStart w:id="40" w:name="_GoBack"/>
      <w:bookmarkEnd w:id="40"/>
      <w:r>
        <w:rPr>
          <w:sz w:val="24"/>
          <w:szCs w:val="24"/>
        </w:rPr>
        <w:t xml:space="preserve">            </w:t>
      </w:r>
      <w:r w:rsidR="00574207" w:rsidRPr="00574207">
        <w:rPr>
          <w:sz w:val="24"/>
          <w:szCs w:val="24"/>
        </w:rPr>
        <w:t>Хестанов В.В.</w:t>
      </w:r>
    </w:p>
    <w:p w:rsidR="00E9556A" w:rsidRDefault="00E9556A">
      <w:pPr>
        <w:tabs>
          <w:tab w:val="left" w:pos="1985"/>
        </w:tabs>
        <w:jc w:val="both"/>
        <w:rPr>
          <w:sz w:val="24"/>
          <w:szCs w:val="24"/>
        </w:rPr>
      </w:pPr>
    </w:p>
    <w:p w:rsidR="00E9556A" w:rsidRDefault="00E9556A">
      <w:pPr>
        <w:tabs>
          <w:tab w:val="left" w:pos="1985"/>
        </w:tabs>
        <w:jc w:val="both"/>
        <w:rPr>
          <w:sz w:val="24"/>
          <w:szCs w:val="24"/>
        </w:rPr>
      </w:pPr>
    </w:p>
    <w:p w:rsidR="00E9556A" w:rsidRDefault="00BF02F4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куратор                                                                                                </w:t>
      </w:r>
    </w:p>
    <w:p w:rsidR="00E9556A" w:rsidRDefault="00BF02F4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ГКЭО и РТС                                                                                                 Патычек Ю.А.</w:t>
      </w:r>
    </w:p>
    <w:tbl>
      <w:tblPr>
        <w:tblW w:w="14644" w:type="dxa"/>
        <w:tblLayout w:type="fixed"/>
        <w:tblLook w:val="04A0" w:firstRow="1" w:lastRow="0" w:firstColumn="1" w:lastColumn="0" w:noHBand="0" w:noVBand="1"/>
      </w:tblPr>
      <w:tblGrid>
        <w:gridCol w:w="1867"/>
        <w:gridCol w:w="2392"/>
        <w:gridCol w:w="236"/>
        <w:gridCol w:w="236"/>
        <w:gridCol w:w="5180"/>
        <w:gridCol w:w="1868"/>
        <w:gridCol w:w="2393"/>
        <w:gridCol w:w="236"/>
        <w:gridCol w:w="236"/>
      </w:tblGrid>
      <w:tr w:rsidR="00E9556A">
        <w:trPr>
          <w:trHeight w:val="300"/>
        </w:trPr>
        <w:tc>
          <w:tcPr>
            <w:tcW w:w="1867" w:type="dxa"/>
            <w:shd w:val="clear" w:color="auto" w:fill="auto"/>
            <w:vAlign w:val="bottom"/>
          </w:tcPr>
          <w:p w:rsidR="00E9556A" w:rsidRDefault="00E9556A">
            <w:pPr>
              <w:widowControl w:val="0"/>
              <w:rPr>
                <w:sz w:val="22"/>
                <w:szCs w:val="22"/>
              </w:rPr>
            </w:pPr>
            <w:bookmarkStart w:id="41" w:name="_Toc51339699"/>
            <w:bookmarkStart w:id="42" w:name="_Toc46743519"/>
            <w:bookmarkEnd w:id="41"/>
            <w:bookmarkEnd w:id="42"/>
          </w:p>
        </w:tc>
        <w:tc>
          <w:tcPr>
            <w:tcW w:w="2392" w:type="dxa"/>
            <w:shd w:val="clear" w:color="auto" w:fill="auto"/>
            <w:vAlign w:val="bottom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80" w:type="dxa"/>
          </w:tcPr>
          <w:p w:rsidR="00E9556A" w:rsidRDefault="00E9556A">
            <w:pPr>
              <w:widowControl w:val="0"/>
            </w:pPr>
          </w:p>
        </w:tc>
        <w:tc>
          <w:tcPr>
            <w:tcW w:w="1868" w:type="dxa"/>
          </w:tcPr>
          <w:p w:rsidR="00E9556A" w:rsidRDefault="00E9556A">
            <w:pPr>
              <w:widowControl w:val="0"/>
            </w:pPr>
          </w:p>
        </w:tc>
        <w:tc>
          <w:tcPr>
            <w:tcW w:w="2393" w:type="dxa"/>
          </w:tcPr>
          <w:p w:rsidR="00E9556A" w:rsidRDefault="00E9556A">
            <w:pPr>
              <w:widowControl w:val="0"/>
            </w:pPr>
          </w:p>
        </w:tc>
        <w:tc>
          <w:tcPr>
            <w:tcW w:w="236" w:type="dxa"/>
          </w:tcPr>
          <w:p w:rsidR="00E9556A" w:rsidRDefault="00E9556A">
            <w:pPr>
              <w:widowControl w:val="0"/>
            </w:pPr>
          </w:p>
        </w:tc>
        <w:tc>
          <w:tcPr>
            <w:tcW w:w="234" w:type="dxa"/>
          </w:tcPr>
          <w:p w:rsidR="00E9556A" w:rsidRDefault="00E9556A">
            <w:pPr>
              <w:widowControl w:val="0"/>
            </w:pPr>
          </w:p>
        </w:tc>
      </w:tr>
      <w:tr w:rsidR="00E9556A">
        <w:trPr>
          <w:trHeight w:val="300"/>
        </w:trPr>
        <w:tc>
          <w:tcPr>
            <w:tcW w:w="1867" w:type="dxa"/>
            <w:shd w:val="clear" w:color="auto" w:fill="auto"/>
            <w:vAlign w:val="bottom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  <w:vAlign w:val="bottom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E9556A" w:rsidRDefault="00E9556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80" w:type="dxa"/>
          </w:tcPr>
          <w:p w:rsidR="00E9556A" w:rsidRDefault="00E9556A">
            <w:pPr>
              <w:widowControl w:val="0"/>
            </w:pPr>
          </w:p>
        </w:tc>
        <w:tc>
          <w:tcPr>
            <w:tcW w:w="1868" w:type="dxa"/>
          </w:tcPr>
          <w:p w:rsidR="00E9556A" w:rsidRDefault="00E9556A">
            <w:pPr>
              <w:widowControl w:val="0"/>
            </w:pPr>
          </w:p>
        </w:tc>
        <w:tc>
          <w:tcPr>
            <w:tcW w:w="2393" w:type="dxa"/>
          </w:tcPr>
          <w:p w:rsidR="00E9556A" w:rsidRDefault="00E9556A">
            <w:pPr>
              <w:widowControl w:val="0"/>
            </w:pPr>
          </w:p>
        </w:tc>
        <w:tc>
          <w:tcPr>
            <w:tcW w:w="236" w:type="dxa"/>
          </w:tcPr>
          <w:p w:rsidR="00E9556A" w:rsidRDefault="00E9556A">
            <w:pPr>
              <w:widowControl w:val="0"/>
            </w:pPr>
          </w:p>
        </w:tc>
        <w:tc>
          <w:tcPr>
            <w:tcW w:w="234" w:type="dxa"/>
          </w:tcPr>
          <w:p w:rsidR="00E9556A" w:rsidRDefault="00E9556A">
            <w:pPr>
              <w:widowControl w:val="0"/>
            </w:pPr>
          </w:p>
        </w:tc>
      </w:tr>
    </w:tbl>
    <w:p w:rsidR="00E9556A" w:rsidRDefault="00E9556A">
      <w:pPr>
        <w:jc w:val="both"/>
        <w:rPr>
          <w:bCs/>
          <w:sz w:val="24"/>
          <w:szCs w:val="24"/>
        </w:rPr>
      </w:pPr>
    </w:p>
    <w:sectPr w:rsidR="00E9556A">
      <w:headerReference w:type="even" r:id="rId8"/>
      <w:headerReference w:type="default" r:id="rId9"/>
      <w:headerReference w:type="first" r:id="rId1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B9" w:rsidRDefault="00995CB9">
      <w:r>
        <w:separator/>
      </w:r>
    </w:p>
  </w:endnote>
  <w:endnote w:type="continuationSeparator" w:id="0">
    <w:p w:rsidR="00995CB9" w:rsidRDefault="0099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neva CY">
    <w:altName w:val="Times New Roman"/>
    <w:charset w:val="01"/>
    <w:family w:val="roman"/>
    <w:pitch w:val="variable"/>
  </w:font>
  <w:font w:name="Genev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B9" w:rsidRDefault="00995CB9">
      <w:r>
        <w:separator/>
      </w:r>
    </w:p>
  </w:footnote>
  <w:footnote w:type="continuationSeparator" w:id="0">
    <w:p w:rsidR="00995CB9" w:rsidRDefault="0099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A" w:rsidRDefault="00BF02F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556A" w:rsidRDefault="00BF02F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9556A" w:rsidRDefault="00BF02F4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A" w:rsidRDefault="00BF02F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74207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6A" w:rsidRDefault="00E9556A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A63"/>
    <w:multiLevelType w:val="multilevel"/>
    <w:tmpl w:val="D30879F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4C24EA"/>
    <w:multiLevelType w:val="multilevel"/>
    <w:tmpl w:val="C2C800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A5C7D8A"/>
    <w:multiLevelType w:val="multilevel"/>
    <w:tmpl w:val="D3A01E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9E14CF"/>
    <w:multiLevelType w:val="multilevel"/>
    <w:tmpl w:val="E564EE4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09205C6"/>
    <w:multiLevelType w:val="multilevel"/>
    <w:tmpl w:val="7F64AE2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330D3330"/>
    <w:multiLevelType w:val="multilevel"/>
    <w:tmpl w:val="C7ACA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C355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DCF6BA9"/>
    <w:multiLevelType w:val="multilevel"/>
    <w:tmpl w:val="E976F3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9C96F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6A"/>
    <w:rsid w:val="002F4CCA"/>
    <w:rsid w:val="003376AB"/>
    <w:rsid w:val="00574207"/>
    <w:rsid w:val="00995CB9"/>
    <w:rsid w:val="00A336FE"/>
    <w:rsid w:val="00AA5F4D"/>
    <w:rsid w:val="00BF02F4"/>
    <w:rsid w:val="00D40D78"/>
    <w:rsid w:val="00E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2123"/>
  <w15:docId w15:val="{21E7449D-A865-437E-83AD-CA8FA637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10A7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B0256"/>
    <w:pPr>
      <w:keepNext/>
      <w:tabs>
        <w:tab w:val="left" w:pos="0"/>
      </w:tabs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3">
    <w:name w:val="Заголовок 3 Знак"/>
    <w:link w:val="32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5">
    <w:name w:val="Основной текст 3 Знак"/>
    <w:basedOn w:val="a4"/>
    <w:link w:val="36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8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8">
    <w:name w:val="List"/>
    <w:basedOn w:val="afe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af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3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e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">
    <w:name w:val="Раздел регламента"/>
    <w:basedOn w:val="a3"/>
    <w:qFormat/>
    <w:rsid w:val="00E228FA"/>
  </w:style>
  <w:style w:type="paragraph" w:customStyle="1" w:styleId="affff0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2C616A"/>
    <w:pPr>
      <w:tabs>
        <w:tab w:val="left" w:pos="709"/>
        <w:tab w:val="right" w:pos="9911"/>
      </w:tabs>
      <w:ind w:left="284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1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2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6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a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b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c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d">
    <w:name w:val="Раздел договора"/>
    <w:basedOn w:val="a3"/>
    <w:next w:val="affffc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e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2e">
    <w:name w:val="Знак Знак Знак Знак Знак Знак Знак Знак Знак2"/>
    <w:basedOn w:val="a3"/>
    <w:qFormat/>
    <w:rsid w:val="00311D32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ffff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numbering" w:customStyle="1" w:styleId="2f0">
    <w:name w:val="Нет списка2"/>
    <w:uiPriority w:val="99"/>
    <w:semiHidden/>
    <w:unhideWhenUsed/>
    <w:qFormat/>
    <w:rsid w:val="00311D32"/>
  </w:style>
  <w:style w:type="numbering" w:customStyle="1" w:styleId="110">
    <w:name w:val="Нет списка11"/>
    <w:uiPriority w:val="99"/>
    <w:semiHidden/>
    <w:unhideWhenUsed/>
    <w:qFormat/>
    <w:rsid w:val="00311D32"/>
  </w:style>
  <w:style w:type="numbering" w:customStyle="1" w:styleId="3c">
    <w:name w:val="Нет списка3"/>
    <w:uiPriority w:val="99"/>
    <w:semiHidden/>
    <w:unhideWhenUsed/>
    <w:qFormat/>
    <w:rsid w:val="000F6354"/>
  </w:style>
  <w:style w:type="table" w:styleId="afffff0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5"/>
    <w:uiPriority w:val="39"/>
    <w:rsid w:val="00311D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D0DA-B923-44A1-A535-D8FB3ED8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18</cp:revision>
  <cp:lastPrinted>2025-06-17T10:13:00Z</cp:lastPrinted>
  <dcterms:created xsi:type="dcterms:W3CDTF">2024-03-11T07:07:00Z</dcterms:created>
  <dcterms:modified xsi:type="dcterms:W3CDTF">2026-06-18T11:33:00Z</dcterms:modified>
  <dc:language>ru-RU</dc:language>
</cp:coreProperties>
</file>