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C41CB" w14:textId="77777777" w:rsidR="00C13F04" w:rsidRPr="00C13F04" w:rsidRDefault="00C13F04" w:rsidP="00C13F04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C13F04">
        <w:rPr>
          <w:rFonts w:ascii="Times New Roman" w:hAnsi="Times New Roman" w:cs="Times New Roman"/>
          <w:b/>
          <w:sz w:val="24"/>
          <w:szCs w:val="24"/>
          <w:lang w:eastAsia="en-US"/>
        </w:rPr>
        <w:t>УТВЕРЖДАЮ»</w:t>
      </w:r>
    </w:p>
    <w:p w14:paraId="09B4B5DB" w14:textId="77777777" w:rsidR="00C13F04" w:rsidRPr="00C13F04" w:rsidRDefault="00C13F04" w:rsidP="00C13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C13F04">
        <w:rPr>
          <w:rFonts w:ascii="Times New Roman" w:hAnsi="Times New Roman" w:cs="Times New Roman"/>
          <w:sz w:val="24"/>
          <w:szCs w:val="24"/>
          <w:lang w:eastAsia="en-US"/>
        </w:rPr>
        <w:t>Директор</w:t>
      </w:r>
    </w:p>
    <w:p w14:paraId="74B1535E" w14:textId="77777777" w:rsidR="00C13F04" w:rsidRPr="00C13F04" w:rsidRDefault="00C13F04" w:rsidP="00C13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C13F04">
        <w:rPr>
          <w:rFonts w:ascii="Times New Roman" w:hAnsi="Times New Roman" w:cs="Times New Roman"/>
          <w:sz w:val="24"/>
          <w:szCs w:val="24"/>
          <w:lang w:eastAsia="en-US"/>
        </w:rPr>
        <w:t>МАУ «Молодежный центр»</w:t>
      </w:r>
    </w:p>
    <w:p w14:paraId="51D841EC" w14:textId="77777777" w:rsidR="00C13F04" w:rsidRPr="00C13F04" w:rsidRDefault="00C13F04" w:rsidP="00C13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C13F04">
        <w:rPr>
          <w:rFonts w:ascii="Times New Roman" w:hAnsi="Times New Roman" w:cs="Times New Roman"/>
          <w:sz w:val="24"/>
          <w:szCs w:val="24"/>
          <w:lang w:eastAsia="en-US"/>
        </w:rPr>
        <w:t xml:space="preserve">Л.В. </w:t>
      </w:r>
      <w:proofErr w:type="spellStart"/>
      <w:r w:rsidRPr="00C13F04">
        <w:rPr>
          <w:rFonts w:ascii="Times New Roman" w:hAnsi="Times New Roman" w:cs="Times New Roman"/>
          <w:sz w:val="24"/>
          <w:szCs w:val="24"/>
          <w:lang w:eastAsia="en-US"/>
        </w:rPr>
        <w:t>Черенко</w:t>
      </w:r>
      <w:proofErr w:type="spellEnd"/>
    </w:p>
    <w:p w14:paraId="7065CF7A" w14:textId="77777777" w:rsidR="00C13F04" w:rsidRPr="00C13F04" w:rsidRDefault="00C13F04" w:rsidP="00C13F0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C13F04">
        <w:rPr>
          <w:rFonts w:ascii="Times New Roman" w:hAnsi="Times New Roman" w:cs="Times New Roman"/>
          <w:sz w:val="24"/>
          <w:szCs w:val="24"/>
          <w:lang w:eastAsia="en-US"/>
        </w:rPr>
        <w:t>_________ЭП___________</w:t>
      </w:r>
    </w:p>
    <w:p w14:paraId="0CD565DF" w14:textId="59DDABCC" w:rsidR="00C13F04" w:rsidRPr="00C13F04" w:rsidRDefault="00434A11" w:rsidP="00C13F04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434A1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РАЗДЕЛ </w:t>
      </w:r>
      <w:r w:rsidR="00764A5B">
        <w:rPr>
          <w:rFonts w:ascii="Times New Roman" w:hAnsi="Times New Roman" w:cs="Times New Roman"/>
          <w:b/>
          <w:bCs/>
          <w:sz w:val="24"/>
          <w:szCs w:val="24"/>
          <w:lang w:val="ru-RU" w:eastAsia="zh-CN"/>
        </w:rPr>
        <w:t>5</w:t>
      </w:r>
      <w:r w:rsidRPr="00434A1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.</w:t>
      </w:r>
    </w:p>
    <w:p w14:paraId="71B1DAE0" w14:textId="77777777" w:rsidR="00C13F04" w:rsidRPr="00C13F04" w:rsidRDefault="00C13F04" w:rsidP="00C13F04">
      <w:pPr>
        <w:widowControl w:val="0"/>
        <w:tabs>
          <w:tab w:val="left" w:pos="360"/>
          <w:tab w:val="left" w:pos="5103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1102769"/>
      <w:bookmarkStart w:id="1" w:name="_Hlk232603256"/>
      <w:r w:rsidRPr="00C13F04">
        <w:rPr>
          <w:rFonts w:ascii="Times New Roman" w:hAnsi="Times New Roman" w:cs="Times New Roman"/>
          <w:b/>
          <w:bCs/>
          <w:sz w:val="24"/>
          <w:szCs w:val="24"/>
        </w:rPr>
        <w:t>ОПИСАНИЕ ПРЕДМЕТА ЗАКУПКИ</w:t>
      </w:r>
    </w:p>
    <w:p w14:paraId="4F26AC6D" w14:textId="77777777" w:rsidR="00C13F04" w:rsidRPr="00C13F04" w:rsidRDefault="00C13F04" w:rsidP="00C13F04">
      <w:pPr>
        <w:widowControl w:val="0"/>
        <w:tabs>
          <w:tab w:val="left" w:pos="360"/>
          <w:tab w:val="left" w:pos="5103"/>
        </w:tabs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3F04">
        <w:rPr>
          <w:rFonts w:ascii="Times New Roman" w:hAnsi="Times New Roman" w:cs="Times New Roman"/>
          <w:b/>
          <w:bCs/>
          <w:sz w:val="24"/>
          <w:szCs w:val="24"/>
        </w:rPr>
        <w:t>(ТЕХНИЧЕСКОЕ ЗАДАНИЕ)</w:t>
      </w:r>
    </w:p>
    <w:p w14:paraId="7E253E19" w14:textId="61F8B5AA" w:rsidR="00F4609E" w:rsidRDefault="00E74A8A">
      <w:pPr>
        <w:spacing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232505686"/>
      <w:bookmarkEnd w:id="0"/>
      <w:r w:rsidRPr="00C13F04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AA1EE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оказание услуг по </w:t>
      </w:r>
      <w:r w:rsidR="00AA1EE3" w:rsidRPr="00C13F04">
        <w:rPr>
          <w:rFonts w:ascii="Times New Roman" w:hAnsi="Times New Roman" w:cs="Times New Roman"/>
          <w:b/>
          <w:bCs/>
          <w:sz w:val="24"/>
          <w:szCs w:val="24"/>
        </w:rPr>
        <w:t>организации</w:t>
      </w:r>
      <w:r w:rsidRPr="00C13F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13F04">
        <w:rPr>
          <w:rFonts w:ascii="Times New Roman" w:hAnsi="Times New Roman" w:cs="Times New Roman"/>
          <w:b/>
          <w:bCs/>
          <w:sz w:val="24"/>
          <w:szCs w:val="24"/>
        </w:rPr>
        <w:t>Межпоколенческого</w:t>
      </w:r>
      <w:proofErr w:type="spellEnd"/>
      <w:r w:rsidRPr="00C13F04">
        <w:rPr>
          <w:rFonts w:ascii="Times New Roman" w:hAnsi="Times New Roman" w:cs="Times New Roman"/>
          <w:b/>
          <w:bCs/>
          <w:sz w:val="24"/>
          <w:szCs w:val="24"/>
        </w:rPr>
        <w:t xml:space="preserve"> регионального фестиваля «Триатлон поколений»</w:t>
      </w:r>
    </w:p>
    <w:bookmarkEnd w:id="2"/>
    <w:bookmarkEnd w:id="1"/>
    <w:p w14:paraId="645375F0" w14:textId="0734135A" w:rsidR="005A7A68" w:rsidRDefault="005A7A68" w:rsidP="002C6BD6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5A7A68">
        <w:rPr>
          <w:rFonts w:ascii="Times New Roman" w:eastAsia="Times New Roman" w:hAnsi="Times New Roman" w:cs="Times New Roman"/>
          <w:b/>
          <w:lang w:val="ru-RU"/>
        </w:rPr>
        <w:t>1.  Место оказания услуг:</w:t>
      </w:r>
      <w:r w:rsidRPr="005A7A68">
        <w:rPr>
          <w:rFonts w:ascii="Times New Roman" w:eastAsia="Times New Roman" w:hAnsi="Times New Roman" w:cs="Times New Roman"/>
          <w:lang w:val="ru-RU"/>
        </w:rPr>
        <w:t xml:space="preserve"> </w:t>
      </w:r>
      <w:bookmarkStart w:id="3" w:name="_Hlk232694292"/>
      <w:r w:rsidRPr="005A7A68">
        <w:rPr>
          <w:rFonts w:ascii="Times New Roman" w:eastAsia="Calibri" w:hAnsi="Times New Roman" w:cs="Times New Roman"/>
          <w:lang w:val="ru-RU"/>
        </w:rPr>
        <w:t xml:space="preserve">г. Калининград. Открытый спортивный объект (стадион / спортивный комплекс с открытым полем) </w:t>
      </w:r>
      <w:r w:rsidR="002C6BD6" w:rsidRPr="002C6BD6">
        <w:rPr>
          <w:rFonts w:ascii="Times New Roman" w:eastAsia="Calibri" w:hAnsi="Times New Roman" w:cs="Times New Roman"/>
          <w:lang w:val="ru-RU"/>
        </w:rPr>
        <w:t>расположенный по адресу: г. Калининград, проспект Мира, дом 15, вместимостью не менее 4 000 человек</w:t>
      </w:r>
    </w:p>
    <w:bookmarkEnd w:id="3"/>
    <w:p w14:paraId="73D70F73" w14:textId="77777777" w:rsidR="002C6BD6" w:rsidRPr="005A7A68" w:rsidRDefault="002C6BD6" w:rsidP="002C6BD6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14:paraId="70E0564B" w14:textId="77777777" w:rsidR="005A7A68" w:rsidRPr="005A7A68" w:rsidRDefault="005A7A68" w:rsidP="005A7A68">
      <w:pPr>
        <w:adjustRightInd w:val="0"/>
        <w:spacing w:line="240" w:lineRule="auto"/>
        <w:ind w:firstLine="709"/>
        <w:jc w:val="both"/>
        <w:rPr>
          <w:rFonts w:ascii="Times New Roman" w:eastAsia="Calibri" w:hAnsi="Times New Roman" w:cs="Times New Roman"/>
          <w:lang w:val="ru-RU" w:eastAsia="en-US"/>
        </w:rPr>
      </w:pPr>
      <w:r w:rsidRPr="005A7A68">
        <w:rPr>
          <w:rFonts w:ascii="Times New Roman" w:eastAsia="Calibri" w:hAnsi="Times New Roman" w:cs="Times New Roman"/>
          <w:b/>
          <w:lang w:val="ru-RU" w:eastAsia="en-US"/>
        </w:rPr>
        <w:t>2. Сроки оказания услуг по договору</w:t>
      </w:r>
      <w:r w:rsidRPr="005A7A68">
        <w:rPr>
          <w:rFonts w:ascii="Times New Roman" w:eastAsia="Times New Roman" w:hAnsi="Times New Roman" w:cs="Times New Roman"/>
          <w:b/>
          <w:lang w:val="ru-RU"/>
        </w:rPr>
        <w:t>:</w:t>
      </w:r>
      <w:r w:rsidRPr="005A7A68">
        <w:rPr>
          <w:rFonts w:ascii="Times New Roman" w:eastAsia="Times New Roman" w:hAnsi="Times New Roman" w:cs="Times New Roman"/>
          <w:lang w:val="ru-RU"/>
        </w:rPr>
        <w:t xml:space="preserve"> </w:t>
      </w:r>
      <w:r w:rsidRPr="005A7A68">
        <w:rPr>
          <w:rFonts w:ascii="Times New Roman" w:eastAsia="Calibri" w:hAnsi="Times New Roman" w:cs="Times New Roman"/>
          <w:lang w:val="ru-RU" w:eastAsia="en-US"/>
        </w:rPr>
        <w:t>с даты заключения договора по 30 августа 2026 года.</w:t>
      </w:r>
    </w:p>
    <w:p w14:paraId="695B80D7" w14:textId="3157336B" w:rsidR="005A7A68" w:rsidRPr="005A7A68" w:rsidRDefault="005A7A68" w:rsidP="005A7A68">
      <w:pPr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5A7A68">
        <w:rPr>
          <w:rFonts w:ascii="Times New Roman" w:eastAsia="Times New Roman" w:hAnsi="Times New Roman" w:cs="Times New Roman"/>
          <w:lang w:val="ru-RU"/>
        </w:rPr>
        <w:t>2.1 Дата проведения</w:t>
      </w:r>
      <w:r w:rsidR="00FA5BCD">
        <w:rPr>
          <w:rFonts w:ascii="Times New Roman" w:eastAsia="Times New Roman" w:hAnsi="Times New Roman" w:cs="Times New Roman"/>
          <w:lang w:val="ru-RU"/>
        </w:rPr>
        <w:t xml:space="preserve"> фестиваля:</w:t>
      </w:r>
      <w:r w:rsidRPr="005A7A68">
        <w:rPr>
          <w:rFonts w:ascii="Times New Roman" w:eastAsia="Times New Roman" w:hAnsi="Times New Roman" w:cs="Times New Roman"/>
          <w:lang w:val="ru-RU"/>
        </w:rPr>
        <w:t xml:space="preserve"> 8 августа 2026 года.</w:t>
      </w:r>
    </w:p>
    <w:p w14:paraId="766AB336" w14:textId="77777777" w:rsidR="005A7A68" w:rsidRPr="005A7A68" w:rsidRDefault="005A7A68" w:rsidP="005A7A68">
      <w:pPr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5A7A68">
        <w:rPr>
          <w:rFonts w:ascii="Times New Roman" w:eastAsia="Times New Roman" w:hAnsi="Times New Roman" w:cs="Times New Roman"/>
          <w:lang w:val="ru-RU"/>
        </w:rPr>
        <w:t>2.2. Время проведения: с 10:00 до 18:00 (с учетом старта всех активностей).</w:t>
      </w:r>
    </w:p>
    <w:p w14:paraId="766A092A" w14:textId="77777777" w:rsidR="005A7A68" w:rsidRPr="005A7A68" w:rsidRDefault="005A7A68" w:rsidP="005A7A68">
      <w:pPr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14:paraId="5CEE757C" w14:textId="77777777" w:rsidR="005A7A68" w:rsidRPr="005A7A68" w:rsidRDefault="005A7A68" w:rsidP="005A7A68">
      <w:pPr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tbl>
      <w:tblPr>
        <w:tblStyle w:val="a7"/>
        <w:tblW w:w="14596" w:type="dxa"/>
        <w:tblLayout w:type="fixed"/>
        <w:tblLook w:val="0600" w:firstRow="0" w:lastRow="0" w:firstColumn="0" w:lastColumn="0" w:noHBand="1" w:noVBand="1"/>
      </w:tblPr>
      <w:tblGrid>
        <w:gridCol w:w="515"/>
        <w:gridCol w:w="3591"/>
        <w:gridCol w:w="3119"/>
        <w:gridCol w:w="7371"/>
      </w:tblGrid>
      <w:tr w:rsidR="005A7A68" w:rsidRPr="005A7A68" w14:paraId="06152C7A" w14:textId="77777777" w:rsidTr="00154D56">
        <w:trPr>
          <w:trHeight w:val="340"/>
        </w:trPr>
        <w:tc>
          <w:tcPr>
            <w:tcW w:w="515" w:type="dxa"/>
            <w:vMerge w:val="restart"/>
          </w:tcPr>
          <w:p w14:paraId="431DFF2C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591" w:type="dxa"/>
            <w:vMerge w:val="restart"/>
          </w:tcPr>
          <w:p w14:paraId="70D30EC0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Наименование услуги</w:t>
            </w:r>
          </w:p>
        </w:tc>
        <w:tc>
          <w:tcPr>
            <w:tcW w:w="10490" w:type="dxa"/>
            <w:gridSpan w:val="2"/>
          </w:tcPr>
          <w:p w14:paraId="6BE9DECC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Требования к оказанию услуг</w:t>
            </w:r>
          </w:p>
        </w:tc>
      </w:tr>
      <w:tr w:rsidR="005A7A68" w:rsidRPr="005A7A68" w14:paraId="023F6339" w14:textId="77777777" w:rsidTr="00154D56">
        <w:trPr>
          <w:trHeight w:val="339"/>
        </w:trPr>
        <w:tc>
          <w:tcPr>
            <w:tcW w:w="515" w:type="dxa"/>
            <w:vMerge/>
          </w:tcPr>
          <w:p w14:paraId="7557FB3D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  <w:vMerge/>
          </w:tcPr>
          <w:p w14:paraId="4B4E58D5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</w:tcPr>
          <w:p w14:paraId="17B2BF05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Этапы оказания услуг</w:t>
            </w:r>
          </w:p>
        </w:tc>
        <w:tc>
          <w:tcPr>
            <w:tcW w:w="7371" w:type="dxa"/>
          </w:tcPr>
          <w:p w14:paraId="3F56DBEA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Содержание этапа</w:t>
            </w:r>
          </w:p>
        </w:tc>
      </w:tr>
      <w:tr w:rsidR="005A7A68" w:rsidRPr="005A7A68" w14:paraId="11989CB3" w14:textId="77777777" w:rsidTr="00154D56">
        <w:trPr>
          <w:trHeight w:val="2209"/>
        </w:trPr>
        <w:tc>
          <w:tcPr>
            <w:tcW w:w="515" w:type="dxa"/>
            <w:vMerge w:val="restart"/>
          </w:tcPr>
          <w:p w14:paraId="54CE328F" w14:textId="77777777" w:rsidR="005A7A68" w:rsidRPr="005A7A68" w:rsidRDefault="005A7A68" w:rsidP="005A7A68">
            <w:pPr>
              <w:suppressAutoHyphens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591" w:type="dxa"/>
            <w:vMerge w:val="restart"/>
          </w:tcPr>
          <w:p w14:paraId="05768247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Оказание услуг по организации </w:t>
            </w: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Межпоколенческого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 регионального фестиваля «Триатлон поколений»</w:t>
            </w:r>
          </w:p>
        </w:tc>
        <w:tc>
          <w:tcPr>
            <w:tcW w:w="3119" w:type="dxa"/>
          </w:tcPr>
          <w:p w14:paraId="2E709E9B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Подготовительный этап фестиваля</w:t>
            </w:r>
          </w:p>
          <w:p w14:paraId="31817EB8" w14:textId="795C55ED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71" w:type="dxa"/>
          </w:tcPr>
          <w:p w14:paraId="4FE72D96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Разработка концепции:</w:t>
            </w:r>
          </w:p>
          <w:p w14:paraId="72CCBE0A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- Разработка тематики, визуального оформления и айдентики фестиваля в соответствии тематикой: празднования 80-летия Калининградской области и Года межнационального сотрудничества в Российской Федерации, а также продвижения традиционных семейных ценностей.</w:t>
            </w:r>
          </w:p>
          <w:p w14:paraId="33A36AB6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- Представление результатов разработки в презентации в формате </w:t>
            </w:r>
            <w:r w:rsidRPr="005A7A68">
              <w:rPr>
                <w:sz w:val="24"/>
                <w:szCs w:val="24"/>
                <w:lang w:val="en-US" w:eastAsia="ar-SA"/>
              </w:rPr>
              <w:t>pdf</w:t>
            </w:r>
            <w:r w:rsidRPr="005A7A68">
              <w:rPr>
                <w:sz w:val="24"/>
                <w:szCs w:val="24"/>
                <w:lang w:eastAsia="ar-SA"/>
              </w:rPr>
              <w:t>., не менее 10 слайдов.</w:t>
            </w:r>
          </w:p>
          <w:p w14:paraId="1F41A34F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</w:p>
          <w:p w14:paraId="3422C359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Разработка дизайна и фирменного стиля</w:t>
            </w:r>
            <w:r w:rsidRPr="005A7A68">
              <w:rPr>
                <w:b/>
                <w:bCs/>
                <w:sz w:val="24"/>
                <w:szCs w:val="24"/>
                <w:lang w:eastAsia="ar-SA"/>
              </w:rPr>
              <w:tab/>
            </w:r>
          </w:p>
          <w:p w14:paraId="34AD0945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>–  Разработка единого фирменного стиля (брендбука) Фестиваля: логотип, цветовая палитра, шрифты, графические паттерны и правила использования.</w:t>
            </w:r>
          </w:p>
          <w:p w14:paraId="6D497108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Разработка всех макетов полиграфии и элементов оформления в соответствии с брендбуком Фестиваля, разрабатываемым Исполнителем и представляемым на согласование Заказчику.</w:t>
            </w:r>
          </w:p>
          <w:p w14:paraId="35823F5C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Передача исходных файлов в редактируемых форматах (AI/PSD/CDR) и в кривых (PDF); сроки предоставления макетов на согласование — по графику проекта.</w:t>
            </w:r>
          </w:p>
          <w:p w14:paraId="60C58536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</w:p>
          <w:p w14:paraId="14944BD3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Разработка стратегии продвижения и продвижение:</w:t>
            </w:r>
          </w:p>
          <w:p w14:paraId="182DA403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- </w:t>
            </w:r>
            <w:r w:rsidRPr="005A7A68">
              <w:rPr>
                <w:sz w:val="24"/>
                <w:szCs w:val="24"/>
                <w:lang w:eastAsia="ar-SA"/>
              </w:rPr>
              <w:t>Рекламная кампания и работа со СМИ: представление плана продвижения с указанием каналов.</w:t>
            </w:r>
          </w:p>
          <w:p w14:paraId="29F9D012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- Представление не менее одного СММ специалиста для разработки плана продвижения и последующей реализации.</w:t>
            </w:r>
          </w:p>
          <w:p w14:paraId="6FB0193A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Размещение наружной рекламы в городе: не менее 1–2 рекламных баннеров (размеры, места и сроки размещения — по согласованию с Заказчиком).</w:t>
            </w:r>
          </w:p>
          <w:p w14:paraId="51C4CC57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Публикации и анонсы не менее чем в 3 региональных и/или интернет-СМИ.</w:t>
            </w:r>
          </w:p>
          <w:p w14:paraId="05E012A1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Подготовка пресс-материалов, анонсов и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пострелизов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; формирование медиаплана.</w:t>
            </w:r>
          </w:p>
          <w:p w14:paraId="003768FC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</w:p>
          <w:p w14:paraId="68C32B64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Планирование и зонирование</w:t>
            </w:r>
          </w:p>
          <w:p w14:paraId="22647CBD" w14:textId="66595EEE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Разработка и согласование с Заказчиком план-схемы площадки в масштабе с указанием всех функциональных зон, сцены, точек питания, санитарных и служебных зон, входных групп, точек электропитания. </w:t>
            </w:r>
          </w:p>
          <w:p w14:paraId="0412259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>–  Согласование и подготовка плана безопасности;</w:t>
            </w:r>
          </w:p>
          <w:p w14:paraId="4739F8C3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Организация не менее 5 функциональных зон;</w:t>
            </w:r>
          </w:p>
          <w:p w14:paraId="16092CE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- Точки питания: согласование ассортимента и предельной (потолочной) ценовой политики с Заказчиком; расстановка по план-схеме; подключение к электроснабжению.</w:t>
            </w:r>
          </w:p>
          <w:p w14:paraId="790D6300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Энергообеспечение Фестиваля</w:t>
            </w:r>
          </w:p>
          <w:p w14:paraId="119BEE37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Расчёт суммарной электрической нагрузки всех зон с резервом не менее 25 %. Электроснабжение — от сетей выбранной площадки с обязательным резервированием.</w:t>
            </w:r>
          </w:p>
          <w:p w14:paraId="260E672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Монтаж кабельных линий сечением по нагрузке, прокладка в защитных кабель-каналах и резиновых кабельных протекторах в местах прохода людей и проезда транспорта;</w:t>
            </w:r>
          </w:p>
          <w:p w14:paraId="119845B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Привлечение не менее 1 квалифицированного специалиста-энергетика на весь период монтажа, проведения и демонтажа.</w:t>
            </w:r>
          </w:p>
          <w:p w14:paraId="19B6812D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</w:p>
          <w:p w14:paraId="09866814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Полиграфия и наградная продукция</w:t>
            </w:r>
            <w:r w:rsidRPr="005A7A68">
              <w:rPr>
                <w:b/>
                <w:bCs/>
                <w:sz w:val="24"/>
                <w:szCs w:val="24"/>
                <w:lang w:eastAsia="ar-SA"/>
              </w:rPr>
              <w:tab/>
            </w:r>
          </w:p>
          <w:p w14:paraId="04537AB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Изготовление полиграфии: программы Фестиваля, бейджи (для персонала/организаторов), дипломы / грамоты — в фирменном стиле, тиражи и форматы — по согласованию с Заказчиком.</w:t>
            </w:r>
          </w:p>
        </w:tc>
      </w:tr>
      <w:tr w:rsidR="005A7A68" w:rsidRPr="005A7A68" w14:paraId="44A9E0FE" w14:textId="77777777" w:rsidTr="00154D56">
        <w:trPr>
          <w:trHeight w:val="1199"/>
        </w:trPr>
        <w:tc>
          <w:tcPr>
            <w:tcW w:w="515" w:type="dxa"/>
            <w:vMerge/>
          </w:tcPr>
          <w:p w14:paraId="26C0320E" w14:textId="77777777" w:rsidR="005A7A68" w:rsidRPr="005A7A68" w:rsidRDefault="005A7A68" w:rsidP="005A7A68">
            <w:pPr>
              <w:suppressAutoHyphens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  <w:vMerge/>
          </w:tcPr>
          <w:p w14:paraId="364D1150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</w:tcPr>
          <w:p w14:paraId="459DF5D1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Основной этап фестиваля</w:t>
            </w:r>
          </w:p>
          <w:p w14:paraId="57EC1EE7" w14:textId="0D9BB7CA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71" w:type="dxa"/>
          </w:tcPr>
          <w:p w14:paraId="186A64CE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В соответствии с приложением №1 к настоящему техническому заданию</w:t>
            </w:r>
          </w:p>
        </w:tc>
      </w:tr>
      <w:tr w:rsidR="005A7A68" w:rsidRPr="005A7A68" w14:paraId="1CC0EE2A" w14:textId="77777777" w:rsidTr="00154D56">
        <w:trPr>
          <w:trHeight w:val="781"/>
        </w:trPr>
        <w:tc>
          <w:tcPr>
            <w:tcW w:w="515" w:type="dxa"/>
            <w:vMerge/>
          </w:tcPr>
          <w:p w14:paraId="442945EB" w14:textId="77777777" w:rsidR="005A7A68" w:rsidRPr="005A7A68" w:rsidRDefault="005A7A68" w:rsidP="005A7A68">
            <w:pPr>
              <w:suppressAutoHyphens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  <w:vMerge/>
          </w:tcPr>
          <w:p w14:paraId="7E6C1372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</w:tcPr>
          <w:p w14:paraId="1332FCC5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Отчетный этап фестиваля</w:t>
            </w:r>
          </w:p>
          <w:p w14:paraId="2617CAE3" w14:textId="29E6865E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371" w:type="dxa"/>
          </w:tcPr>
          <w:p w14:paraId="79CF3E94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Фотосопровождение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 Фестиваля</w:t>
            </w:r>
            <w:r w:rsidRPr="005A7A68">
              <w:rPr>
                <w:b/>
                <w:bCs/>
                <w:sz w:val="24"/>
                <w:szCs w:val="24"/>
                <w:lang w:eastAsia="ar-SA"/>
              </w:rPr>
              <w:tab/>
            </w:r>
          </w:p>
          <w:p w14:paraId="1EA0A4FC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Передача не менее 50 обработанных фотографий в течение 12 часов и не менее 500 фотографий (ссылка на облако) в течение 72 часов после Фестиваля.</w:t>
            </w:r>
          </w:p>
          <w:p w14:paraId="13E61CB5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 xml:space="preserve">–  Форматы: исходники RAW, обработанные JPEG, разрешение не менее 3 000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px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по длинной стороне; хранение исходников не менее 14 дней.</w:t>
            </w:r>
          </w:p>
          <w:p w14:paraId="7DE81854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</w:p>
          <w:p w14:paraId="4BFA40C8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Видеосопровождение Фестиваля</w:t>
            </w:r>
            <w:r w:rsidRPr="005A7A68">
              <w:rPr>
                <w:b/>
                <w:bCs/>
                <w:sz w:val="24"/>
                <w:szCs w:val="24"/>
                <w:lang w:eastAsia="ar-SA"/>
              </w:rPr>
              <w:tab/>
            </w:r>
          </w:p>
          <w:p w14:paraId="5A9412A5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2 видеоролика (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рилса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) продолжительностью не более 120 секунд каждый: итоговый ролик о Фестивале и ролик со спортивной части.</w:t>
            </w:r>
          </w:p>
          <w:p w14:paraId="7D9C238C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Вертикальный формат 9:16, разрешение не менее 1080p, цветокоррекция, монтаж, музыкальное сопровождение без нарушения авторских прав; передача готовых роликов в согласованный срок.</w:t>
            </w:r>
          </w:p>
          <w:p w14:paraId="6A0CA95E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</w:p>
          <w:p w14:paraId="02CA7091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Учет участников и показателей:</w:t>
            </w:r>
          </w:p>
          <w:p w14:paraId="2B4D0FFE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- </w:t>
            </w:r>
            <w:r w:rsidRPr="005A7A68">
              <w:rPr>
                <w:sz w:val="24"/>
                <w:szCs w:val="24"/>
                <w:lang w:eastAsia="ar-SA"/>
              </w:rPr>
              <w:t>Передача заказчику численных, возрастных количественных показателей об участниках фестиваля, в том числе в возрастной категории 14-35 лет в формате справки заверенной исполнителем подписью и печатью.</w:t>
            </w:r>
          </w:p>
          <w:p w14:paraId="466B4849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- Письменный отчет об итогах мероприятия, достигнутых результатах.</w:t>
            </w:r>
          </w:p>
        </w:tc>
      </w:tr>
    </w:tbl>
    <w:p w14:paraId="307D8C56" w14:textId="77777777" w:rsidR="005A7A68" w:rsidRPr="005A7A68" w:rsidRDefault="005A7A68" w:rsidP="005A7A68">
      <w:pPr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14:paraId="5B7D993B" w14:textId="77777777" w:rsidR="005A7A68" w:rsidRPr="005A7A68" w:rsidRDefault="005A7A68" w:rsidP="005A7A68">
      <w:pPr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14:paraId="7C6C4C0A" w14:textId="77777777" w:rsidR="005A7A68" w:rsidRPr="005A7A68" w:rsidRDefault="005A7A68" w:rsidP="005A7A68">
      <w:pPr>
        <w:tabs>
          <w:tab w:val="left" w:pos="70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5A7A68">
        <w:rPr>
          <w:rFonts w:ascii="Times New Roman" w:eastAsia="Times New Roman" w:hAnsi="Times New Roman" w:cs="Times New Roman"/>
          <w:b/>
          <w:lang w:val="ru-RU"/>
        </w:rPr>
        <w:t>3. Общие требования к оказанию услуг:</w:t>
      </w:r>
    </w:p>
    <w:p w14:paraId="61AE1324" w14:textId="77777777" w:rsidR="005A7A68" w:rsidRPr="005A7A68" w:rsidRDefault="005A7A68" w:rsidP="005A7A68">
      <w:pPr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5A7A68">
        <w:rPr>
          <w:rFonts w:ascii="Times New Roman" w:eastAsia="Times New Roman" w:hAnsi="Times New Roman" w:cs="Times New Roman"/>
          <w:lang w:val="ru-RU"/>
        </w:rPr>
        <w:t>Исполнитель обеспечивает оказание всех услуг, указанных в техническом задании, в полном объёме, надлежащего качества и в установленные сроки. Все работы выполняются силами и за счёт Исполнителя, включая доставку, монтаж, настройку, демонтаж и вывоз оборудования, реквизита и конструкций.</w:t>
      </w:r>
    </w:p>
    <w:p w14:paraId="6E21417D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hd w:val="clear" w:color="auto" w:fill="FFFFFF"/>
          <w:lang w:val="ru-RU"/>
        </w:rPr>
      </w:pPr>
      <w:r w:rsidRPr="005A7A68">
        <w:rPr>
          <w:rFonts w:ascii="Times New Roman" w:eastAsia="Times New Roman" w:hAnsi="Times New Roman" w:cs="Times New Roman"/>
          <w:shd w:val="clear" w:color="auto" w:fill="FFFFFF"/>
          <w:lang w:val="ru-RU"/>
        </w:rPr>
        <w:t xml:space="preserve">Всё полиграфическое, сувенирное, информационное оформление выполняется в соответствии с брендбуком Фестиваля, который разрабатывается Исполнителем и подлежит обязательному согласованию с Заказчиком. </w:t>
      </w:r>
    </w:p>
    <w:p w14:paraId="0CDA4A74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5A7A68">
        <w:rPr>
          <w:rFonts w:ascii="Times New Roman" w:eastAsia="Times New Roman" w:hAnsi="Times New Roman" w:cs="Times New Roman"/>
          <w:lang w:val="ru-RU"/>
        </w:rPr>
        <w:t>Исполнитель организует охрану объекта, контроль доступа, медицинское сопровождение, а также принимает меры по предотвращению чрезвычайных ситуаций и обеспечению безопасного пребывания всех посетителей и участников.</w:t>
      </w:r>
    </w:p>
    <w:p w14:paraId="2D67094D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5A7A68">
        <w:rPr>
          <w:rFonts w:ascii="Times New Roman" w:eastAsia="Times New Roman" w:hAnsi="Times New Roman" w:cs="Times New Roman"/>
          <w:lang w:val="ru-RU"/>
        </w:rPr>
        <w:lastRenderedPageBreak/>
        <w:t>По окончании Фестиваля Исполнитель обязан провести уборку всей территории площадки до исходного состояния, вывезти мусор, демонтировать все временные конструкции и восстановить покрытие (при необходимости).</w:t>
      </w:r>
    </w:p>
    <w:p w14:paraId="64DC9B8C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14:paraId="7E483C1F" w14:textId="77777777" w:rsidR="005A7A68" w:rsidRPr="005A7A68" w:rsidRDefault="005A7A68" w:rsidP="005A7A68">
      <w:pPr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en-US"/>
        </w:rPr>
      </w:pPr>
      <w:r w:rsidRPr="005A7A68">
        <w:rPr>
          <w:rFonts w:ascii="Times New Roman" w:eastAsia="Times New Roman" w:hAnsi="Times New Roman" w:cs="Times New Roman"/>
          <w:b/>
          <w:bCs/>
          <w:lang w:val="ru-RU" w:eastAsia="en-US"/>
        </w:rPr>
        <w:t>4. Т</w:t>
      </w:r>
      <w:r w:rsidRPr="005A7A68">
        <w:rPr>
          <w:rFonts w:ascii="Times New Roman" w:eastAsia="Times New Roman" w:hAnsi="Times New Roman" w:cs="Times New Roman"/>
          <w:b/>
          <w:lang w:val="ru-RU" w:eastAsia="en-US"/>
        </w:rPr>
        <w:t xml:space="preserve">ребования к качеству и безопасности оказания услуг: </w:t>
      </w:r>
    </w:p>
    <w:p w14:paraId="3437718A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en-US"/>
        </w:rPr>
      </w:pPr>
      <w:r w:rsidRPr="005A7A68">
        <w:rPr>
          <w:rFonts w:ascii="Times New Roman" w:eastAsia="Times New Roman" w:hAnsi="Times New Roman" w:cs="Times New Roman"/>
          <w:lang w:val="ru-RU" w:eastAsia="en-US"/>
        </w:rPr>
        <w:t>Оказание услуг должно осуществляться в соответствии с техническими регламентами, принятыми в соответствии с законодательством Российской Федерации о техническом регулировании, документами, разрабатываемыми и применяемыми в национальной системе стандартизации, принятых в соответствии с законодательством Российской Федерации о стандартизации (в случае, если такие требования установлены как обязательные для применения) и другими действующими государственными стандартами и технологическими нормативами, техническими условиями, действующими правилами и нормами пожарной безопасности и производственной санитарии, нормами и требованиями охраны труда и другими правилами и нормативными документами, предъявляемыми к организации массовых мероприятий, в том числе:</w:t>
      </w:r>
    </w:p>
    <w:p w14:paraId="4E0B93C6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en-US"/>
        </w:rPr>
      </w:pPr>
      <w:r w:rsidRPr="005A7A68">
        <w:rPr>
          <w:rFonts w:ascii="Times New Roman" w:eastAsia="Times New Roman" w:hAnsi="Times New Roman" w:cs="Times New Roman"/>
          <w:lang w:val="ru-RU" w:eastAsia="en-US"/>
        </w:rPr>
        <w:t>- Постановление Правительства РФ от 16.09.2020 № 1479 «Об утверждении Правил противопожарного режима в Российской Федерации»;</w:t>
      </w:r>
    </w:p>
    <w:p w14:paraId="2D30E833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en-US"/>
        </w:rPr>
      </w:pPr>
      <w:r w:rsidRPr="005A7A68">
        <w:rPr>
          <w:rFonts w:ascii="Times New Roman" w:eastAsia="Times New Roman" w:hAnsi="Times New Roman" w:cs="Times New Roman"/>
          <w:lang w:val="ru-RU" w:eastAsia="en-US"/>
        </w:rPr>
        <w:t>-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4848BB20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en-US"/>
        </w:rPr>
      </w:pPr>
      <w:r w:rsidRPr="005A7A68">
        <w:rPr>
          <w:rFonts w:ascii="Times New Roman" w:eastAsia="Times New Roman" w:hAnsi="Times New Roman" w:cs="Times New Roman"/>
          <w:lang w:val="ru-RU" w:eastAsia="en-US"/>
        </w:rPr>
        <w:t>- Постановление Правительства РФ от 24.12.2021 № 2464 «О порядке обучения по охране труда и проверки знания требований охраны труда»;</w:t>
      </w:r>
    </w:p>
    <w:p w14:paraId="293FA939" w14:textId="77777777" w:rsidR="005A7A68" w:rsidRPr="005A7A68" w:rsidRDefault="005A7A68" w:rsidP="005A7A6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en-US"/>
        </w:rPr>
      </w:pPr>
      <w:r w:rsidRPr="005A7A68">
        <w:rPr>
          <w:rFonts w:ascii="Times New Roman" w:eastAsia="Times New Roman" w:hAnsi="Times New Roman" w:cs="Times New Roman"/>
          <w:lang w:val="ru-RU" w:eastAsia="en-US"/>
        </w:rPr>
        <w:t>- Приказ Минэнерго России от 12.08.2022 № 811 «Об утверждении Правил технической эксплуатации электроустановок потребителей (ПТЭЭП)».</w:t>
      </w:r>
    </w:p>
    <w:p w14:paraId="0A4BA715" w14:textId="77777777" w:rsidR="005A7A68" w:rsidRPr="005A7A68" w:rsidRDefault="005A7A68" w:rsidP="005A7A68">
      <w:pPr>
        <w:widowControl w:val="0"/>
        <w:adjustRightInd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lang w:val="ru-RU" w:eastAsia="ar-SA"/>
        </w:rPr>
      </w:pPr>
    </w:p>
    <w:p w14:paraId="13558D06" w14:textId="77777777" w:rsidR="005A7A68" w:rsidRPr="005A7A68" w:rsidRDefault="005A7A68" w:rsidP="005A7A68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pacing w:val="2"/>
          <w:lang w:val="ru-RU" w:eastAsia="ar-SA"/>
        </w:rPr>
      </w:pPr>
      <w:r w:rsidRPr="005A7A68">
        <w:rPr>
          <w:rFonts w:ascii="Times New Roman" w:eastAsia="Times New Roman" w:hAnsi="Times New Roman" w:cs="Times New Roman"/>
          <w:spacing w:val="2"/>
          <w:lang w:val="ru-RU" w:eastAsia="ar-SA"/>
        </w:rPr>
        <w:t xml:space="preserve">Приложение № 1 </w:t>
      </w:r>
    </w:p>
    <w:p w14:paraId="540FE217" w14:textId="77777777" w:rsidR="005A7A68" w:rsidRPr="005A7A68" w:rsidRDefault="005A7A68" w:rsidP="005A7A68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pacing w:val="2"/>
          <w:lang w:val="ru-RU" w:eastAsia="ar-SA"/>
        </w:rPr>
      </w:pPr>
      <w:r w:rsidRPr="005A7A68">
        <w:rPr>
          <w:rFonts w:ascii="Times New Roman" w:eastAsia="Times New Roman" w:hAnsi="Times New Roman" w:cs="Times New Roman"/>
          <w:spacing w:val="2"/>
          <w:lang w:val="ru-RU" w:eastAsia="ar-SA"/>
        </w:rPr>
        <w:t>к техническому заданию</w:t>
      </w:r>
    </w:p>
    <w:p w14:paraId="00616E11" w14:textId="77777777" w:rsidR="005A7A68" w:rsidRPr="005A7A68" w:rsidRDefault="005A7A68" w:rsidP="005A7A68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spacing w:val="2"/>
          <w:lang w:val="ru-RU" w:eastAsia="ar-SA"/>
        </w:rPr>
      </w:pPr>
    </w:p>
    <w:p w14:paraId="34C83042" w14:textId="77777777" w:rsidR="005A7A68" w:rsidRPr="005A7A68" w:rsidRDefault="005A7A68" w:rsidP="005A7A68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lang w:val="ru-RU" w:eastAsia="ar-SA"/>
        </w:rPr>
      </w:pPr>
      <w:r w:rsidRPr="005A7A68">
        <w:rPr>
          <w:rFonts w:ascii="Times New Roman" w:eastAsia="Times New Roman" w:hAnsi="Times New Roman" w:cs="Times New Roman"/>
          <w:b/>
          <w:bCs/>
          <w:spacing w:val="2"/>
          <w:lang w:val="ru-RU" w:eastAsia="ar-SA"/>
        </w:rPr>
        <w:t>Спецификация услуг</w:t>
      </w:r>
    </w:p>
    <w:p w14:paraId="7EF022A6" w14:textId="77777777" w:rsidR="005A7A68" w:rsidRPr="005A7A68" w:rsidRDefault="005A7A68" w:rsidP="005A7A68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bCs/>
          <w:lang w:val="ru-RU" w:eastAsia="ar-SA"/>
        </w:rPr>
      </w:pPr>
    </w:p>
    <w:tbl>
      <w:tblPr>
        <w:tblStyle w:val="a7"/>
        <w:tblW w:w="14805" w:type="dxa"/>
        <w:tblLayout w:type="fixed"/>
        <w:tblLook w:val="0600" w:firstRow="0" w:lastRow="0" w:firstColumn="0" w:lastColumn="0" w:noHBand="1" w:noVBand="1"/>
      </w:tblPr>
      <w:tblGrid>
        <w:gridCol w:w="515"/>
        <w:gridCol w:w="3591"/>
        <w:gridCol w:w="10699"/>
      </w:tblGrid>
      <w:tr w:rsidR="005A7A68" w:rsidRPr="005A7A68" w14:paraId="2B5E042B" w14:textId="77777777" w:rsidTr="00154D56">
        <w:trPr>
          <w:trHeight w:val="20"/>
        </w:trPr>
        <w:tc>
          <w:tcPr>
            <w:tcW w:w="515" w:type="dxa"/>
          </w:tcPr>
          <w:p w14:paraId="5D6E3E40" w14:textId="77777777" w:rsidR="005A7A68" w:rsidRPr="005A7A68" w:rsidRDefault="005A7A68" w:rsidP="005A7A68">
            <w:pPr>
              <w:suppressAutoHyphens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591" w:type="dxa"/>
          </w:tcPr>
          <w:p w14:paraId="69571881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Наименование услуги</w:t>
            </w:r>
          </w:p>
        </w:tc>
        <w:tc>
          <w:tcPr>
            <w:tcW w:w="10699" w:type="dxa"/>
          </w:tcPr>
          <w:p w14:paraId="4D540559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Характеристика</w:t>
            </w:r>
          </w:p>
        </w:tc>
      </w:tr>
      <w:tr w:rsidR="005A7A68" w:rsidRPr="005A7A68" w14:paraId="300EEBB9" w14:textId="77777777" w:rsidTr="00154D56">
        <w:trPr>
          <w:trHeight w:val="20"/>
        </w:trPr>
        <w:tc>
          <w:tcPr>
            <w:tcW w:w="515" w:type="dxa"/>
          </w:tcPr>
          <w:p w14:paraId="50D2C17C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4055800C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Подготовка мест проведения Фестиваля</w:t>
            </w:r>
          </w:p>
        </w:tc>
        <w:tc>
          <w:tcPr>
            <w:tcW w:w="10699" w:type="dxa"/>
          </w:tcPr>
          <w:p w14:paraId="2B1E2992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Такелажные работы, монтаж и демонтаж</w:t>
            </w:r>
          </w:p>
          <w:p w14:paraId="3F2D9E61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Не менее 6 грузчиков на периоды монтажа и демонтажа и не менее 4 грузчиков в день проведения Фестиваля (на подхвате); наличие спецодежды, проведение инструктажа по охране труда.</w:t>
            </w:r>
          </w:p>
          <w:p w14:paraId="5421CEF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Разгрузка / погрузка, перемещение реквизита и оборудования по территории, содействие монтажным бригадам.</w:t>
            </w:r>
          </w:p>
        </w:tc>
      </w:tr>
      <w:tr w:rsidR="005A7A68" w:rsidRPr="005A7A68" w14:paraId="1FD86DED" w14:textId="77777777" w:rsidTr="00154D56">
        <w:trPr>
          <w:trHeight w:val="20"/>
        </w:trPr>
        <w:tc>
          <w:tcPr>
            <w:tcW w:w="515" w:type="dxa"/>
          </w:tcPr>
          <w:p w14:paraId="4775DEF0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0FF68903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Аренда, монтаж и демонтаж шатров и мебели</w:t>
            </w:r>
          </w:p>
        </w:tc>
        <w:tc>
          <w:tcPr>
            <w:tcW w:w="10699" w:type="dxa"/>
          </w:tcPr>
          <w:p w14:paraId="7FF2FA2C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Шатры быстроразборные («гармошка» / «пагода») площадью не менее 25 м² (— не менее 5 шт. Каркас — алюминиевый или стальной; тент — ПВХ-полотно плотностью не менее 500 г/м², водонепроницаемое.</w:t>
            </w:r>
          </w:p>
          <w:p w14:paraId="2774722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>–  Шатёр двухскатный 10×20 м (200 м²) — не менее 1 шт. Высота в коньке не менее 5 м, по краю не менее 3 м; тент ПВХ не менее 500 г/м².</w:t>
            </w:r>
          </w:p>
          <w:p w14:paraId="394B377A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Столы складные (размер ориентировочно 1800×750 мм) — не менее 50 шт.; стулья складные (пластик/металл) — не менее 200 шт.; пуфы / мягкие посадочные места для зон отдыха — не менее 24 шт.</w:t>
            </w:r>
          </w:p>
          <w:p w14:paraId="159C14D8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Балластировка и закрепление конструкций с расчётом на ветровую нагрузку не менее 15 м/с; доставка, монтаж и демонтаж — за счёт Исполнителя.</w:t>
            </w:r>
          </w:p>
        </w:tc>
      </w:tr>
      <w:tr w:rsidR="005A7A68" w:rsidRPr="005A7A68" w14:paraId="1410E01C" w14:textId="77777777" w:rsidTr="00154D56">
        <w:trPr>
          <w:trHeight w:val="20"/>
        </w:trPr>
        <w:tc>
          <w:tcPr>
            <w:tcW w:w="515" w:type="dxa"/>
          </w:tcPr>
          <w:p w14:paraId="4CFDCD33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3FB60EE5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Организация зоны питания (</w:t>
            </w: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фудтраки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0699" w:type="dxa"/>
          </w:tcPr>
          <w:p w14:paraId="46663A36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Не менее 4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фудтраков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/ мобильных точек питания с разнообразным ассортиментом (горячие блюда, выпечка, напитки, десерты)</w:t>
            </w:r>
          </w:p>
          <w:p w14:paraId="5AD40D58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Соблюдение санитарных требований: личные медицинские книжки персонала, условия хранения продуктов, поддержание чистоты прилегающей территории.</w:t>
            </w:r>
          </w:p>
        </w:tc>
      </w:tr>
      <w:tr w:rsidR="005A7A68" w:rsidRPr="005A7A68" w14:paraId="4BD2830F" w14:textId="77777777" w:rsidTr="00154D56">
        <w:trPr>
          <w:trHeight w:val="20"/>
        </w:trPr>
        <w:tc>
          <w:tcPr>
            <w:tcW w:w="515" w:type="dxa"/>
          </w:tcPr>
          <w:p w14:paraId="66723E4D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47CD0FA6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Питание участников команд, волонтёров и персонала</w:t>
            </w:r>
          </w:p>
        </w:tc>
        <w:tc>
          <w:tcPr>
            <w:tcW w:w="10699" w:type="dxa"/>
          </w:tcPr>
          <w:p w14:paraId="20DE40ED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Индивидуальное питание в формате сухого перекуса: фрукт (банан/яблоко) + протеиновый/злаковый батончик, в индивидуальной упаковке, с действующим сроком годности.</w:t>
            </w:r>
          </w:p>
          <w:p w14:paraId="096D93FA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Расчёт исходя из числа команд, волонтёров, судейских бригад и персонала — 300 порций (может быть скорректировано по согласованию с Заказчиком).</w:t>
            </w:r>
          </w:p>
        </w:tc>
      </w:tr>
      <w:tr w:rsidR="005A7A68" w:rsidRPr="005A7A68" w14:paraId="5C865B52" w14:textId="77777777" w:rsidTr="00154D56">
        <w:trPr>
          <w:trHeight w:val="20"/>
        </w:trPr>
        <w:tc>
          <w:tcPr>
            <w:tcW w:w="515" w:type="dxa"/>
          </w:tcPr>
          <w:p w14:paraId="65FABADA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5EDF2651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Организация питьевого режима</w:t>
            </w:r>
          </w:p>
        </w:tc>
        <w:tc>
          <w:tcPr>
            <w:tcW w:w="10699" w:type="dxa"/>
          </w:tcPr>
          <w:p w14:paraId="31CDEB8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Обеспечение питьевой воды для участников, волонтёров, судей и персонала, а также организация точек питьевой воды для посетителей.</w:t>
            </w:r>
          </w:p>
          <w:p w14:paraId="43D2A9A3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Из расчёта посещаемости не менее 4 000 человек и жаркого сезона — не менее 2 000 бутылок питьевой воды 0,5 л либо кулеры (диспенсеры) с одноразовыми стаканами в зонах, из расчёта не менее 1 точки воды на каждую функциональную зону.</w:t>
            </w:r>
          </w:p>
          <w:p w14:paraId="03C2A025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Доставка, распределение по зонам, пополнение запаса и обслуживание точек в течение всего дня.</w:t>
            </w:r>
          </w:p>
        </w:tc>
      </w:tr>
      <w:tr w:rsidR="005A7A68" w:rsidRPr="005A7A68" w14:paraId="4F03DD0E" w14:textId="77777777" w:rsidTr="00154D56">
        <w:trPr>
          <w:trHeight w:val="20"/>
        </w:trPr>
        <w:tc>
          <w:tcPr>
            <w:tcW w:w="515" w:type="dxa"/>
          </w:tcPr>
          <w:p w14:paraId="296A3541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6A89B7A2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Аренда санитарных модулей (биотуалеты)</w:t>
            </w:r>
          </w:p>
        </w:tc>
        <w:tc>
          <w:tcPr>
            <w:tcW w:w="10699" w:type="dxa"/>
          </w:tcPr>
          <w:p w14:paraId="4056A475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Не менее 12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биотуалетных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кабин (из расчёта не менее 1 кабины на ~330 посетителей. Стандартная кабина: полиэтиленовый корпус, накопительный бак не менее 250 л.</w:t>
            </w:r>
          </w:p>
          <w:p w14:paraId="56EFF7D7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Размещение в ключевых зонах согласно план-схеме; оснащение расходными материалами (туалетная бумага, антисептик)</w:t>
            </w:r>
          </w:p>
        </w:tc>
      </w:tr>
      <w:tr w:rsidR="005A7A68" w:rsidRPr="005A7A68" w14:paraId="182476FB" w14:textId="77777777" w:rsidTr="00154D56">
        <w:trPr>
          <w:trHeight w:val="20"/>
        </w:trPr>
        <w:tc>
          <w:tcPr>
            <w:tcW w:w="515" w:type="dxa"/>
          </w:tcPr>
          <w:p w14:paraId="624435C7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6DD00F5F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Услуги клининга и вывоза отходов</w:t>
            </w:r>
          </w:p>
        </w:tc>
        <w:tc>
          <w:tcPr>
            <w:tcW w:w="10699" w:type="dxa"/>
          </w:tcPr>
          <w:p w14:paraId="61EAA7EB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Контейнеры: пластиковые объёмом 0,24 м³ — не менее 12 шт.; бункер-накопитель («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кеска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») 7 м³ — не менее 1 шт.</w:t>
            </w:r>
          </w:p>
          <w:p w14:paraId="0238DEA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Работа не менее 6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клинеров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на территории в течение всего мероприятия: поддержание чистоты, своевременное обслуживание урн и контейнеров, оперативная уборка зон питания.</w:t>
            </w:r>
          </w:p>
          <w:p w14:paraId="5AC379CC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>–  Уборка территории до исходного состояния.</w:t>
            </w:r>
          </w:p>
        </w:tc>
      </w:tr>
      <w:tr w:rsidR="005A7A68" w:rsidRPr="005A7A68" w14:paraId="413A2526" w14:textId="77777777" w:rsidTr="00154D56">
        <w:trPr>
          <w:trHeight w:val="20"/>
        </w:trPr>
        <w:tc>
          <w:tcPr>
            <w:tcW w:w="515" w:type="dxa"/>
          </w:tcPr>
          <w:p w14:paraId="49F54CEE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629526D1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Обеспечение охраны и общественного порядка (ЧОП)</w:t>
            </w:r>
          </w:p>
        </w:tc>
        <w:tc>
          <w:tcPr>
            <w:tcW w:w="10699" w:type="dxa"/>
          </w:tcPr>
          <w:p w14:paraId="0EFF1065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Привлечение лицензированного частного охранного предприятия (лицензия в соответствии с Законом РФ «О частной детективной и охранной деятельности»): не менее 10 сотрудников охраны в период проведения Фестиваля и не менее 2 сотрудников в периоды монтажных и демонтажных работ.</w:t>
            </w:r>
          </w:p>
          <w:p w14:paraId="6A24BED1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Оснащение: форменная одежда, средства радиосвязи; на входных группах — не менее 2 ручных металлодетекторов, организация контроля и досмотра в соответствии с требованиями к антитеррористической защищённости мест массового пребывания людей.</w:t>
            </w:r>
          </w:p>
          <w:p w14:paraId="1EB946B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Контроль входных групп, охрана периметра, оборудования и имущества (в т. ч. в период монтажа/демонтажа), поддержание общественного порядка, содействие эвакуации при ЧС, взаимодействие с органами правопорядка.</w:t>
            </w:r>
          </w:p>
          <w:p w14:paraId="44DBD9AA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Согласование схемы расстановки постов с Заказчиком.</w:t>
            </w:r>
          </w:p>
        </w:tc>
      </w:tr>
      <w:tr w:rsidR="005A7A68" w:rsidRPr="005A7A68" w14:paraId="52EB2AB7" w14:textId="77777777" w:rsidTr="00154D56">
        <w:trPr>
          <w:trHeight w:val="20"/>
        </w:trPr>
        <w:tc>
          <w:tcPr>
            <w:tcW w:w="515" w:type="dxa"/>
          </w:tcPr>
          <w:p w14:paraId="6EB00D33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72F75B08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Медицинское сопровождение</w:t>
            </w:r>
          </w:p>
        </w:tc>
        <w:tc>
          <w:tcPr>
            <w:tcW w:w="10699" w:type="dxa"/>
          </w:tcPr>
          <w:p w14:paraId="166C2557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Дежурство не менее 1 бригады скорой медицинской помощи с автомобилем (карета СМП класса B) на весь период проведения Фестиваля; наличие лицензии на медицинскую деятельность.</w:t>
            </w:r>
          </w:p>
          <w:p w14:paraId="4DE12F94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Готовность к оказанию первой помощи при тепловых, травматических и иных состояниях, характерных для массовых спортивных мероприятий в летний период.</w:t>
            </w:r>
          </w:p>
        </w:tc>
      </w:tr>
      <w:tr w:rsidR="005A7A68" w:rsidRPr="005A7A68" w14:paraId="35018849" w14:textId="77777777" w:rsidTr="00154D56">
        <w:trPr>
          <w:trHeight w:val="20"/>
        </w:trPr>
        <w:tc>
          <w:tcPr>
            <w:tcW w:w="515" w:type="dxa"/>
          </w:tcPr>
          <w:p w14:paraId="22D2822D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00D8CE12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Межпоколенческие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 командные соревнования</w:t>
            </w:r>
          </w:p>
        </w:tc>
        <w:tc>
          <w:tcPr>
            <w:tcW w:w="10699" w:type="dxa"/>
          </w:tcPr>
          <w:p w14:paraId="1866343A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Командные соревнования смешанных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межпоколенческих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команд: не менее 20 команд, состав команды — не менее 3 человек, объединяющих разные поколения. Итоговое количество — по согласованию с Заказчиком.</w:t>
            </w:r>
          </w:p>
          <w:p w14:paraId="23EE4494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Соревнования проводятся единым программным блоком продолжительностью не менее 120 минут на основном открытом поле площадки (футбольное поле) с полным его задействованием под расстановку этапов.</w:t>
            </w:r>
          </w:p>
          <w:p w14:paraId="06C9A6E4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Не менее 4 разнонаправленных этапов, охватывающих ловкость, скорость реакции, физическую силу, выносливость и интеллект, с учётом темы исторической преемственности поколений; полное оснащение каждого этапа оборудованием и реквизитом.</w:t>
            </w:r>
          </w:p>
          <w:p w14:paraId="01142EB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Разработка регламента соревнований и системы судейства; оцифровка результатов (электронные протоколы, онлайн-табло); организация церемонии награждения победителей.</w:t>
            </w:r>
          </w:p>
          <w:p w14:paraId="7E51E9CD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Привлечение не менее 20 координаторов этапов (по числу одновременно работающих площадок и потоков команд), обеспечивающих запуск участников, объяснение правил, хронометраж и безопасность; инструктаж персонала и участников перед стартом.</w:t>
            </w:r>
          </w:p>
          <w:p w14:paraId="27835D91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lastRenderedPageBreak/>
              <w:t>Игровой реквизит</w:t>
            </w:r>
          </w:p>
          <w:p w14:paraId="75A9434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Игровые конусы — не менее 40 шт.; обручи — не менее 20 шт.; скакалки — не менее 10 шт.; мячи футбольные — не менее 10 шт.; командные лыжи (на 4–6 чел.) — не менее 4 комплектов.</w:t>
            </w:r>
          </w:p>
          <w:p w14:paraId="79874FE3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Надувные аттракционы (игровые) — не менее 2 шт.; гусеница ПВХ — не менее 2 шт.; гигантские надувные клюшки — не менее 2 шт.;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кольцеброс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(надувные вертикальные столбы) — не менее 2 комплектов; гигантские надувные «пони» — не менее 2 шт.</w:t>
            </w:r>
          </w:p>
          <w:p w14:paraId="5710A7C8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Беличье колесо — не менее 1 шт.; гребной тренажёр — не менее 1 шт.; велотренажёр — не менее 1 шт. Доставка, сборка и демонтаж всего реквизита — за счёт Исполнителя.</w:t>
            </w:r>
          </w:p>
        </w:tc>
      </w:tr>
      <w:tr w:rsidR="005A7A68" w:rsidRPr="005A7A68" w14:paraId="781AEEBF" w14:textId="77777777" w:rsidTr="00154D56">
        <w:trPr>
          <w:trHeight w:val="20"/>
        </w:trPr>
        <w:tc>
          <w:tcPr>
            <w:tcW w:w="515" w:type="dxa"/>
          </w:tcPr>
          <w:p w14:paraId="16D63030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320368D8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Зона индивидуальных спортивных испытаний (открытый формат)</w:t>
            </w:r>
          </w:p>
        </w:tc>
        <w:tc>
          <w:tcPr>
            <w:tcW w:w="10699" w:type="dxa"/>
          </w:tcPr>
          <w:p w14:paraId="47DA0447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Индивидуальная полоса препятствий открытого формата, доступная любому желающему, с фиксацией времени прохождения. Не менее 6 элементов полосы препятствий; организация испытаний по нормативам ГТО (на силу, выносливость, гибкость — например, подтягивания/отжимания, пресс, прыжок в длину с места, наклон вперёд) и силовые тренажёры.</w:t>
            </w:r>
          </w:p>
          <w:p w14:paraId="11E30185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Надувной квадратный ринг (4 платформы) — 1 комплект; большие надувные биты — не менее 4 шт.; защитные надувные шлемы — не менее 4 шт.</w:t>
            </w:r>
          </w:p>
          <w:p w14:paraId="4CBE0A1B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награждение лучших результатов по возрастным группам (поколениям) по итогам дня; состав групп — по согласованию с Заказчиком.</w:t>
            </w:r>
          </w:p>
          <w:p w14:paraId="31968FE4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Предоставление оборудования и инвентаря, привлечение не менее 2 инструкторов, обеспечение безопасности прохождения.</w:t>
            </w:r>
          </w:p>
        </w:tc>
      </w:tr>
      <w:tr w:rsidR="005A7A68" w:rsidRPr="005A7A68" w14:paraId="0F82ACF0" w14:textId="77777777" w:rsidTr="00154D56">
        <w:trPr>
          <w:trHeight w:val="20"/>
        </w:trPr>
        <w:tc>
          <w:tcPr>
            <w:tcW w:w="515" w:type="dxa"/>
          </w:tcPr>
          <w:p w14:paraId="3C461C2F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68B40838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Зона семейного </w:t>
            </w: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лазертага</w:t>
            </w:r>
            <w:proofErr w:type="spellEnd"/>
          </w:p>
        </w:tc>
        <w:tc>
          <w:tcPr>
            <w:tcW w:w="10699" w:type="dxa"/>
          </w:tcPr>
          <w:p w14:paraId="5DAC41A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Комплекты оборудования (бластер + жилет/повязка с ИК-датчиками) — не менее 14 комплектов; настраиваемые параметры игры (здоровье, боезапас), дальность поражения не менее 100 м.</w:t>
            </w:r>
          </w:p>
          <w:p w14:paraId="34609B4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Укрытия и игровые фортификации (надувные/модульные) — не менее 6 шт., рассчитанные на участников разных возрастов; организация игровой площадки на одновременную игру не менее 14 человек.</w:t>
            </w:r>
          </w:p>
          <w:p w14:paraId="793208A5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Привлечение не менее 2 инструкторов/операторов; организация игровых раундов по расписанию в формате семейных и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межпоколенческих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команд.</w:t>
            </w:r>
          </w:p>
        </w:tc>
      </w:tr>
      <w:tr w:rsidR="005A7A68" w:rsidRPr="005A7A68" w14:paraId="109E4703" w14:textId="77777777" w:rsidTr="00154D56">
        <w:trPr>
          <w:trHeight w:val="20"/>
        </w:trPr>
        <w:tc>
          <w:tcPr>
            <w:tcW w:w="515" w:type="dxa"/>
          </w:tcPr>
          <w:p w14:paraId="23312491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2F549D0D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Судейство и администрирование спортивных площадок</w:t>
            </w:r>
          </w:p>
        </w:tc>
        <w:tc>
          <w:tcPr>
            <w:tcW w:w="10699" w:type="dxa"/>
          </w:tcPr>
          <w:p w14:paraId="5C19D56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Формирование судейских бригад на каждый этап командных и индивидуальных испытаний (не менее 1 судьи на этап и главный судья соревнований).</w:t>
            </w:r>
          </w:p>
          <w:p w14:paraId="661D073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Оцифровка результатов в режиме реального времени; ведение стартовых и итоговых протоколов; привлечение не менее 2 администраторов по работе с участниками.</w:t>
            </w:r>
          </w:p>
          <w:p w14:paraId="02ABB72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>–  Регистрация команд, работа с заявками, ведение и модерация чатов участников.</w:t>
            </w:r>
          </w:p>
        </w:tc>
      </w:tr>
      <w:tr w:rsidR="005A7A68" w:rsidRPr="005A7A68" w14:paraId="1955F6A5" w14:textId="77777777" w:rsidTr="00154D56">
        <w:trPr>
          <w:trHeight w:val="20"/>
        </w:trPr>
        <w:tc>
          <w:tcPr>
            <w:tcW w:w="515" w:type="dxa"/>
          </w:tcPr>
          <w:p w14:paraId="2316EA87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412FFC82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Услуга спортивного комментатора</w:t>
            </w:r>
          </w:p>
        </w:tc>
        <w:tc>
          <w:tcPr>
            <w:tcW w:w="10699" w:type="dxa"/>
          </w:tcPr>
          <w:p w14:paraId="68F6DB4B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Спортивный комментатор с опытом ведения массовых мероприятий; работа в течение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межпоколенческих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соревнований – 120 минут</w:t>
            </w:r>
          </w:p>
          <w:p w14:paraId="6147C4C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Ведение соревнований в реальном времени, разъяснение этапов и правил, взаимодействие с судейской коллегией и ведущим, обеспечение микрофонной и звуковой связи.</w:t>
            </w:r>
          </w:p>
        </w:tc>
      </w:tr>
      <w:tr w:rsidR="005A7A68" w:rsidRPr="005A7A68" w14:paraId="7CADB13D" w14:textId="77777777" w:rsidTr="00154D56">
        <w:trPr>
          <w:trHeight w:val="20"/>
        </w:trPr>
        <w:tc>
          <w:tcPr>
            <w:tcW w:w="515" w:type="dxa"/>
          </w:tcPr>
          <w:p w14:paraId="11E3C953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6AAF1D29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Сценический комплекс и сопутствующие конструкции</w:t>
            </w:r>
          </w:p>
        </w:tc>
        <w:tc>
          <w:tcPr>
            <w:tcW w:w="10699" w:type="dxa"/>
          </w:tcPr>
          <w:p w14:paraId="5AFEADF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Аренда сцены размером не менее 7,5×6 м: несущая конструкция алюминиевая (сценический модуль типа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Layher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/аналог), настил — противоскользящая бакелитовая фанера, выдерживающая распределённую нагрузку не менее 500 кг/м²; высота сцены — 0,6–1,0 м (регулируемая).</w:t>
            </w:r>
          </w:p>
          <w:p w14:paraId="7764070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Люверсы по всем сторонам сцены; ограждение задней и боковых сторон; лестница с перилами для подъёма на сцену.</w:t>
            </w:r>
          </w:p>
          <w:p w14:paraId="536DDFB8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Несущая ферменная конструкция (портал) над сценой с возможностью подвеса оборудования; монтаж и демонтаж сценической конструкции.</w:t>
            </w:r>
          </w:p>
          <w:p w14:paraId="392C89C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Обеспечение устойчивости и безопасности конструкции: устойчивость к ветровым нагрузкам, балластировка, отсутствие протеканий.</w:t>
            </w:r>
          </w:p>
        </w:tc>
      </w:tr>
      <w:tr w:rsidR="005A7A68" w:rsidRPr="005A7A68" w14:paraId="706E3FFE" w14:textId="77777777" w:rsidTr="00154D56">
        <w:trPr>
          <w:trHeight w:val="20"/>
        </w:trPr>
        <w:tc>
          <w:tcPr>
            <w:tcW w:w="515" w:type="dxa"/>
          </w:tcPr>
          <w:p w14:paraId="2E75623A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684628A7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Звуковое обеспечение (3 звуковые зоны)</w:t>
            </w:r>
          </w:p>
        </w:tc>
        <w:tc>
          <w:tcPr>
            <w:tcW w:w="10699" w:type="dxa"/>
          </w:tcPr>
          <w:p w14:paraId="669289D9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Зона 1. </w:t>
            </w:r>
          </w:p>
          <w:p w14:paraId="1EBF3B5A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Комплект линейного массива, цифровой микшерный пульт, мониторная линия, радиомикрофоны (не менее 4), необходимая коммутация и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бэклайн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.</w:t>
            </w:r>
          </w:p>
          <w:p w14:paraId="2954A64A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Акустические системы (2-полосные, 15") — 2 шт.: активный 2-полосный кабинет, НЧ-динамик 15" + ВЧ-компрессионный драйвер 1", усилитель Class-D мощностью не менее 2 500 Вт, макс. SPL не менее 132 дБ, диапазон частот 50 Гц – 18 кГц (±3 дБ), угол покрытия ~75°×55°, встроенный DSP, 2 входа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Mic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/Line (комбо XLR) с XLR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Thru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, цифровая сеть ULTRANET (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Turbosound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iQ15 или эквивалент).</w:t>
            </w:r>
          </w:p>
          <w:p w14:paraId="2F7C405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Сабвуферы (18") — 2 шт.: активный сабвуфер, НЧ-динамик 18", усилитель Class-D мощностью не менее 3 000 Вт, встроенный DSP, разъёмы XLR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in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/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through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Turbosound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iQ18B или эквивалент).</w:t>
            </w:r>
          </w:p>
          <w:p w14:paraId="4CBE4E0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Цифровой микшерный пульт — 1 шт. (не менее 16 каналов).</w:t>
            </w:r>
          </w:p>
          <w:p w14:paraId="3BC47AB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Комплект коммутации (силовые кабели, микрофонный кабель XLR), удлинители — 1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компл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.</w:t>
            </w:r>
          </w:p>
          <w:p w14:paraId="7BA4E1AC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Головной микрофон для радиосистемы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Shure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WH20QTR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Headset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Microphone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(или эквивалент) — 1 шт.</w:t>
            </w:r>
          </w:p>
          <w:p w14:paraId="7F7274D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 xml:space="preserve">–  Радиомикрофоны (цифровая радиосистема)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Shure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ULXD4QE / BETA58A (или эквивалент) — 3 шт.</w:t>
            </w:r>
          </w:p>
          <w:p w14:paraId="64F9A24A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Зона 2. Поле командных соревнований</w:t>
            </w:r>
          </w:p>
          <w:p w14:paraId="57D3DBA8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Акустическая система (активная колонка) JBL мощностью не менее 1 кВт (или эквивалент) — 1 шт.; беспроводные микрофоны — 2 шт.</w:t>
            </w:r>
          </w:p>
          <w:p w14:paraId="759E8FA6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Зона 3. Зона индивидуальных соревнований</w:t>
            </w:r>
          </w:p>
          <w:p w14:paraId="5EF9C86B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Переносной комплект: 2 топа + 2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саба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(активные), с пультом и микрофоном.</w:t>
            </w:r>
          </w:p>
          <w:p w14:paraId="2F8A871D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Доставка, монтаж, настройка и саундчек до открытия; сопровождение мероприятия техническим специалистом.</w:t>
            </w:r>
          </w:p>
        </w:tc>
      </w:tr>
      <w:tr w:rsidR="005A7A68" w:rsidRPr="005A7A68" w14:paraId="6904BCCE" w14:textId="77777777" w:rsidTr="00154D56">
        <w:trPr>
          <w:trHeight w:val="20"/>
        </w:trPr>
        <w:tc>
          <w:tcPr>
            <w:tcW w:w="515" w:type="dxa"/>
          </w:tcPr>
          <w:p w14:paraId="5099F905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3DF3177F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Техническое сопровождение специалистами, диджей</w:t>
            </w:r>
          </w:p>
        </w:tc>
        <w:tc>
          <w:tcPr>
            <w:tcW w:w="10699" w:type="dxa"/>
          </w:tcPr>
          <w:p w14:paraId="31D9457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Звукооператор — на весь период проведения Фестиваля; проведение саундчека до открытия.</w:t>
            </w:r>
          </w:p>
          <w:p w14:paraId="7749E5E0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DJ — работа в течение всего дня Фестиваля (фоновое и тематическое музыкальное сопровождение площадок), с собственным DJ-оборудованием (контроллер/пульт).</w:t>
            </w:r>
          </w:p>
        </w:tc>
      </w:tr>
      <w:tr w:rsidR="005A7A68" w:rsidRPr="005A7A68" w14:paraId="0D4D2ABF" w14:textId="77777777" w:rsidTr="00154D56">
        <w:trPr>
          <w:trHeight w:val="20"/>
        </w:trPr>
        <w:tc>
          <w:tcPr>
            <w:tcW w:w="515" w:type="dxa"/>
          </w:tcPr>
          <w:p w14:paraId="75CC238B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337C7D3D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Услуги ведущего</w:t>
            </w:r>
          </w:p>
        </w:tc>
        <w:tc>
          <w:tcPr>
            <w:tcW w:w="10699" w:type="dxa"/>
          </w:tcPr>
          <w:p w14:paraId="49DD5CC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Разработка и согласование сценария Фестиваля: розыгрыши, интервью с участниками, сервисные объявления, торжественная церемония награждения.</w:t>
            </w:r>
          </w:p>
          <w:p w14:paraId="4C3E4E4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Не менее 1 ведущего, работа не менее 6 часов (с учётом репетиций); грамотная речь, отсутствие речевых дефектов, опрятный внешний вид; взаимодействие со звукорежиссёром и комментатором.</w:t>
            </w:r>
          </w:p>
        </w:tc>
      </w:tr>
      <w:tr w:rsidR="005A7A68" w:rsidRPr="005A7A68" w14:paraId="0ED676EC" w14:textId="77777777" w:rsidTr="00154D56">
        <w:trPr>
          <w:trHeight w:val="20"/>
        </w:trPr>
        <w:tc>
          <w:tcPr>
            <w:tcW w:w="515" w:type="dxa"/>
          </w:tcPr>
          <w:p w14:paraId="646DA306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5D13FB83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Танцевальная зона</w:t>
            </w:r>
          </w:p>
        </w:tc>
        <w:tc>
          <w:tcPr>
            <w:tcW w:w="10699" w:type="dxa"/>
          </w:tcPr>
          <w:p w14:paraId="62A4C4BA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Организация танцевальной зоны (площадка с покрытием, рассчитанная на одновременное участие не менее 30 человек) и программы с привлечением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презентеров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для разных возрастов.</w:t>
            </w:r>
          </w:p>
          <w:p w14:paraId="661C023D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Привлечение не менее 3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презентеров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(инструкторов по фитнесу); разработка и согласование программы выступлений; предоставление необходимого инвентаря (коврики и т. п.).</w:t>
            </w:r>
          </w:p>
          <w:p w14:paraId="5B8EC2DD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Виды активностей (мастер-классы и двигательные активности): функциональный тренинг; силовой пилатес; многофункциональный фитнес. Каждый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презентер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проводит мастер-класс по своему направлению в течение 30 минут, объясняя технику выполнения упражнений и взаимодействуя с участниками.</w:t>
            </w:r>
          </w:p>
        </w:tc>
      </w:tr>
      <w:tr w:rsidR="005A7A68" w:rsidRPr="005A7A68" w14:paraId="4AB996A5" w14:textId="77777777" w:rsidTr="00154D56">
        <w:trPr>
          <w:trHeight w:val="20"/>
        </w:trPr>
        <w:tc>
          <w:tcPr>
            <w:tcW w:w="515" w:type="dxa"/>
          </w:tcPr>
          <w:p w14:paraId="549CFF05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25F04101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Детская зона с анимационной программой</w:t>
            </w:r>
          </w:p>
        </w:tc>
        <w:tc>
          <w:tcPr>
            <w:tcW w:w="10699" w:type="dxa"/>
          </w:tcPr>
          <w:p w14:paraId="0CFA8335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Анимационная команда — не менее 2 аниматоров в тематических костюмах в течение не менее 4 часов; почасовая интерактивная программа (шоу мыльных пузырей, детский квест, подвижные игры).</w:t>
            </w:r>
          </w:p>
          <w:p w14:paraId="01883271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Зона аквагрима</w:t>
            </w:r>
          </w:p>
          <w:p w14:paraId="6103D6A4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 xml:space="preserve">–  Сертифицированные гипоаллергенные краски на водной основе; кисти не менее 10 шт. разных размеров;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спонжи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, палитры; ёмкости с водой, салфетки, дезинфекция; стул/рабочее место; 1–2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аквагримёра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.</w:t>
            </w:r>
          </w:p>
          <w:p w14:paraId="6B4E3741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Народный коллектив</w:t>
            </w:r>
          </w:p>
          <w:p w14:paraId="32AAB093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Участие русского народного коллектива (песни, танцы, интерактивные элементы с вовлечением зрителей): не менее 1 коллектива; сценические костюмы по тематике мероприятия; программа продолжительностью не менее 30–60 минут (возможно дробление на блоки).</w:t>
            </w:r>
          </w:p>
          <w:p w14:paraId="5944C9E6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Артисты-аниматоры</w:t>
            </w:r>
          </w:p>
          <w:p w14:paraId="3F0255D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Стилизованные актёры-аниматоры в образах по тематике Фестиваля и русской культуры: не менее 2–4 артистов; костюмы и реквизит; работа в формате свободного взаимодействия с участниками (фото, вовлечение, мини-активности).</w:t>
            </w:r>
          </w:p>
          <w:p w14:paraId="57A51344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Зона мороженого</w:t>
            </w:r>
          </w:p>
          <w:p w14:paraId="72E10DF0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Интерактивная точка выдачи мороженого в игровом формате</w:t>
            </w:r>
          </w:p>
          <w:p w14:paraId="3EE0A227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Оборудование, морозильное оснащение, расходные материалы и оператор — за счёт Исполнителя; соблюдение санитарных требований</w:t>
            </w:r>
          </w:p>
        </w:tc>
      </w:tr>
      <w:tr w:rsidR="005A7A68" w:rsidRPr="005A7A68" w14:paraId="330F32A7" w14:textId="77777777" w:rsidTr="00154D56">
        <w:trPr>
          <w:trHeight w:val="20"/>
        </w:trPr>
        <w:tc>
          <w:tcPr>
            <w:tcW w:w="515" w:type="dxa"/>
          </w:tcPr>
          <w:p w14:paraId="4CD52809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286DB0EC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Зона мастер-классов (творческая программа)</w:t>
            </w:r>
          </w:p>
        </w:tc>
        <w:tc>
          <w:tcPr>
            <w:tcW w:w="10699" w:type="dxa"/>
          </w:tcPr>
          <w:p w14:paraId="1329046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Не менее 18 мастер-классов творческой направленности с полным методическим и материальным обеспечением (подбор мастеров, расходные материалы, раздаточная продукция); каждый участник уходит с готовым изделием.</w:t>
            </w:r>
          </w:p>
          <w:p w14:paraId="279BE0BB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Тематика адаптирована под концепцию (символы России, народные ремёсла, ретро-тематика и т. п.), например: роспись (матрёшки, магниты), изготовление значков, плетение, работа с глиной, открытки/плакаты, эко-сумки. Конкретный перечень — по согласованию с Заказчиком.</w:t>
            </w:r>
          </w:p>
          <w:p w14:paraId="22092793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Зоны рассчитаны на одновременную посадку до 200 человек, с зонами отдыха; время работы — не менее 4 часов.</w:t>
            </w:r>
          </w:p>
          <w:p w14:paraId="543FEA5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Координация участников: не менее 2 кураторов.</w:t>
            </w:r>
          </w:p>
        </w:tc>
      </w:tr>
      <w:tr w:rsidR="005A7A68" w:rsidRPr="005A7A68" w14:paraId="3B500AC2" w14:textId="77777777" w:rsidTr="00154D56">
        <w:trPr>
          <w:trHeight w:val="20"/>
        </w:trPr>
        <w:tc>
          <w:tcPr>
            <w:tcW w:w="515" w:type="dxa"/>
          </w:tcPr>
          <w:p w14:paraId="6916F8F9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315A4D29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Зона интерактивных площадок и настольных игр</w:t>
            </w:r>
          </w:p>
        </w:tc>
        <w:tc>
          <w:tcPr>
            <w:tcW w:w="10699" w:type="dxa"/>
          </w:tcPr>
          <w:p w14:paraId="704EFC87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Не менее 8 различных интерактивных активностей для всех возрастов, с операторами и расходными материалами.</w:t>
            </w:r>
          </w:p>
          <w:p w14:paraId="213AB0B2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Аркадный автомат</w:t>
            </w:r>
          </w:p>
          <w:p w14:paraId="639954A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 xml:space="preserve">–  Ретро-кабинет с 50+ играми (гонки,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файтинги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платформеры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), одновременная игра до 2 чел.; габариты ≈ 65×75×175 см, вес ≤ 90 кг; экран ≥ 24"; кнопки и джойстики; меню выбора игр на русском языке.</w:t>
            </w:r>
          </w:p>
          <w:p w14:paraId="0C50BEFE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Тату-принтер</w:t>
            </w:r>
          </w:p>
          <w:p w14:paraId="10BBDE95" w14:textId="77777777" w:rsidR="005A7A68" w:rsidRPr="005A7A68" w:rsidRDefault="005A7A68" w:rsidP="005A7A68">
            <w:pPr>
              <w:suppressAutoHyphens/>
              <w:ind w:left="442" w:hanging="181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Беспроводное нанесение смываемых тату за ~30 с; принтер-сканер ≤ 1 кг; чернила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SkinSafe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(или эквивалент), запас ≥ 300 отпечатков; не менее 5 загружаемых макетов (логотипы); 1 оператор + обезжиривающий спрей.</w:t>
            </w:r>
          </w:p>
          <w:p w14:paraId="1256B879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Фотостойка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 с мгновенной печатью</w:t>
            </w:r>
          </w:p>
          <w:p w14:paraId="23EFB23B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Камера не менее 20 МП; студийное освещение; принтер мгновенной печати; формат печати не менее 5×15 см; не менее 300 отпечатков на смену; 1 оператор; печать одной фотографии не более чем за 30 с. Дизайн фоторамок и брендирование — по согласованию с Заказчиком.</w:t>
            </w:r>
          </w:p>
          <w:p w14:paraId="3D9544B8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«Четыре в ряд» (гигантская версия)</w:t>
            </w:r>
          </w:p>
          <w:p w14:paraId="227A2508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Напольная игра на логику: конструкция не менее 100×120 см; комплект фишек не менее 42 шт.; устойчивая конструкция; 1 оператор.</w:t>
            </w:r>
          </w:p>
          <w:p w14:paraId="42EB63BF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«</w:t>
            </w: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Мемори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>» (гигантская версия)</w:t>
            </w:r>
          </w:p>
          <w:p w14:paraId="5B5E66E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Напольная конструкция с вертикально установленными карточками: карточки 40–60 шт. (20–30 пар); механизм ручного переворота с фиксацией в двух положениях; размер конструкции не менее 150×200 см; размер карточек не менее 20×30 см; износостойкий материал; устойчивость и безопасность. Дизайн брендирования — по согласованию с Заказчиком.</w:t>
            </w:r>
          </w:p>
          <w:p w14:paraId="4F9FC2C7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«Поймай-ка»</w:t>
            </w:r>
          </w:p>
          <w:p w14:paraId="3F0031F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Аттракцион на скорость реакции с падающими элементами: разборная конструкция на стальном каркасе с корпусом из композитного алюминия; блок управления со сменой режимов сложности; электромагниты — не менее 10 шт.; магнитные элементы (палки) — не менее 10 шт.; 1 оператор.</w:t>
            </w:r>
          </w:p>
          <w:p w14:paraId="0589E398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Сабсоккер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корнхолл</w:t>
            </w:r>
            <w:proofErr w:type="spellEnd"/>
          </w:p>
          <w:p w14:paraId="15ECF24C" w14:textId="77777777" w:rsidR="005A7A68" w:rsidRPr="005A7A68" w:rsidRDefault="005A7A68" w:rsidP="005A7A68">
            <w:pPr>
              <w:suppressAutoHyphens/>
              <w:spacing w:before="100" w:after="4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-  Игровые комплекты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сабсоккера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подстольный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футбол) и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корнхолла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(Две наклонные деревянных мишеней, 8 тканевых </w:t>
            </w:r>
            <w:proofErr w:type="gramStart"/>
            <w:r w:rsidRPr="005A7A68">
              <w:rPr>
                <w:sz w:val="24"/>
                <w:szCs w:val="24"/>
                <w:lang w:eastAsia="ar-SA"/>
              </w:rPr>
              <w:t xml:space="preserve">мешочка)   </w:t>
            </w:r>
            <w:proofErr w:type="gramEnd"/>
            <w:r w:rsidRPr="005A7A68">
              <w:rPr>
                <w:sz w:val="24"/>
                <w:szCs w:val="24"/>
                <w:lang w:eastAsia="ar-SA"/>
              </w:rPr>
              <w:t>с необходимым инвентарем.</w:t>
            </w:r>
          </w:p>
          <w:p w14:paraId="3E180A4D" w14:textId="77777777" w:rsidR="005A7A68" w:rsidRPr="005A7A68" w:rsidRDefault="005A7A68" w:rsidP="005A7A68">
            <w:pPr>
              <w:suppressAutoHyphens/>
              <w:ind w:left="442" w:hanging="181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Не менее 10 настольных игр с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игромастерами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; большие напольные игры и проведение турниров: гигантский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твистер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, морской бой, гигантская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дженга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, гигантские крестики-нолики.</w:t>
            </w:r>
          </w:p>
        </w:tc>
      </w:tr>
      <w:tr w:rsidR="005A7A68" w:rsidRPr="005A7A68" w14:paraId="34B33BB5" w14:textId="77777777" w:rsidTr="00154D56">
        <w:trPr>
          <w:trHeight w:val="20"/>
        </w:trPr>
        <w:tc>
          <w:tcPr>
            <w:tcW w:w="515" w:type="dxa"/>
          </w:tcPr>
          <w:p w14:paraId="08B985B4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504AF9F8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Брендирование и оформление площадок</w:t>
            </w:r>
          </w:p>
        </w:tc>
        <w:tc>
          <w:tcPr>
            <w:tcW w:w="10699" w:type="dxa"/>
          </w:tcPr>
          <w:p w14:paraId="6764860B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Афиши, баннеры, навигация и карта Фестиваля, фотозоны, входные группы — в едином фирменном стиле.</w:t>
            </w:r>
          </w:p>
          <w:p w14:paraId="167743DE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Пресс-</w:t>
            </w: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волл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 — 2 шт.</w:t>
            </w:r>
          </w:p>
          <w:p w14:paraId="78735664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Каркас — строганый брус из сосны 50×50 мм с усиленным внутренним каркасом; габаритный размер 4000×3000×400 мм; материал брендирования — баннерное полотно плотностью 510 г/м²; печать цветная.</w:t>
            </w:r>
          </w:p>
          <w:p w14:paraId="7BC623C0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Ролл-</w:t>
            </w: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апы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виндеры</w:t>
            </w:r>
            <w:proofErr w:type="spellEnd"/>
          </w:p>
          <w:p w14:paraId="7B566C77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Ролл-ап (мобильный стенд, полотно ~850×2000 мм) — 4 шт.;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виндеры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 xml:space="preserve"> (флаги) — 12 шт.</w:t>
            </w:r>
          </w:p>
          <w:p w14:paraId="3D8C0AD7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Брендированные ПВХ-кубы — 9 шт.</w:t>
            </w:r>
          </w:p>
          <w:p w14:paraId="4088AC74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Материал — пластик ПВХ толщиной 5 мм; брендирование виниловой плёнкой, печать цветная односторонняя, матовая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ламинация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; размер 1500×500 мм; усиленный внутренний каркас из строганого бруса 50×50 мм.</w:t>
            </w:r>
          </w:p>
          <w:p w14:paraId="564CA984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Навигация</w:t>
            </w:r>
          </w:p>
          <w:p w14:paraId="561022D0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Навигационный комплекс из трёх частей, с усиленным внутренним каркасом; единая система указателей и схем по площадке.</w:t>
            </w:r>
          </w:p>
          <w:p w14:paraId="44147B0D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Тематическая объёмная фотозона (арт-объект)</w:t>
            </w:r>
          </w:p>
          <w:p w14:paraId="60C1745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 xml:space="preserve">–  Параметры: длина 2 500–3 500 мм, ширина 500–800 мм, высота 1 300–1 700 мм. Каркас — брус не менее 50×100 мм, соединение саморезами по дереву не менее 6×90 мм; обшивка — панель ПВХ толщиной 7–10 мм, оклейка плёнкой с печатью и </w:t>
            </w:r>
            <w:proofErr w:type="spellStart"/>
            <w:r w:rsidRPr="005A7A68">
              <w:rPr>
                <w:sz w:val="24"/>
                <w:szCs w:val="24"/>
                <w:lang w:eastAsia="ar-SA"/>
              </w:rPr>
              <w:t>ламинацией</w:t>
            </w:r>
            <w:proofErr w:type="spellEnd"/>
            <w:r w:rsidRPr="005A7A68">
              <w:rPr>
                <w:sz w:val="24"/>
                <w:szCs w:val="24"/>
                <w:lang w:eastAsia="ar-SA"/>
              </w:rPr>
              <w:t>; декоративный бокс — ПВХ толщиной 5–8 мм, оклейка плёнкой ORACAL (или эквивалент); верхний слой — цветное оргстекло толщиной 2–4 мм. Концепт арт-объекта - на выбор Заказчика</w:t>
            </w:r>
          </w:p>
          <w:p w14:paraId="789A2166" w14:textId="77777777" w:rsidR="005A7A68" w:rsidRPr="005A7A68" w:rsidRDefault="005A7A68" w:rsidP="005A7A68">
            <w:pPr>
              <w:suppressAutoHyphens/>
              <w:spacing w:before="100" w:after="40"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Оформление сцены</w:t>
            </w:r>
          </w:p>
          <w:p w14:paraId="4C002B6F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Задник на сцену: виниловое баннерное полотно 510 г/м², размер не менее 7000×3000 мм, люверсы каждые 30 см, струйная печать цветная односторонняя, монтаж нейлоновыми стяжками. Макет — по согласованию с Заказчиком.</w:t>
            </w:r>
          </w:p>
          <w:p w14:paraId="3D8F1206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Юбка сцены: виниловое баннерное полотно 510 г/м², размер не менее 8500×1000 мм, струйная печать цветная односторонняя, монтаж на скобы. Макет — по согласованию с Заказчиком.</w:t>
            </w:r>
          </w:p>
        </w:tc>
      </w:tr>
      <w:tr w:rsidR="005A7A68" w:rsidRPr="005A7A68" w14:paraId="02AE1630" w14:textId="77777777" w:rsidTr="00154D56">
        <w:trPr>
          <w:trHeight w:val="20"/>
        </w:trPr>
        <w:tc>
          <w:tcPr>
            <w:tcW w:w="515" w:type="dxa"/>
          </w:tcPr>
          <w:p w14:paraId="5B066C30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20715AAF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Комплект участника и наградная продукция</w:t>
            </w:r>
          </w:p>
        </w:tc>
        <w:tc>
          <w:tcPr>
            <w:tcW w:w="10699" w:type="dxa"/>
          </w:tcPr>
          <w:p w14:paraId="37B0BEF8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Брендированный комплект для каждого участника (бандана, напульсник, нагрудный номер) — 200 комплектов (с учётом резерва).</w:t>
            </w:r>
          </w:p>
          <w:p w14:paraId="129B104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lastRenderedPageBreak/>
              <w:t>–  Манишки для судей и волонтёров — 40 шт.</w:t>
            </w:r>
          </w:p>
          <w:p w14:paraId="61CD3C80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Наградная продукция для розыгрышей и награждения победителей: комплект медалей (1, 2, 3 место) — 1 комплект; подарочные наборы: 1 место — 20 000 руб., 2 место — 15 000 руб., 3 место — 10 000 руб.</w:t>
            </w:r>
          </w:p>
          <w:p w14:paraId="1996F53C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Продукция для индивидуальных номинаций: кубки — 5 шт.; подарочные наборы — по 4 000 руб.</w:t>
            </w:r>
          </w:p>
          <w:p w14:paraId="4F4AC681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Брендирование продукции в фирменном стиле; итоговый состав согласуется с Заказчиком.</w:t>
            </w:r>
          </w:p>
        </w:tc>
      </w:tr>
      <w:tr w:rsidR="005A7A68" w:rsidRPr="005A7A68" w14:paraId="715250CA" w14:textId="77777777" w:rsidTr="00154D56">
        <w:trPr>
          <w:trHeight w:val="20"/>
        </w:trPr>
        <w:tc>
          <w:tcPr>
            <w:tcW w:w="515" w:type="dxa"/>
          </w:tcPr>
          <w:p w14:paraId="6B95E250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7017FDB7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proofErr w:type="spellStart"/>
            <w:r w:rsidRPr="005A7A68">
              <w:rPr>
                <w:b/>
                <w:bCs/>
                <w:sz w:val="24"/>
                <w:szCs w:val="24"/>
                <w:lang w:eastAsia="ar-SA"/>
              </w:rPr>
              <w:t>Фотосопровождение</w:t>
            </w:r>
            <w:proofErr w:type="spellEnd"/>
            <w:r w:rsidRPr="005A7A68">
              <w:rPr>
                <w:b/>
                <w:bCs/>
                <w:sz w:val="24"/>
                <w:szCs w:val="24"/>
                <w:lang w:eastAsia="ar-SA"/>
              </w:rPr>
              <w:t xml:space="preserve"> Фестиваля</w:t>
            </w:r>
          </w:p>
        </w:tc>
        <w:tc>
          <w:tcPr>
            <w:tcW w:w="10699" w:type="dxa"/>
          </w:tcPr>
          <w:p w14:paraId="636D408D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Не менее 3 фотографов, распределённых по зонам Фестиваля; профессиональная и полупрофессиональная фототехника; обязательное покрытие ключевых моментов (открытие, активности, церемония награждения).</w:t>
            </w:r>
          </w:p>
        </w:tc>
      </w:tr>
      <w:tr w:rsidR="005A7A68" w:rsidRPr="005A7A68" w14:paraId="2670CFA4" w14:textId="77777777" w:rsidTr="00154D56">
        <w:trPr>
          <w:trHeight w:val="20"/>
        </w:trPr>
        <w:tc>
          <w:tcPr>
            <w:tcW w:w="515" w:type="dxa"/>
          </w:tcPr>
          <w:p w14:paraId="7DF240FA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51B3B0BA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Видеосопровождение Фестиваля</w:t>
            </w:r>
          </w:p>
        </w:tc>
        <w:tc>
          <w:tcPr>
            <w:tcW w:w="10699" w:type="dxa"/>
          </w:tcPr>
          <w:p w14:paraId="758FBDC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- Работа видеографа (в т.ч мобильного) на весь срок в день проведения мероприятия</w:t>
            </w:r>
          </w:p>
        </w:tc>
      </w:tr>
      <w:tr w:rsidR="005A7A68" w:rsidRPr="005A7A68" w14:paraId="635D9C1E" w14:textId="77777777" w:rsidTr="00154D56">
        <w:trPr>
          <w:trHeight w:val="20"/>
        </w:trPr>
        <w:tc>
          <w:tcPr>
            <w:tcW w:w="515" w:type="dxa"/>
          </w:tcPr>
          <w:p w14:paraId="50DA97BA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6CFB898B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SMM-сопровождение и ведение сообществ</w:t>
            </w:r>
          </w:p>
        </w:tc>
        <w:tc>
          <w:tcPr>
            <w:tcW w:w="10699" w:type="dxa"/>
          </w:tcPr>
          <w:p w14:paraId="08D88493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Работа SMM-специалиста не менее 1 месяца; ведение социальной сети Фестиваля по контент-плану.</w:t>
            </w:r>
          </w:p>
          <w:p w14:paraId="75629E3E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Дизайнерское оформление не менее 20 постов; подготовка фото- и видеоконтента, инфографики; соответствие брендбуку; предоставление отчёта по охватам и активности.</w:t>
            </w:r>
          </w:p>
        </w:tc>
      </w:tr>
      <w:tr w:rsidR="005A7A68" w:rsidRPr="005A7A68" w14:paraId="3B7349EE" w14:textId="77777777" w:rsidTr="00154D56">
        <w:trPr>
          <w:trHeight w:val="20"/>
        </w:trPr>
        <w:tc>
          <w:tcPr>
            <w:tcW w:w="515" w:type="dxa"/>
          </w:tcPr>
          <w:p w14:paraId="193B24CF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0CFFE0FC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Билетная программа (онлайн-платформа)</w:t>
            </w:r>
          </w:p>
        </w:tc>
        <w:tc>
          <w:tcPr>
            <w:tcW w:w="10699" w:type="dxa"/>
          </w:tcPr>
          <w:p w14:paraId="4F66D779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ab/>
              <w:t>–  Вход на Фестиваль для посетителей — бесплатный. Организация бесплатной электронной регистрации / распространения билетов через онлайн-платформу (например, kassir.ru или аналог) для учёта и контроля численности.</w:t>
            </w:r>
          </w:p>
          <w:p w14:paraId="37651214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Создание страницы события, настройка категорий / квот, интеграция, техническая поддержка участников; организация контроля на входе (QR-коды / списки).</w:t>
            </w:r>
          </w:p>
        </w:tc>
      </w:tr>
      <w:tr w:rsidR="005A7A68" w:rsidRPr="005A7A68" w14:paraId="306871FC" w14:textId="77777777" w:rsidTr="00154D56">
        <w:trPr>
          <w:trHeight w:val="20"/>
        </w:trPr>
        <w:tc>
          <w:tcPr>
            <w:tcW w:w="515" w:type="dxa"/>
          </w:tcPr>
          <w:p w14:paraId="50E7FFEF" w14:textId="77777777" w:rsidR="005A7A68" w:rsidRPr="005A7A68" w:rsidRDefault="005A7A68" w:rsidP="005A7A68">
            <w:pPr>
              <w:numPr>
                <w:ilvl w:val="0"/>
                <w:numId w:val="2"/>
              </w:numPr>
              <w:suppressAutoHyphens/>
              <w:ind w:left="357" w:hanging="357"/>
              <w:contextualSpacing/>
              <w:jc w:val="center"/>
              <w:rPr>
                <w:rFonts w:eastAsia="Calibri"/>
                <w:b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91" w:type="dxa"/>
          </w:tcPr>
          <w:p w14:paraId="6F5250CF" w14:textId="77777777" w:rsidR="005A7A68" w:rsidRPr="005A7A68" w:rsidRDefault="005A7A68" w:rsidP="005A7A68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A7A68">
              <w:rPr>
                <w:b/>
                <w:bCs/>
                <w:sz w:val="24"/>
                <w:szCs w:val="24"/>
                <w:lang w:eastAsia="ar-SA"/>
              </w:rPr>
              <w:t>Менеджмент площадок и координация Фестиваля</w:t>
            </w:r>
          </w:p>
        </w:tc>
        <w:tc>
          <w:tcPr>
            <w:tcW w:w="10699" w:type="dxa"/>
          </w:tcPr>
          <w:p w14:paraId="43F2FF00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Координация работы всех зон Фестиваля; формирование команды проекта с распределением ролей (руководитель проекта, спортивная часть, культурная часть, координаторы зон, работа с партнёрами и сервисами).</w:t>
            </w:r>
          </w:p>
          <w:p w14:paraId="5C2D68C2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Управление персоналом (администраторы, ведущий, технические службы); контроль тайминга, монтажных и демонтажных работ, логистики, оборудования и безопасности; проведение планёрок, ведение чек-листов, организация единой радиосвязи.</w:t>
            </w:r>
          </w:p>
          <w:p w14:paraId="5518B870" w14:textId="77777777" w:rsidR="005A7A68" w:rsidRPr="005A7A68" w:rsidRDefault="005A7A68" w:rsidP="005A7A68">
            <w:pPr>
              <w:suppressAutoHyphens/>
              <w:spacing w:after="40"/>
              <w:ind w:left="440" w:hanging="180"/>
              <w:rPr>
                <w:sz w:val="24"/>
                <w:szCs w:val="24"/>
                <w:lang w:eastAsia="ar-SA"/>
              </w:rPr>
            </w:pPr>
            <w:r w:rsidRPr="005A7A68">
              <w:rPr>
                <w:sz w:val="24"/>
                <w:szCs w:val="24"/>
                <w:lang w:eastAsia="ar-SA"/>
              </w:rPr>
              <w:t>–  Оперативная реакция на форс-мажоры и корректировка плана в ходе мероприятия.</w:t>
            </w:r>
          </w:p>
        </w:tc>
      </w:tr>
    </w:tbl>
    <w:p w14:paraId="4C17AED1" w14:textId="26E80E7A" w:rsidR="00F4609E" w:rsidRPr="005A7A68" w:rsidRDefault="00F4609E" w:rsidP="005A7A68">
      <w:pPr>
        <w:spacing w:after="8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4609E" w:rsidRPr="005A7A68" w:rsidSect="00845A57"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764351B-593A-4943-B2E6-4C60D1C7074B}"/>
    <w:embedBold r:id="rId2" w:fontKey="{15EFFDA6-EDEE-40DB-BC4C-56DD1D9FBE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BB346B7-72A5-475F-98B9-F53A2BCE2D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020D1"/>
    <w:multiLevelType w:val="hybridMultilevel"/>
    <w:tmpl w:val="995AB7C8"/>
    <w:lvl w:ilvl="0" w:tplc="FD729CBE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" w15:restartNumberingAfterBreak="0">
    <w:nsid w:val="38111105"/>
    <w:multiLevelType w:val="hybridMultilevel"/>
    <w:tmpl w:val="04EC29FC"/>
    <w:lvl w:ilvl="0" w:tplc="E0CA52FC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 w15:restartNumberingAfterBreak="0">
    <w:nsid w:val="70DB4EC4"/>
    <w:multiLevelType w:val="hybridMultilevel"/>
    <w:tmpl w:val="F49A6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09E"/>
    <w:rsid w:val="000A0FD8"/>
    <w:rsid w:val="00134464"/>
    <w:rsid w:val="002C6BD6"/>
    <w:rsid w:val="002E0066"/>
    <w:rsid w:val="00421612"/>
    <w:rsid w:val="00426B71"/>
    <w:rsid w:val="00434A11"/>
    <w:rsid w:val="00567C1A"/>
    <w:rsid w:val="005A7A68"/>
    <w:rsid w:val="006213DE"/>
    <w:rsid w:val="007064F3"/>
    <w:rsid w:val="00764A5B"/>
    <w:rsid w:val="00845A57"/>
    <w:rsid w:val="00852BED"/>
    <w:rsid w:val="008C3CA5"/>
    <w:rsid w:val="008E0917"/>
    <w:rsid w:val="009C6196"/>
    <w:rsid w:val="00A279E7"/>
    <w:rsid w:val="00AA1EE3"/>
    <w:rsid w:val="00C13F04"/>
    <w:rsid w:val="00CD580C"/>
    <w:rsid w:val="00E63822"/>
    <w:rsid w:val="00E74A8A"/>
    <w:rsid w:val="00F4609E"/>
    <w:rsid w:val="00FA00F0"/>
    <w:rsid w:val="00FA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30BC5"/>
  <w15:docId w15:val="{CDE80CAD-3E6E-C740-A1C0-27E7DBA6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9C6196"/>
    <w:pPr>
      <w:ind w:left="720"/>
      <w:contextualSpacing/>
    </w:pPr>
  </w:style>
  <w:style w:type="table" w:styleId="a7">
    <w:name w:val="Table Grid"/>
    <w:basedOn w:val="a1"/>
    <w:uiPriority w:val="39"/>
    <w:rsid w:val="005A7A6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0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14</Pages>
  <Words>3887</Words>
  <Characters>22161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15</cp:revision>
  <dcterms:created xsi:type="dcterms:W3CDTF">2026-06-01T08:45:00Z</dcterms:created>
  <dcterms:modified xsi:type="dcterms:W3CDTF">2026-06-18T14:58:00Z</dcterms:modified>
</cp:coreProperties>
</file>