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firstLine="567"/>
        <w:jc w:val="center"/>
        <w:rPr>
          <w:b/>
          <w:lang w:val="ru-RU"/>
        </w:rPr>
      </w:pPr>
      <w:r>
        <w:rPr>
          <w:b/>
          <w:lang w:val="ru-RU"/>
        </w:rPr>
        <w:t xml:space="preserve">Договор </w:t>
      </w:r>
      <w:r>
        <w:rPr>
          <w:b/>
          <w:shd w:fill="FFFF00" w:val="clear"/>
          <w:lang w:val="ru-RU"/>
        </w:rPr>
        <w:t>__________</w:t>
      </w:r>
    </w:p>
    <w:p>
      <w:pPr>
        <w:pStyle w:val="Normal"/>
        <w:ind w:firstLine="567"/>
        <w:jc w:val="center"/>
        <w:rPr>
          <w:lang w:val="ru-RU"/>
        </w:rPr>
      </w:pPr>
      <w:r>
        <w:rPr>
          <w:b/>
          <w:lang w:val="ru-RU"/>
        </w:rPr>
        <w:t>возмездного оказания услуг</w:t>
      </w:r>
    </w:p>
    <w:tbl>
      <w:tblPr>
        <w:tblW w:w="5000" w:type="pct"/>
        <w:jc w:val="left"/>
        <w:tblInd w:w="55" w:type="dxa"/>
        <w:tblLayout w:type="fixed"/>
        <w:tblCellMar>
          <w:top w:w="55" w:type="dxa"/>
          <w:left w:w="55" w:type="dxa"/>
          <w:bottom w:w="55" w:type="dxa"/>
          <w:right w:w="55" w:type="dxa"/>
        </w:tblCellMar>
        <w:tblLook w:val="0000" w:noHBand="0" w:noVBand="0" w:firstColumn="0" w:lastRow="0" w:lastColumn="0" w:firstRow="0"/>
      </w:tblPr>
      <w:tblGrid>
        <w:gridCol w:w="5031"/>
        <w:gridCol w:w="5031"/>
      </w:tblGrid>
      <w:tr>
        <w:trPr/>
        <w:tc>
          <w:tcPr>
            <w:tcW w:w="5031" w:type="dxa"/>
            <w:tcBorders/>
            <w:shd w:color="auto" w:fill="auto" w:val="clear"/>
          </w:tcPr>
          <w:p>
            <w:pPr>
              <w:pStyle w:val="Style28"/>
              <w:widowControl w:val="false"/>
              <w:rPr/>
            </w:pPr>
            <w:r>
              <w:rPr/>
              <w:t>г. Владивосток</w:t>
            </w:r>
          </w:p>
        </w:tc>
        <w:tc>
          <w:tcPr>
            <w:tcW w:w="5031" w:type="dxa"/>
            <w:tcBorders/>
            <w:shd w:color="auto" w:fill="auto" w:val="clear"/>
          </w:tcPr>
          <w:p>
            <w:pPr>
              <w:pStyle w:val="Style28"/>
              <w:widowControl w:val="false"/>
              <w:jc w:val="right"/>
              <w:rPr/>
            </w:pPr>
            <w:r>
              <w:rPr/>
              <w:t>от</w:t>
            </w:r>
            <w:r>
              <w:rPr>
                <w:lang w:val="ru-RU"/>
              </w:rPr>
              <w:t xml:space="preserve"> «__» _________ 2026 г.</w:t>
            </w:r>
            <w:r>
              <w:rPr/>
              <w:t xml:space="preserve"> </w:t>
            </w:r>
          </w:p>
        </w:tc>
      </w:tr>
    </w:tbl>
    <w:p>
      <w:pPr>
        <w:pStyle w:val="Normal"/>
        <w:ind w:firstLine="567"/>
        <w:jc w:val="center"/>
        <w:rPr>
          <w:lang w:val="ru-RU"/>
        </w:rPr>
      </w:pPr>
      <w:r>
        <w:rPr>
          <w:lang w:val="ru-RU"/>
        </w:rPr>
      </w:r>
    </w:p>
    <w:p>
      <w:pPr>
        <w:pStyle w:val="Normal"/>
        <w:ind w:firstLine="720"/>
        <w:jc w:val="both"/>
        <w:rPr>
          <w:lang w:val="ru-RU"/>
        </w:rPr>
      </w:pPr>
      <w:r>
        <w:rPr>
          <w:b/>
          <w:color w:val="000000"/>
          <w:lang w:val="ru-RU"/>
        </w:rPr>
        <w:t>Акционерное общество «Транспортная компания РусГидро» (АО «ТК РусГидро»)</w:t>
      </w:r>
      <w:r>
        <w:rPr>
          <w:lang w:val="ru-RU"/>
        </w:rPr>
        <w:t xml:space="preserve">, именуемое в дальнейшем «Заказчик», в лице </w:t>
      </w:r>
      <w:r>
        <w:rPr>
          <w:b/>
          <w:shd w:fill="FFFF00" w:val="clear"/>
          <w:lang w:val="ru-RU"/>
        </w:rPr>
        <w:t>____________________</w:t>
      </w:r>
      <w:r>
        <w:rPr>
          <w:lang w:val="ru-RU"/>
        </w:rPr>
        <w:t xml:space="preserve">, действующего на основании </w:t>
      </w:r>
      <w:r>
        <w:rPr>
          <w:shd w:fill="FFFF00" w:val="clear"/>
          <w:lang w:val="ru-RU"/>
        </w:rPr>
        <w:t>_____________</w:t>
      </w:r>
      <w:r>
        <w:rPr>
          <w:lang w:val="ru-RU"/>
        </w:rPr>
        <w:t xml:space="preserve">, с одной стороны, и </w:t>
      </w:r>
      <w:r>
        <w:rPr>
          <w:b/>
          <w:shd w:fill="FFFF00" w:val="clear"/>
          <w:lang w:val="ru-RU"/>
        </w:rPr>
        <w:t>______________</w:t>
      </w:r>
      <w:r>
        <w:rPr>
          <w:bCs/>
          <w:lang w:val="ru-RU"/>
        </w:rPr>
        <w:t>,</w:t>
      </w:r>
      <w:r>
        <w:rPr>
          <w:b/>
          <w:bCs/>
          <w:lang w:val="ru-RU"/>
        </w:rPr>
        <w:t xml:space="preserve"> </w:t>
      </w:r>
      <w:r>
        <w:rPr>
          <w:bCs/>
          <w:lang w:val="ru-RU"/>
        </w:rPr>
        <w:t xml:space="preserve">именуемое в дальнейшем «Исполнитель», в лице </w:t>
      </w:r>
      <w:r>
        <w:rPr>
          <w:bCs/>
          <w:shd w:fill="FFFF00" w:val="clear"/>
          <w:lang w:val="ru-RU"/>
        </w:rPr>
        <w:t>_______________</w:t>
      </w:r>
      <w:r>
        <w:rPr>
          <w:bCs/>
          <w:lang w:val="ru-RU"/>
        </w:rPr>
        <w:t xml:space="preserve">, действующего на основании </w:t>
      </w:r>
      <w:r>
        <w:rPr>
          <w:bCs/>
          <w:shd w:fill="FFFF00" w:val="clear"/>
          <w:lang w:val="ru-RU"/>
        </w:rPr>
        <w:t>_____________</w:t>
      </w:r>
      <w:r>
        <w:rPr>
          <w:bCs/>
          <w:lang w:val="ru-RU"/>
        </w:rPr>
        <w:t>, с другой стороны,</w:t>
      </w:r>
      <w:r>
        <w:rPr>
          <w:b/>
          <w:bCs/>
          <w:lang w:val="ru-RU"/>
        </w:rPr>
        <w:t xml:space="preserve"> </w:t>
      </w:r>
      <w:r>
        <w:rPr>
          <w:lang w:val="ru-RU"/>
        </w:rPr>
        <w:t>совместно в дальнейшем именуемые «Стороны», а по отдельности – «Сторона», заключили настоящий договор (далее – Договор) о нижеследующем:</w:t>
      </w:r>
    </w:p>
    <w:p>
      <w:pPr>
        <w:pStyle w:val="Normal"/>
        <w:ind w:firstLine="720"/>
        <w:jc w:val="both"/>
        <w:rPr>
          <w:lang w:val="ru-RU"/>
        </w:rPr>
      </w:pPr>
      <w:r>
        <w:rPr>
          <w:lang w:val="ru-RU"/>
        </w:rPr>
      </w:r>
    </w:p>
    <w:p>
      <w:pPr>
        <w:pStyle w:val="Normal"/>
        <w:ind w:firstLine="720"/>
        <w:jc w:val="center"/>
        <w:rPr>
          <w:lang w:val="ru-RU"/>
        </w:rPr>
      </w:pPr>
      <w:r>
        <w:rPr>
          <w:b/>
          <w:bCs/>
          <w:lang w:val="ru-RU"/>
        </w:rPr>
        <w:t>Термины и определения</w:t>
      </w:r>
    </w:p>
    <w:p>
      <w:pPr>
        <w:pStyle w:val="Normal"/>
        <w:ind w:firstLine="720"/>
        <w:jc w:val="both"/>
        <w:rPr>
          <w:b/>
          <w:bCs/>
          <w:lang w:val="ru-RU"/>
        </w:rPr>
      </w:pPr>
      <w:r>
        <w:rP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ind w:firstLine="720"/>
        <w:jc w:val="both"/>
        <w:rPr>
          <w:b/>
          <w:bCs/>
          <w:lang w:val="ru-RU"/>
        </w:rPr>
      </w:pPr>
      <w:r>
        <w:rPr>
          <w:b/>
          <w:bCs/>
          <w:lang w:val="ru-RU"/>
        </w:rPr>
        <w:t>«Договор»</w:t>
      </w:r>
      <w:r>
        <w:rPr>
          <w:lang w:val="ru-RU"/>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ind w:firstLine="720"/>
        <w:jc w:val="both"/>
        <w:rPr>
          <w:b/>
          <w:bCs/>
          <w:lang w:val="ru-RU"/>
        </w:rPr>
      </w:pPr>
      <w:r>
        <w:rPr>
          <w:b/>
          <w:bCs/>
          <w:lang w:val="ru-RU"/>
        </w:rPr>
        <w:t>«Коммерческая тайна»</w:t>
      </w:r>
      <w:r>
        <w:rPr>
          <w:lang w:val="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Normal"/>
        <w:ind w:firstLine="720"/>
        <w:jc w:val="both"/>
        <w:rPr>
          <w:b/>
          <w:bCs/>
          <w:lang w:val="ru-RU"/>
        </w:rPr>
      </w:pPr>
      <w:r>
        <w:rPr>
          <w:b/>
          <w:bCs/>
          <w:lang w:val="ru-RU"/>
        </w:rPr>
        <w:t>«Отказ от Договора»</w:t>
      </w:r>
      <w:r>
        <w:rPr>
          <w:lang w:val="ru-RU"/>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Normal"/>
        <w:ind w:firstLine="720"/>
        <w:jc w:val="both"/>
        <w:rPr>
          <w:b/>
          <w:bCs/>
          <w:lang w:val="ru-RU"/>
        </w:rPr>
      </w:pPr>
      <w:r>
        <w:rPr>
          <w:b/>
          <w:bCs/>
          <w:lang w:val="ru-RU"/>
        </w:rPr>
        <w:t>«Применимое право»</w:t>
      </w:r>
      <w:r>
        <w:rPr>
          <w:lang w:val="ru-RU"/>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ind w:firstLine="720"/>
        <w:jc w:val="both"/>
        <w:rPr>
          <w:b/>
          <w:bCs/>
          <w:lang w:val="ru-RU"/>
        </w:rPr>
      </w:pPr>
      <w:r>
        <w:rPr>
          <w:b/>
          <w:bCs/>
          <w:lang w:val="ru-RU"/>
        </w:rPr>
        <w:t>«Рабочий день»</w:t>
      </w:r>
      <w:r>
        <w:rPr>
          <w:lang w:val="ru-RU"/>
        </w:rPr>
        <w:t xml:space="preserve"> – день, который в соответствии с Применимым правом является рабочим днем в Российской Федерации.</w:t>
      </w:r>
    </w:p>
    <w:p>
      <w:pPr>
        <w:pStyle w:val="Normal"/>
        <w:ind w:firstLine="720"/>
        <w:jc w:val="both"/>
        <w:rPr>
          <w:b/>
          <w:bCs/>
          <w:lang w:val="ru-RU"/>
        </w:rPr>
      </w:pPr>
      <w:r>
        <w:rPr>
          <w:b/>
          <w:bCs/>
          <w:lang w:val="ru-RU"/>
        </w:rPr>
        <w:t>«Цена Договора»</w:t>
      </w:r>
      <w:r>
        <w:rPr>
          <w:lang w:val="ru-RU"/>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ind w:firstLine="567"/>
        <w:jc w:val="both"/>
        <w:rPr>
          <w:b/>
          <w:bCs/>
          <w:lang w:val="ru-RU"/>
        </w:rPr>
      </w:pPr>
      <w:r>
        <w:rPr>
          <w:b/>
          <w:bCs/>
          <w:lang w:val="ru-RU"/>
        </w:rPr>
      </w:r>
    </w:p>
    <w:p>
      <w:pPr>
        <w:pStyle w:val="15"/>
        <w:numPr>
          <w:ilvl w:val="0"/>
          <w:numId w:val="3"/>
        </w:numPr>
        <w:ind w:left="0" w:firstLine="567"/>
        <w:jc w:val="center"/>
        <w:rPr>
          <w:b/>
          <w:sz w:val="24"/>
          <w:szCs w:val="24"/>
          <w:lang w:val="en-US"/>
        </w:rPr>
      </w:pPr>
      <w:r>
        <w:rPr>
          <w:b/>
          <w:sz w:val="24"/>
          <w:szCs w:val="24"/>
        </w:rPr>
        <w:t>Предмет Договора</w:t>
      </w:r>
    </w:p>
    <w:p>
      <w:pPr>
        <w:pStyle w:val="15"/>
        <w:ind w:left="567" w:hanging="0"/>
        <w:rPr>
          <w:b/>
          <w:sz w:val="24"/>
          <w:szCs w:val="24"/>
          <w:lang w:val="en-US"/>
        </w:rPr>
      </w:pPr>
      <w:r>
        <w:rPr>
          <w:b/>
          <w:sz w:val="24"/>
          <w:szCs w:val="24"/>
          <w:lang w:val="en-US"/>
        </w:rPr>
      </w:r>
    </w:p>
    <w:p>
      <w:pPr>
        <w:pStyle w:val="Normal"/>
        <w:ind w:firstLine="851"/>
        <w:jc w:val="both"/>
        <w:rPr>
          <w:bCs/>
          <w:lang w:val="ru-RU"/>
        </w:rPr>
      </w:pPr>
      <w:r>
        <w:rPr>
          <w:bCs/>
          <w:lang w:val="ru-RU"/>
        </w:rPr>
        <w:t>1.1.</w:t>
      </w:r>
      <w:r>
        <w:rPr>
          <w:lang w:val="ru-RU"/>
        </w:rPr>
        <w:t xml:space="preserve"> </w:t>
      </w:r>
      <w:r>
        <w:rPr>
          <w:bCs/>
          <w:lang w:val="ru-RU"/>
        </w:rPr>
        <w:t xml:space="preserve">Предметом настоящего договора является проведение Исполнителем химико-токсикологического исследования (далее – Услуга) в соответствии с Постановлением Правительства РФ от 30.05.2023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граждан направляемых Заказчиком. Заказчик обязуется оплачивать оказанные услуги в размере, в порядке и на условиях, предусмотренных настоящим договором.    </w:t>
      </w:r>
    </w:p>
    <w:p>
      <w:pPr>
        <w:pStyle w:val="Normal"/>
        <w:ind w:firstLine="851"/>
        <w:jc w:val="both"/>
        <w:rPr>
          <w:bCs/>
          <w:lang w:val="ru-RU"/>
        </w:rPr>
      </w:pPr>
      <w:r>
        <w:rPr>
          <w:bCs/>
          <w:lang w:val="ru-RU"/>
        </w:rPr>
        <w:t>1.2. Сроки оказания Услуг: с момента подписания по 31 декабря 2027 г.</w:t>
      </w:r>
    </w:p>
    <w:p>
      <w:pPr>
        <w:pStyle w:val="Normal"/>
        <w:ind w:firstLine="851"/>
        <w:jc w:val="both"/>
        <w:rPr>
          <w:b/>
          <w:bCs/>
        </w:rPr>
      </w:pPr>
      <w:r>
        <w:rPr>
          <w:bCs/>
          <w:lang w:val="ru-RU"/>
        </w:rPr>
        <w:t>1.3. Место оказания услуг:</w:t>
      </w:r>
    </w:p>
    <w:p>
      <w:pPr>
        <w:pStyle w:val="Normal"/>
        <w:jc w:val="both"/>
        <w:rPr>
          <w:highlight w:val="none"/>
          <w:shd w:fill="FFFF00" w:val="clear"/>
          <w:lang w:val="ru-RU"/>
        </w:rPr>
      </w:pPr>
      <w:r>
        <w:rPr>
          <w:shd w:fill="FFFF00" w:val="clear"/>
          <w:lang w:val="ru-RU"/>
        </w:rPr>
        <w:t>_____________________</w:t>
      </w:r>
    </w:p>
    <w:p>
      <w:pPr>
        <w:pStyle w:val="Normal"/>
        <w:ind w:firstLine="851"/>
        <w:jc w:val="center"/>
        <w:rPr>
          <w:b/>
          <w:lang w:val="ru-RU"/>
        </w:rPr>
      </w:pPr>
      <w:r>
        <w:rPr>
          <w:b/>
          <w:lang w:val="ru-RU"/>
        </w:rPr>
        <w:t>2. Права и обязанности сторон.</w:t>
      </w:r>
    </w:p>
    <w:p>
      <w:pPr>
        <w:pStyle w:val="Normal"/>
        <w:ind w:firstLine="851"/>
        <w:jc w:val="center"/>
        <w:rPr>
          <w:b/>
          <w:lang w:val="ru-RU"/>
        </w:rPr>
      </w:pPr>
      <w:r>
        <w:rPr>
          <w:b/>
          <w:lang w:val="ru-RU"/>
        </w:rPr>
      </w:r>
    </w:p>
    <w:p>
      <w:pPr>
        <w:pStyle w:val="NormalWeb"/>
        <w:spacing w:before="0" w:after="0"/>
        <w:ind w:firstLine="851"/>
        <w:rPr>
          <w:rStyle w:val="Enumerated"/>
          <w:rFonts w:ascii="Times New Roman" w:hAnsi="Times New Roman"/>
        </w:rPr>
      </w:pPr>
      <w:r>
        <w:rPr>
          <w:rStyle w:val="Enumerated"/>
          <w:rFonts w:ascii="Times New Roman" w:hAnsi="Times New Roman"/>
        </w:rPr>
        <w:t>2.1.</w:t>
      </w:r>
      <w:r>
        <w:rPr>
          <w:rFonts w:cs="Times New Roman" w:ascii="Times New Roman" w:hAnsi="Times New Roman"/>
        </w:rPr>
        <w:t xml:space="preserve"> </w:t>
      </w:r>
      <w:r>
        <w:rPr>
          <w:rFonts w:cs="Times New Roman" w:ascii="Times New Roman" w:hAnsi="Times New Roman"/>
          <w:b/>
        </w:rPr>
        <w:t>Исполнитель обязуется:</w:t>
      </w:r>
    </w:p>
    <w:p>
      <w:pPr>
        <w:pStyle w:val="NormalWeb"/>
        <w:spacing w:before="0" w:after="0"/>
        <w:ind w:firstLine="851"/>
        <w:rPr>
          <w:rStyle w:val="Enumerated"/>
          <w:rFonts w:ascii="Times New Roman" w:hAnsi="Times New Roman"/>
        </w:rPr>
      </w:pPr>
      <w:r>
        <w:rPr>
          <w:rStyle w:val="Enumerated"/>
          <w:rFonts w:ascii="Times New Roman" w:hAnsi="Times New Roman"/>
        </w:rPr>
        <w:t>2.1.1.</w:t>
      </w:r>
      <w:r>
        <w:rPr>
          <w:rFonts w:cs="Times New Roman" w:ascii="Times New Roman" w:hAnsi="Times New Roman"/>
        </w:rPr>
        <w:t xml:space="preserve"> Оказать услуги в объеме и в сроки в соответствии с условиями настоящего договора.</w:t>
      </w:r>
    </w:p>
    <w:p>
      <w:pPr>
        <w:pStyle w:val="NormalWeb"/>
        <w:tabs>
          <w:tab w:val="clear" w:pos="709"/>
          <w:tab w:val="left" w:pos="993" w:leader="none"/>
        </w:tabs>
        <w:spacing w:before="0" w:after="0"/>
        <w:ind w:firstLine="851"/>
        <w:rPr>
          <w:rStyle w:val="Enumerated"/>
          <w:rFonts w:ascii="Times New Roman" w:hAnsi="Times New Roman"/>
        </w:rPr>
      </w:pPr>
      <w:r>
        <w:rPr>
          <w:rStyle w:val="Enumerated"/>
          <w:rFonts w:ascii="Times New Roman" w:hAnsi="Times New Roman"/>
        </w:rPr>
        <w:t>2.1.2.</w:t>
      </w:r>
      <w:r>
        <w:rPr>
          <w:rFonts w:cs="Times New Roman" w:ascii="Times New Roman" w:hAnsi="Times New Roman"/>
        </w:rPr>
        <w:t xml:space="preserve"> Представлять по требованию Заказчика любую информацию о ходе исполнения обязательств по настоящему договору.</w:t>
      </w:r>
    </w:p>
    <w:p>
      <w:pPr>
        <w:pStyle w:val="NormalWeb"/>
        <w:spacing w:before="0" w:after="0"/>
        <w:ind w:firstLine="851"/>
        <w:rPr>
          <w:rStyle w:val="Enumerated"/>
          <w:rFonts w:ascii="Times New Roman" w:hAnsi="Times New Roman"/>
        </w:rPr>
      </w:pPr>
      <w:r>
        <w:rPr>
          <w:rStyle w:val="Enumerated"/>
          <w:rFonts w:ascii="Times New Roman" w:hAnsi="Times New Roman"/>
        </w:rPr>
        <w:t>2.1.3.</w:t>
      </w:r>
      <w:r>
        <w:rPr>
          <w:rFonts w:cs="Times New Roman" w:ascii="Times New Roman" w:hAnsi="Times New Roman"/>
        </w:rPr>
        <w:t xml:space="preserve">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w:t>
      </w:r>
    </w:p>
    <w:p>
      <w:pPr>
        <w:pStyle w:val="NormalWeb"/>
        <w:spacing w:before="0" w:after="0"/>
        <w:ind w:left="709" w:hanging="0"/>
        <w:jc w:val="left"/>
        <w:rPr>
          <w:rStyle w:val="Enumerated"/>
          <w:rFonts w:ascii="Times New Roman" w:hAnsi="Times New Roman"/>
        </w:rPr>
      </w:pPr>
      <w:r>
        <w:rPr>
          <w:rStyle w:val="Enumerated"/>
          <w:rFonts w:ascii="Times New Roman" w:hAnsi="Times New Roman"/>
        </w:rPr>
        <w:t>2.2.</w:t>
      </w:r>
      <w:r>
        <w:rPr>
          <w:rFonts w:cs="Times New Roman" w:ascii="Times New Roman" w:hAnsi="Times New Roman"/>
        </w:rPr>
        <w:t xml:space="preserve"> </w:t>
      </w:r>
      <w:r>
        <w:rPr>
          <w:rFonts w:cs="Times New Roman" w:ascii="Times New Roman" w:hAnsi="Times New Roman"/>
          <w:b/>
        </w:rPr>
        <w:t>Исполнитель вправе:</w:t>
      </w:r>
    </w:p>
    <w:p>
      <w:pPr>
        <w:pStyle w:val="NormalWeb"/>
        <w:spacing w:before="0" w:after="0"/>
        <w:ind w:firstLine="709"/>
        <w:rPr>
          <w:rStyle w:val="Enumerated"/>
          <w:rFonts w:ascii="Times New Roman" w:hAnsi="Times New Roman"/>
        </w:rPr>
      </w:pPr>
      <w:r>
        <w:rPr>
          <w:rStyle w:val="Enumerated"/>
          <w:rFonts w:ascii="Times New Roman" w:hAnsi="Times New Roman"/>
        </w:rPr>
        <w:t>2.2.1.</w:t>
      </w:r>
      <w:r>
        <w:rPr>
          <w:rFonts w:cs="Times New Roman" w:ascii="Times New Roman" w:hAnsi="Times New Roman"/>
        </w:rPr>
        <w:t xml:space="preserve">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pPr>
        <w:pStyle w:val="NormalWeb"/>
        <w:spacing w:before="0" w:after="0"/>
        <w:ind w:left="709" w:hanging="0"/>
        <w:rPr>
          <w:rStyle w:val="Enumerated"/>
          <w:rFonts w:ascii="Times New Roman" w:hAnsi="Times New Roman"/>
        </w:rPr>
      </w:pPr>
      <w:r>
        <w:rPr>
          <w:rStyle w:val="Enumerated"/>
          <w:rFonts w:ascii="Times New Roman" w:hAnsi="Times New Roman"/>
        </w:rPr>
        <w:t>2.2.2.</w:t>
      </w:r>
      <w:r>
        <w:rPr>
          <w:rFonts w:cs="Times New Roman" w:ascii="Times New Roman" w:hAnsi="Times New Roman"/>
        </w:rPr>
        <w:t xml:space="preserve"> Самостоятельно определять порядок оказания услуг по настоящему договору.</w:t>
      </w:r>
    </w:p>
    <w:p>
      <w:pPr>
        <w:pStyle w:val="NormalWeb"/>
        <w:spacing w:before="0" w:after="0"/>
        <w:ind w:left="709" w:hanging="0"/>
        <w:rPr>
          <w:rStyle w:val="Enumerated"/>
          <w:rFonts w:ascii="Times New Roman" w:hAnsi="Times New Roman"/>
        </w:rPr>
      </w:pPr>
      <w:r>
        <w:rPr>
          <w:rStyle w:val="Enumerated"/>
          <w:rFonts w:ascii="Times New Roman" w:hAnsi="Times New Roman"/>
        </w:rPr>
        <w:t>2.3.</w:t>
      </w:r>
      <w:r>
        <w:rPr>
          <w:rFonts w:cs="Times New Roman" w:ascii="Times New Roman" w:hAnsi="Times New Roman"/>
        </w:rPr>
        <w:t xml:space="preserve"> </w:t>
      </w:r>
      <w:r>
        <w:rPr>
          <w:rFonts w:cs="Times New Roman" w:ascii="Times New Roman" w:hAnsi="Times New Roman"/>
          <w:b/>
        </w:rPr>
        <w:t>Заказчик обязуется:</w:t>
      </w:r>
    </w:p>
    <w:p>
      <w:pPr>
        <w:pStyle w:val="NormalWeb"/>
        <w:spacing w:before="0" w:after="0"/>
        <w:ind w:firstLine="709"/>
        <w:rPr>
          <w:rStyle w:val="Enumerated"/>
          <w:rFonts w:ascii="Times New Roman" w:hAnsi="Times New Roman"/>
        </w:rPr>
      </w:pPr>
      <w:r>
        <w:rPr>
          <w:rStyle w:val="Enumerated"/>
          <w:rFonts w:ascii="Times New Roman" w:hAnsi="Times New Roman"/>
        </w:rPr>
        <w:t>2.3.1.</w:t>
      </w:r>
      <w:r>
        <w:rPr>
          <w:rFonts w:cs="Times New Roman" w:ascii="Times New Roman" w:hAnsi="Times New Roman"/>
        </w:rPr>
        <w:t xml:space="preserve"> Предоставить Исполнителю сведения, материалы и документы, необходимые для надлежащего оказания услуг (Приложение1), направить своих работников в учреждение Исполнителя в точно назначенное время для оказания Исполнителем Услуг.</w:t>
      </w:r>
    </w:p>
    <w:p>
      <w:pPr>
        <w:pStyle w:val="NormalWeb"/>
        <w:spacing w:before="0" w:after="0"/>
        <w:ind w:firstLine="709"/>
        <w:rPr>
          <w:rStyle w:val="Enumerated"/>
          <w:rFonts w:ascii="Times New Roman" w:hAnsi="Times New Roman"/>
        </w:rPr>
      </w:pPr>
      <w:r>
        <w:rPr>
          <w:rStyle w:val="Enumerated"/>
          <w:rFonts w:ascii="Times New Roman" w:hAnsi="Times New Roman"/>
        </w:rPr>
        <w:t>2.3.2.</w:t>
      </w:r>
      <w:r>
        <w:rPr>
          <w:rFonts w:cs="Times New Roman" w:ascii="Times New Roman" w:hAnsi="Times New Roman"/>
        </w:rPr>
        <w:t xml:space="preserve"> Принять и оплатить оказанные ему услуги в сроки и в порядке, установленные настоящим договором.</w:t>
      </w:r>
    </w:p>
    <w:p>
      <w:pPr>
        <w:pStyle w:val="NormalWeb"/>
        <w:spacing w:before="0" w:after="0"/>
        <w:ind w:left="709" w:hanging="0"/>
        <w:jc w:val="left"/>
        <w:rPr>
          <w:rStyle w:val="Enumerated"/>
          <w:rFonts w:ascii="Times New Roman" w:hAnsi="Times New Roman"/>
        </w:rPr>
      </w:pPr>
      <w:r>
        <w:rPr>
          <w:rStyle w:val="Enumerated"/>
          <w:rFonts w:ascii="Times New Roman" w:hAnsi="Times New Roman"/>
        </w:rPr>
        <w:t>2.4.</w:t>
      </w:r>
      <w:r>
        <w:rPr>
          <w:rFonts w:cs="Times New Roman" w:ascii="Times New Roman" w:hAnsi="Times New Roman"/>
        </w:rPr>
        <w:t xml:space="preserve"> </w:t>
      </w:r>
      <w:r>
        <w:rPr>
          <w:rFonts w:cs="Times New Roman" w:ascii="Times New Roman" w:hAnsi="Times New Roman"/>
          <w:b/>
        </w:rPr>
        <w:t>Заказчик вправе:</w:t>
      </w:r>
    </w:p>
    <w:p>
      <w:pPr>
        <w:pStyle w:val="NormalWeb"/>
        <w:spacing w:before="0" w:after="0"/>
        <w:ind w:firstLine="709"/>
        <w:rPr>
          <w:rStyle w:val="Enumerated"/>
          <w:rFonts w:ascii="Times New Roman" w:hAnsi="Times New Roman"/>
        </w:rPr>
      </w:pPr>
      <w:r>
        <w:rPr>
          <w:rStyle w:val="Enumerated"/>
          <w:rFonts w:ascii="Times New Roman" w:hAnsi="Times New Roman"/>
        </w:rPr>
        <w:t>2.4.1.</w:t>
      </w:r>
      <w:r>
        <w:rPr>
          <w:rFonts w:cs="Times New Roman" w:ascii="Times New Roman" w:hAnsi="Times New Roman"/>
        </w:rPr>
        <w:t xml:space="preserve"> Получать от Исполнителя устные и письменные объяснения о ходе исполнения обязательств по настоящему договору.</w:t>
      </w:r>
    </w:p>
    <w:p>
      <w:pPr>
        <w:pStyle w:val="NormalWeb"/>
        <w:spacing w:before="0" w:after="0"/>
        <w:ind w:firstLine="709"/>
        <w:rPr/>
      </w:pPr>
      <w:r>
        <w:rPr>
          <w:rStyle w:val="Enumerated"/>
          <w:rFonts w:ascii="Times New Roman" w:hAnsi="Times New Roman"/>
        </w:rPr>
        <w:t>2.4.2.</w:t>
      </w:r>
      <w:r>
        <w:rPr>
          <w:rFonts w:cs="Times New Roman" w:ascii="Times New Roman" w:hAnsi="Times New Roman"/>
        </w:rPr>
        <w:t xml:space="preserve"> Требовать от Исполнителя надлежащего выполнения обязательств по настоящему договору.</w:t>
      </w:r>
    </w:p>
    <w:p>
      <w:pPr>
        <w:pStyle w:val="NormalWeb"/>
        <w:spacing w:before="0" w:after="0"/>
        <w:ind w:left="709" w:hanging="0"/>
        <w:rPr/>
      </w:pPr>
      <w:r>
        <w:rPr/>
      </w:r>
    </w:p>
    <w:p>
      <w:pPr>
        <w:pStyle w:val="Heading2"/>
        <w:numPr>
          <w:ilvl w:val="0"/>
          <w:numId w:val="0"/>
        </w:numPr>
        <w:spacing w:before="0" w:after="0"/>
        <w:ind w:left="0" w:firstLine="709"/>
        <w:jc w:val="center"/>
        <w:rPr>
          <w:sz w:val="24"/>
          <w:szCs w:val="24"/>
        </w:rPr>
      </w:pPr>
      <w:r>
        <w:rPr>
          <w:rStyle w:val="Enumerated"/>
          <w:sz w:val="24"/>
          <w:szCs w:val="24"/>
        </w:rPr>
        <w:t>3.</w:t>
      </w:r>
      <w:r>
        <w:rPr>
          <w:sz w:val="24"/>
          <w:szCs w:val="24"/>
        </w:rPr>
        <w:t xml:space="preserve"> Стоимость услуг и порядок расчетов</w:t>
      </w:r>
    </w:p>
    <w:p>
      <w:pPr>
        <w:pStyle w:val="Normal"/>
        <w:ind w:firstLine="709"/>
        <w:jc w:val="center"/>
        <w:rPr>
          <w:lang w:val="ru-RU"/>
        </w:rPr>
      </w:pPr>
      <w:r>
        <w:rPr>
          <w:lang w:val="ru-RU"/>
        </w:rPr>
      </w:r>
    </w:p>
    <w:p>
      <w:pPr>
        <w:pStyle w:val="Normal"/>
        <w:ind w:firstLine="709"/>
        <w:jc w:val="both"/>
        <w:rPr>
          <w:lang w:val="ru-RU"/>
        </w:rPr>
      </w:pPr>
      <w:r>
        <w:rPr>
          <w:lang w:val="ru-RU"/>
        </w:rPr>
        <w:t xml:space="preserve">3.1. Стоимость предварительного химико-токсикологического исследования, одного работника Заказчика составляет </w:t>
      </w:r>
      <w:r>
        <w:rPr>
          <w:shd w:fill="FFFF00" w:val="clear"/>
          <w:lang w:val="ru-RU"/>
        </w:rPr>
        <w:t>______ (__________</w:t>
      </w:r>
      <w:r>
        <w:rPr>
          <w:lang w:val="ru-RU"/>
        </w:rPr>
        <w:t xml:space="preserve">) рублей </w:t>
      </w:r>
      <w:r>
        <w:rPr>
          <w:shd w:fill="FFFF00" w:val="clear"/>
          <w:lang w:val="ru-RU"/>
        </w:rPr>
        <w:t>__</w:t>
      </w:r>
      <w:r>
        <w:rPr>
          <w:lang w:val="ru-RU"/>
        </w:rPr>
        <w:t xml:space="preserve"> копеек.</w:t>
      </w:r>
    </w:p>
    <w:p>
      <w:pPr>
        <w:pStyle w:val="Normal"/>
        <w:ind w:firstLine="709"/>
        <w:jc w:val="both"/>
        <w:rPr>
          <w:lang w:val="ru-RU"/>
        </w:rPr>
      </w:pPr>
      <w:r>
        <w:rPr>
          <w:lang w:val="ru-RU"/>
        </w:rPr>
        <w:t xml:space="preserve">Стоимость подтверждающего химико-токсикологического исследования в случае наличия в образце биологического объекта (мочи) наркотических средств, психотропных веществ и их метаболитов и вне зависимости от их концентрации, одного работника Заказчика  составляет </w:t>
        <w:br/>
      </w:r>
      <w:r>
        <w:rPr>
          <w:shd w:fill="FFFF00" w:val="clear"/>
          <w:lang w:val="ru-RU"/>
        </w:rPr>
        <w:t>_______</w:t>
      </w:r>
      <w:r>
        <w:rPr>
          <w:lang w:val="ru-RU"/>
        </w:rPr>
        <w:t xml:space="preserve"> </w:t>
      </w:r>
      <w:r>
        <w:rPr>
          <w:shd w:fill="FFFF00" w:val="clear"/>
          <w:lang w:val="ru-RU"/>
        </w:rPr>
        <w:t>(________</w:t>
      </w:r>
      <w:r>
        <w:rPr>
          <w:lang w:val="ru-RU"/>
        </w:rPr>
        <w:t xml:space="preserve">) рублей  </w:t>
      </w:r>
      <w:r>
        <w:rPr>
          <w:shd w:fill="FFFF00" w:val="clear"/>
          <w:lang w:val="ru-RU"/>
        </w:rPr>
        <w:t>__</w:t>
      </w:r>
      <w:r>
        <w:rPr>
          <w:lang w:val="ru-RU"/>
        </w:rPr>
        <w:t xml:space="preserve"> копеек. НДС не облагается на основании статьи 149 НК РФ.</w:t>
      </w:r>
    </w:p>
    <w:p>
      <w:pPr>
        <w:pStyle w:val="Normal"/>
        <w:ind w:firstLine="709"/>
        <w:jc w:val="both"/>
        <w:rPr>
          <w:lang w:val="ru-RU"/>
        </w:rPr>
      </w:pPr>
      <w:r>
        <w:rPr>
          <w:lang w:val="ru-RU"/>
        </w:rPr>
        <w:t xml:space="preserve">Общая стоимость договора составляет </w:t>
      </w:r>
      <w:r>
        <w:rPr>
          <w:shd w:fill="FFFF00" w:val="clear"/>
          <w:lang w:val="ru-RU"/>
        </w:rPr>
        <w:t>________</w:t>
      </w:r>
      <w:r>
        <w:rPr>
          <w:lang w:val="ru-RU"/>
        </w:rPr>
        <w:t xml:space="preserve"> (</w:t>
      </w:r>
      <w:r>
        <w:rPr>
          <w:shd w:fill="FFFF00" w:val="clear"/>
          <w:lang w:val="ru-RU"/>
        </w:rPr>
        <w:t>_______</w:t>
      </w:r>
      <w:r>
        <w:rPr>
          <w:lang w:val="ru-RU"/>
        </w:rPr>
        <w:t xml:space="preserve">) рублей </w:t>
      </w:r>
      <w:r>
        <w:rPr>
          <w:shd w:fill="FFFF00" w:val="clear"/>
          <w:lang w:val="ru-RU"/>
        </w:rPr>
        <w:t>__</w:t>
      </w:r>
      <w:r>
        <w:rPr>
          <w:lang w:val="ru-RU"/>
        </w:rPr>
        <w:t xml:space="preserve"> копеек. Сумма рассчитана с учетом проведения подтверждающего ХТИ (Приложение2).</w:t>
      </w:r>
    </w:p>
    <w:p>
      <w:pPr>
        <w:pStyle w:val="Normal"/>
        <w:ind w:firstLine="851"/>
        <w:jc w:val="both"/>
        <w:rPr>
          <w:lang w:val="ru-RU"/>
        </w:rPr>
      </w:pPr>
      <w:r>
        <w:rPr>
          <w:lang w:val="ru-RU"/>
        </w:rPr>
        <w:t>3.2. Заказчик обязан производить 100% предоплату на основании выставленного счета согласно предоставленному списку сотрудников за проведение предварительного ХТИ.</w:t>
      </w:r>
    </w:p>
    <w:p>
      <w:pPr>
        <w:pStyle w:val="Normal"/>
        <w:ind w:firstLine="851"/>
        <w:jc w:val="both"/>
        <w:rPr>
          <w:lang w:val="ru-RU"/>
        </w:rPr>
      </w:pPr>
      <w:r>
        <w:rPr>
          <w:lang w:val="ru-RU"/>
        </w:rPr>
        <w:t>3.3. Оплата за подтверждающее химико-токсикологическое исследование производится по факту оказания услуг, на основании акта сдачи-приемки выполненных работ (оказанных услуг) и выставленного Исполнителем счета по каждому работнику (группе работников) Заказчика в течение 7 календарных дней с момента подписания акта сдачи-приемки выполненных работ (оказанных услуг)</w:t>
      </w:r>
    </w:p>
    <w:p>
      <w:pPr>
        <w:pStyle w:val="Normal"/>
        <w:ind w:firstLine="851"/>
        <w:jc w:val="both"/>
        <w:rPr>
          <w:lang w:val="ru-RU"/>
        </w:rPr>
      </w:pPr>
      <w:r>
        <w:rPr>
          <w:lang w:val="ru-RU"/>
        </w:rPr>
        <w:t>3.4. Моментом оплаты по настоящему договору считается дата платежного поручения с отметкой банка о списании средств со счета Заказчика.</w:t>
      </w:r>
    </w:p>
    <w:p>
      <w:pPr>
        <w:pStyle w:val="Normal"/>
        <w:ind w:firstLine="851"/>
        <w:jc w:val="both"/>
        <w:rPr>
          <w:lang w:val="ru-RU"/>
        </w:rPr>
      </w:pPr>
      <w:r>
        <w:rPr>
          <w:lang w:val="ru-RU"/>
        </w:rPr>
        <w:t>3.5. В случае досрочного расторжения Договора, Стороны проводят взаиморасчёты, исходя из стоимости фактически оказанных услуг на момент расторжения Договора.</w:t>
      </w:r>
    </w:p>
    <w:p>
      <w:pPr>
        <w:pStyle w:val="Normal"/>
        <w:ind w:firstLine="851"/>
        <w:jc w:val="both"/>
        <w:rPr>
          <w:lang w:val="ru-RU"/>
        </w:rPr>
      </w:pPr>
      <w:r>
        <w:rPr>
          <w:lang w:val="ru-RU"/>
        </w:rPr>
        <w:t>3.6. Стоимость медицинских услуг в период действия настоящего договора могут изменяться в соответствии с увеличением стоимости расходных материалов и повышением заработной платы работникам государственных организаций, изменением порядка прохождения медицинского осмотра (обследования) о чем Заказчика, уведомляется за 15 дней в письменной форме.</w:t>
      </w:r>
    </w:p>
    <w:p>
      <w:pPr>
        <w:pStyle w:val="Heading2"/>
        <w:numPr>
          <w:ilvl w:val="0"/>
          <w:numId w:val="0"/>
        </w:numPr>
        <w:spacing w:before="0" w:after="0"/>
        <w:ind w:left="0" w:firstLine="709"/>
        <w:jc w:val="center"/>
        <w:rPr>
          <w:sz w:val="24"/>
          <w:szCs w:val="24"/>
        </w:rPr>
      </w:pPr>
      <w:r>
        <w:rPr>
          <w:sz w:val="24"/>
          <w:szCs w:val="24"/>
        </w:rPr>
      </w:r>
    </w:p>
    <w:p>
      <w:pPr>
        <w:pStyle w:val="Heading2"/>
        <w:numPr>
          <w:ilvl w:val="0"/>
          <w:numId w:val="0"/>
        </w:numPr>
        <w:spacing w:before="0" w:after="0"/>
        <w:ind w:left="0" w:firstLine="709"/>
        <w:jc w:val="center"/>
        <w:rPr>
          <w:sz w:val="24"/>
          <w:szCs w:val="24"/>
        </w:rPr>
      </w:pPr>
      <w:r>
        <w:rPr>
          <w:rStyle w:val="Enumerated"/>
          <w:sz w:val="24"/>
          <w:szCs w:val="24"/>
        </w:rPr>
        <w:t>4.</w:t>
      </w:r>
      <w:r>
        <w:rPr>
          <w:sz w:val="24"/>
          <w:szCs w:val="24"/>
        </w:rPr>
        <w:t xml:space="preserve"> Порядок приемки-сдачи услуг</w:t>
      </w:r>
    </w:p>
    <w:p>
      <w:pPr>
        <w:pStyle w:val="Normal"/>
        <w:ind w:firstLine="709"/>
        <w:jc w:val="center"/>
        <w:rPr>
          <w:lang w:val="ru-RU"/>
        </w:rPr>
      </w:pPr>
      <w:r>
        <w:rPr>
          <w:lang w:val="ru-RU"/>
        </w:rPr>
      </w:r>
    </w:p>
    <w:p>
      <w:pPr>
        <w:pStyle w:val="NormalWeb"/>
        <w:spacing w:before="0" w:after="0"/>
        <w:ind w:firstLine="709"/>
        <w:rPr>
          <w:rStyle w:val="Enumerated"/>
          <w:rFonts w:ascii="Times New Roman" w:hAnsi="Times New Roman"/>
        </w:rPr>
      </w:pPr>
      <w:r>
        <w:rPr>
          <w:rStyle w:val="Enumerated"/>
          <w:rFonts w:ascii="Times New Roman" w:hAnsi="Times New Roman"/>
        </w:rPr>
        <w:t>4.1.</w:t>
      </w:r>
      <w:r>
        <w:rPr>
          <w:rFonts w:cs="Times New Roman" w:ascii="Times New Roman" w:hAnsi="Times New Roman"/>
        </w:rPr>
        <w:t xml:space="preserve"> По факту оказания услуг, предусмотренных настоящим договором, Сторонами составляется и подписывается двусторонний акт об оказании услуг.</w:t>
      </w:r>
    </w:p>
    <w:p>
      <w:pPr>
        <w:pStyle w:val="NormalWeb"/>
        <w:spacing w:before="0" w:after="0"/>
        <w:ind w:firstLine="709"/>
        <w:rPr>
          <w:rStyle w:val="Enumerated"/>
          <w:rFonts w:ascii="Times New Roman" w:hAnsi="Times New Roman"/>
        </w:rPr>
      </w:pPr>
      <w:r>
        <w:rPr>
          <w:rStyle w:val="Enumerated"/>
          <w:rFonts w:ascii="Times New Roman" w:hAnsi="Times New Roman"/>
        </w:rPr>
        <w:t>4.2.</w:t>
      </w:r>
      <w:r>
        <w:rPr>
          <w:rFonts w:cs="Times New Roman" w:ascii="Times New Roman" w:hAnsi="Times New Roman"/>
        </w:rPr>
        <w:t xml:space="preserve"> Заказчик в течение 3-х рабочих дней со дня получения акта об оказании услуг и отчетных документов обязан его подписать или направить Исполнителю мотивированный отказ. </w:t>
      </w:r>
    </w:p>
    <w:p>
      <w:pPr>
        <w:pStyle w:val="NormalWeb"/>
        <w:spacing w:before="0" w:after="0"/>
        <w:ind w:firstLine="709"/>
        <w:rPr>
          <w:rStyle w:val="Enumerated"/>
          <w:rFonts w:ascii="Times New Roman" w:hAnsi="Times New Roman"/>
        </w:rPr>
      </w:pPr>
      <w:r>
        <w:rPr>
          <w:rStyle w:val="Enumerated"/>
          <w:rFonts w:ascii="Times New Roman" w:hAnsi="Times New Roman"/>
        </w:rPr>
        <w:t>4.3.</w:t>
      </w:r>
      <w:r>
        <w:rPr>
          <w:rFonts w:cs="Times New Roman" w:ascii="Times New Roman" w:hAnsi="Times New Roman"/>
        </w:rPr>
        <w:t xml:space="preserve"> Услуги считаются оказанными Исполнителем надлежащим образом после подписания Сторонами акта об оказании услуг.</w:t>
      </w:r>
    </w:p>
    <w:p>
      <w:pPr>
        <w:pStyle w:val="NormalWeb"/>
        <w:spacing w:before="0" w:after="0"/>
        <w:ind w:firstLine="709"/>
        <w:rPr/>
      </w:pPr>
      <w:r>
        <w:rPr>
          <w:rStyle w:val="Enumerated"/>
          <w:rFonts w:ascii="Times New Roman" w:hAnsi="Times New Roman"/>
        </w:rPr>
        <w:t>4.4.</w:t>
      </w:r>
      <w:r>
        <w:rPr>
          <w:rFonts w:cs="Times New Roman" w:ascii="Times New Roman" w:hAnsi="Times New Roman"/>
        </w:rPr>
        <w:t xml:space="preserve"> Стороны подписывают акт об оказании услуг при отсутствии у Заказчика замечаний к качеству и объему их оказания.</w:t>
      </w:r>
    </w:p>
    <w:p>
      <w:pPr>
        <w:pStyle w:val="NormalWeb"/>
        <w:spacing w:before="0" w:after="0"/>
        <w:ind w:firstLine="709"/>
        <w:rPr/>
      </w:pPr>
      <w:r>
        <w:rPr/>
      </w:r>
    </w:p>
    <w:p>
      <w:pPr>
        <w:pStyle w:val="Heading2"/>
        <w:numPr>
          <w:ilvl w:val="0"/>
          <w:numId w:val="0"/>
        </w:numPr>
        <w:spacing w:before="0" w:after="0"/>
        <w:ind w:left="0" w:firstLine="709"/>
        <w:jc w:val="center"/>
        <w:rPr>
          <w:sz w:val="24"/>
          <w:szCs w:val="24"/>
        </w:rPr>
      </w:pPr>
      <w:r>
        <w:rPr>
          <w:rStyle w:val="Enumerated"/>
          <w:iCs/>
          <w:sz w:val="24"/>
          <w:szCs w:val="24"/>
        </w:rPr>
        <w:t>5. Обстоятельства непреодолимой силы (форс-мажор)</w:t>
      </w:r>
    </w:p>
    <w:p>
      <w:pPr>
        <w:pStyle w:val="Normal"/>
        <w:ind w:firstLine="709"/>
        <w:jc w:val="center"/>
        <w:rPr>
          <w:lang w:val="ru-RU"/>
        </w:rPr>
      </w:pPr>
      <w:r>
        <w:rPr>
          <w:lang w:val="ru-RU"/>
        </w:rPr>
      </w:r>
    </w:p>
    <w:p>
      <w:pPr>
        <w:pStyle w:val="NormalWeb"/>
        <w:spacing w:before="0" w:after="0"/>
        <w:ind w:firstLine="709"/>
        <w:rPr>
          <w:rFonts w:ascii="Times New Roman" w:hAnsi="Times New Roman" w:cs="Times New Roman"/>
        </w:rPr>
      </w:pPr>
      <w:r>
        <w:rPr>
          <w:rFonts w:cs="Times New Roman" w:ascii="Times New Roman" w:hAnsi="Times New Roman"/>
        </w:rPr>
        <w:t>5.1.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форс-мажорных обстоятельств (наводнение, пожар, землетрясение и другие стихийные бедствия, а также война или военные действия, крупномасштабные забастовки)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pPr>
        <w:pStyle w:val="NormalWeb"/>
        <w:spacing w:before="0" w:after="0"/>
        <w:ind w:firstLine="709"/>
        <w:rPr>
          <w:rFonts w:ascii="Times New Roman" w:hAnsi="Times New Roman" w:cs="Times New Roman"/>
        </w:rPr>
      </w:pPr>
      <w:r>
        <w:rPr>
          <w:rFonts w:cs="Times New Roman" w:ascii="Times New Roman" w:hAnsi="Times New Roman"/>
        </w:rPr>
        <w:t>5.2. Сторона, для которой создалась невозможность исполнения условий договора, обязана не позднее 10-ти дней с момента наступления и прекращения форс-мажорного обстоятельства в письменной форме уведомить другую Сторону. Надлежащим    подтверждением наступления и окончания действия форс-мажорных обстоятельств будут служить справки, выдаваемые региональными представительствами Торгово-Промышленной Палаты РФ. В противном случае Сторона лишается права ссылаться на эти обстоятельства, как на основание неисполнения своих обязательств по договору.</w:t>
      </w:r>
    </w:p>
    <w:p>
      <w:pPr>
        <w:pStyle w:val="NormalWeb"/>
        <w:spacing w:before="0" w:after="0"/>
        <w:ind w:firstLine="709"/>
        <w:rPr>
          <w:rFonts w:ascii="Times New Roman" w:hAnsi="Times New Roman" w:cs="Times New Roman"/>
        </w:rPr>
      </w:pPr>
      <w:r>
        <w:rPr>
          <w:rFonts w:cs="Times New Roman" w:ascii="Times New Roman" w:hAnsi="Times New Roman"/>
        </w:rPr>
        <w:t>5.3.</w:t>
        <w:tab/>
        <w:t>Если возникнут обстоятельства, имеющие характер форс-мажор, непосредственно повлиявшие на исполнение в срок обязательств, установленных в настоящем договоре, то этот срок соразмерно отодвигается на время действия таких обстоятельств.</w:t>
      </w:r>
    </w:p>
    <w:p>
      <w:pPr>
        <w:pStyle w:val="NormalWeb"/>
        <w:spacing w:before="0" w:after="0"/>
        <w:ind w:firstLine="709"/>
        <w:rPr>
          <w:rFonts w:ascii="Times New Roman" w:hAnsi="Times New Roman" w:cs="Times New Roman"/>
          <w:b/>
        </w:rPr>
      </w:pPr>
      <w:r>
        <w:rPr>
          <w:rFonts w:cs="Times New Roman" w:ascii="Times New Roman" w:hAnsi="Times New Roman"/>
        </w:rPr>
        <w:t>5.4.</w:t>
        <w:tab/>
        <w:t>При расторжении договора по форс-мажорным обстоятельствам Стороны производят взаиморасчеты по обязательствам, выполненным на момент прекращения настоящего договора.</w:t>
      </w:r>
    </w:p>
    <w:p>
      <w:pPr>
        <w:pStyle w:val="Subtitle"/>
        <w:rPr>
          <w:rFonts w:ascii="Times New Roman" w:hAnsi="Times New Roman"/>
          <w:b/>
          <w:lang w:val="ru-RU"/>
        </w:rPr>
      </w:pPr>
      <w:r>
        <w:rPr>
          <w:rFonts w:ascii="Times New Roman" w:hAnsi="Times New Roman"/>
          <w:b/>
          <w:lang w:val="ru-RU"/>
        </w:rPr>
      </w:r>
    </w:p>
    <w:p>
      <w:pPr>
        <w:pStyle w:val="Subtitle"/>
        <w:rPr>
          <w:b/>
          <w:lang w:val="ru-RU"/>
        </w:rPr>
      </w:pPr>
      <w:r>
        <w:rPr>
          <w:rFonts w:ascii="Times New Roman" w:hAnsi="Times New Roman"/>
          <w:b/>
          <w:lang w:val="ru-RU"/>
        </w:rPr>
        <w:t>6. Конфиденциальность</w:t>
      </w:r>
    </w:p>
    <w:p>
      <w:pPr>
        <w:pStyle w:val="Normal"/>
        <w:rPr>
          <w:b/>
          <w:lang w:val="ru-RU"/>
        </w:rPr>
      </w:pPr>
      <w:r>
        <w:rPr>
          <w:b/>
          <w:lang w:val="ru-RU"/>
        </w:rPr>
      </w:r>
    </w:p>
    <w:p>
      <w:pPr>
        <w:pStyle w:val="NormalWeb"/>
        <w:spacing w:before="0" w:after="0"/>
        <w:ind w:firstLine="709"/>
        <w:rPr>
          <w:rFonts w:ascii="Times New Roman" w:hAnsi="Times New Roman" w:cs="Times New Roman"/>
        </w:rPr>
      </w:pPr>
      <w:r>
        <w:rPr>
          <w:rFonts w:cs="Times New Roman" w:ascii="Times New Roman" w:hAnsi="Times New Roman"/>
        </w:rPr>
        <w:t xml:space="preserve">6.1. Условия Договора являются конфиденциальными и Стороны обязуются не разглашать его условия, как в течение срока его действия, так и в последующие 3 (три) года с момента прекращения его действия. </w:t>
      </w:r>
    </w:p>
    <w:p>
      <w:pPr>
        <w:pStyle w:val="NormalWeb"/>
        <w:spacing w:before="0" w:after="0"/>
        <w:ind w:firstLine="709"/>
        <w:rPr>
          <w:rFonts w:ascii="Times New Roman" w:hAnsi="Times New Roman" w:cs="Times New Roman"/>
        </w:rPr>
      </w:pPr>
      <w:r>
        <w:rPr>
          <w:rFonts w:cs="Times New Roman" w:ascii="Times New Roman" w:hAnsi="Times New Roman"/>
        </w:rPr>
        <w:t>6.2. По взаимному согласию Сторон в рамках данного договора конфиденциальной признается информация, касающаяся предмета договора, размера и условий оплаты, а также иные, получаемые Исполнителем и Заказчиком друг от друга в процессе исполнения договора сведения и документы,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pPr>
        <w:pStyle w:val="NormalWeb"/>
        <w:spacing w:before="0" w:after="0"/>
        <w:ind w:firstLine="709"/>
        <w:rPr>
          <w:rFonts w:ascii="Times New Roman" w:hAnsi="Times New Roman" w:cs="Times New Roman"/>
        </w:rPr>
      </w:pPr>
      <w:r>
        <w:rPr>
          <w:rFonts w:cs="Times New Roman" w:ascii="Times New Roman" w:hAnsi="Times New Roman"/>
        </w:rPr>
        <w:t>6.3. Исполнитель не должен без предварительного письменного согласия Заказчика использовать какие-либо конфиденциальные сведения, кроме как в целях реализации настоящего договора.</w:t>
      </w:r>
    </w:p>
    <w:p>
      <w:pPr>
        <w:pStyle w:val="NormalWeb"/>
        <w:spacing w:before="0" w:after="0"/>
        <w:ind w:firstLine="709"/>
        <w:rPr>
          <w:rFonts w:ascii="Times New Roman" w:hAnsi="Times New Roman" w:cs="Times New Roman"/>
        </w:rPr>
      </w:pPr>
      <w:r>
        <w:rPr>
          <w:rFonts w:cs="Times New Roman" w:ascii="Times New Roman" w:hAnsi="Times New Roman"/>
        </w:rPr>
        <w:t>6.4. Любой ущерб, вызванный нарушением конфиденциальности, определяется и   возмещается в соответствии с действующим законодательством РФ. В случае разглашения условий настоящего Договора третьим лицам, Исполнитель обязан возместить все убытки (в том числе упущенную выгоду) Заказчика в связи с нарушением прав последнего.</w:t>
      </w:r>
    </w:p>
    <w:p>
      <w:pPr>
        <w:pStyle w:val="NormalWeb"/>
        <w:spacing w:before="0" w:after="0"/>
        <w:ind w:firstLine="709"/>
        <w:rPr>
          <w:rFonts w:ascii="Times New Roman" w:hAnsi="Times New Roman" w:cs="Times New Roman"/>
        </w:rPr>
      </w:pPr>
      <w:r>
        <w:rPr>
          <w:rFonts w:cs="Times New Roman" w:ascii="Times New Roman" w:hAnsi="Times New Roman"/>
        </w:rPr>
        <w:t>6.5 Сторона, получающая конфиденциальную информацию, должна обеспечить защиту этой информации от несанкционированного использования, распространения и публикации.</w:t>
      </w:r>
    </w:p>
    <w:p>
      <w:pPr>
        <w:pStyle w:val="NormalWeb"/>
        <w:spacing w:before="0" w:after="0"/>
        <w:ind w:firstLine="709"/>
        <w:rPr>
          <w:rFonts w:ascii="Times New Roman" w:hAnsi="Times New Roman" w:cs="Times New Roman"/>
        </w:rPr>
      </w:pPr>
      <w:r>
        <w:rPr>
          <w:rFonts w:cs="Times New Roman" w:ascii="Times New Roman" w:hAnsi="Times New Roman"/>
        </w:rPr>
        <w:t>6.6. Не считается разглашением условий настоящего договора сообщение части его условий в соответствии с законодательством судье, прокурору или следователю в рамках находящихся на рассмотрении дел, налоговым органам, а также иным органам, в соответствии с действующим законодательством.</w:t>
      </w:r>
    </w:p>
    <w:p>
      <w:pPr>
        <w:pStyle w:val="NormalWeb"/>
        <w:spacing w:before="0" w:after="0"/>
        <w:ind w:firstLine="709"/>
        <w:rPr>
          <w:rFonts w:ascii="Times New Roman" w:hAnsi="Times New Roman" w:cs="Times New Roman"/>
        </w:rPr>
      </w:pPr>
      <w:r>
        <w:rPr>
          <w:rFonts w:cs="Times New Roman" w:ascii="Times New Roman" w:hAnsi="Times New Roman"/>
        </w:rPr>
      </w:r>
    </w:p>
    <w:p>
      <w:pPr>
        <w:pStyle w:val="NormalWeb"/>
        <w:spacing w:before="0" w:after="0"/>
        <w:ind w:firstLine="709"/>
        <w:jc w:val="center"/>
        <w:rPr>
          <w:rFonts w:ascii="Times New Roman" w:hAnsi="Times New Roman" w:cs="Times New Roman"/>
          <w:b/>
        </w:rPr>
      </w:pPr>
      <w:r>
        <w:rPr>
          <w:rFonts w:cs="Times New Roman" w:ascii="Times New Roman" w:hAnsi="Times New Roman"/>
          <w:b/>
        </w:rPr>
        <w:t>7. Изменение, расторжение договора</w:t>
      </w:r>
    </w:p>
    <w:p>
      <w:pPr>
        <w:pStyle w:val="NormalWeb"/>
        <w:spacing w:before="0" w:after="0"/>
        <w:ind w:firstLine="709"/>
        <w:jc w:val="center"/>
        <w:rPr>
          <w:rFonts w:ascii="Times New Roman" w:hAnsi="Times New Roman" w:cs="Times New Roman"/>
          <w:b/>
        </w:rPr>
      </w:pPr>
      <w:r>
        <w:rPr>
          <w:rFonts w:cs="Times New Roman" w:ascii="Times New Roman" w:hAnsi="Times New Roman"/>
          <w:b/>
        </w:rPr>
      </w:r>
    </w:p>
    <w:p>
      <w:pPr>
        <w:pStyle w:val="NormalWeb"/>
        <w:spacing w:before="0" w:after="0"/>
        <w:ind w:firstLine="709"/>
        <w:rPr>
          <w:rFonts w:ascii="Times New Roman" w:hAnsi="Times New Roman" w:cs="Times New Roman"/>
        </w:rPr>
      </w:pPr>
      <w:r>
        <w:rPr>
          <w:rFonts w:cs="Times New Roman" w:ascii="Times New Roman" w:hAnsi="Times New Roman"/>
        </w:rPr>
        <w:t>7.1.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NormalWeb"/>
        <w:spacing w:before="0" w:after="0"/>
        <w:ind w:firstLine="709"/>
        <w:rPr>
          <w:rFonts w:ascii="Times New Roman" w:hAnsi="Times New Roman" w:cs="Times New Roman"/>
        </w:rPr>
      </w:pPr>
      <w:r>
        <w:rPr>
          <w:rFonts w:cs="Times New Roman" w:ascii="Times New Roman" w:hAnsi="Times New Roman"/>
        </w:rPr>
        <w:t>7.2.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pPr>
        <w:pStyle w:val="NormalWeb"/>
        <w:spacing w:before="0" w:after="0"/>
        <w:ind w:firstLine="709"/>
        <w:rPr>
          <w:rFonts w:ascii="Times New Roman" w:hAnsi="Times New Roman" w:cs="Times New Roman"/>
        </w:rPr>
      </w:pPr>
      <w:r>
        <w:rPr>
          <w:rFonts w:cs="Times New Roman" w:ascii="Times New Roman" w:hAnsi="Times New Roman"/>
        </w:rPr>
        <w:t>а) при снижении цены договора без изменения предусмотренных договором объема Услуг, качества оказываемой Услуги и иных условий договора;</w:t>
      </w:r>
    </w:p>
    <w:p>
      <w:pPr>
        <w:pStyle w:val="NormalWeb"/>
        <w:spacing w:before="0" w:after="0"/>
        <w:ind w:firstLine="709"/>
        <w:rPr/>
      </w:pPr>
      <w:r>
        <w:rPr>
          <w:rFonts w:cs="Times New Roman" w:ascii="Times New Roman" w:hAnsi="Times New Roman"/>
        </w:rPr>
        <w:t>б) если по предложению Заказчика увеличиваются предусмотренные договором объем Услуг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w:t>
      </w:r>
    </w:p>
    <w:p>
      <w:pPr>
        <w:pStyle w:val="NormalWeb"/>
        <w:spacing w:before="0" w:after="0"/>
        <w:ind w:firstLine="709"/>
        <w:rPr/>
      </w:pPr>
      <w:r>
        <w:rPr/>
      </w:r>
    </w:p>
    <w:p>
      <w:pPr>
        <w:pStyle w:val="NormalWeb"/>
        <w:spacing w:before="0" w:after="0"/>
        <w:ind w:firstLine="709"/>
        <w:jc w:val="center"/>
        <w:rPr>
          <w:rFonts w:ascii="Times New Roman" w:hAnsi="Times New Roman" w:cs="Times New Roman"/>
          <w:b/>
        </w:rPr>
      </w:pPr>
      <w:r>
        <w:rPr>
          <w:rFonts w:cs="Times New Roman" w:ascii="Times New Roman" w:hAnsi="Times New Roman"/>
          <w:b/>
        </w:rPr>
        <w:t>8. Ответственность сторон</w:t>
      </w:r>
    </w:p>
    <w:p>
      <w:pPr>
        <w:pStyle w:val="NormalWeb"/>
        <w:spacing w:before="0" w:after="0"/>
        <w:ind w:firstLine="709"/>
        <w:jc w:val="center"/>
        <w:rPr>
          <w:rFonts w:ascii="Times New Roman" w:hAnsi="Times New Roman" w:cs="Times New Roman"/>
          <w:b/>
        </w:rPr>
      </w:pPr>
      <w:r>
        <w:rPr>
          <w:rFonts w:cs="Times New Roman" w:ascii="Times New Roman" w:hAnsi="Times New Roman"/>
          <w:b/>
        </w:rPr>
      </w:r>
    </w:p>
    <w:p>
      <w:pPr>
        <w:pStyle w:val="NormalWeb"/>
        <w:spacing w:before="0" w:after="0"/>
        <w:ind w:firstLine="709"/>
        <w:rPr>
          <w:rFonts w:ascii="Times New Roman" w:hAnsi="Times New Roman" w:cs="Times New Roman"/>
        </w:rPr>
      </w:pPr>
      <w:r>
        <w:rPr>
          <w:rFonts w:cs="Times New Roman" w:ascii="Times New Roman" w:hAnsi="Times New Roman"/>
        </w:rPr>
        <w:t>8.1.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NormalWeb"/>
        <w:spacing w:before="0" w:after="0"/>
        <w:ind w:firstLine="709"/>
        <w:rPr>
          <w:rFonts w:ascii="Times New Roman" w:hAnsi="Times New Roman" w:cs="Times New Roman"/>
        </w:rPr>
      </w:pPr>
      <w:r>
        <w:rPr>
          <w:rFonts w:cs="Times New Roman" w:ascii="Times New Roman" w:hAnsi="Times New Roman"/>
        </w:rPr>
        <w:t>8.2. В случае несоблюдении Заказчиком п. 2.3.1 настоящего договора, Исполнитель не несет ответственности.</w:t>
      </w:r>
    </w:p>
    <w:p>
      <w:pPr>
        <w:pStyle w:val="NormalWeb"/>
        <w:spacing w:before="0" w:after="0"/>
        <w:ind w:firstLine="709"/>
        <w:rPr>
          <w:rFonts w:ascii="Times New Roman" w:hAnsi="Times New Roman" w:cs="Times New Roman"/>
        </w:rPr>
      </w:pPr>
      <w:r>
        <w:rPr>
          <w:rFonts w:cs="Times New Roman" w:ascii="Times New Roman" w:hAnsi="Times New Roman"/>
        </w:rPr>
      </w:r>
    </w:p>
    <w:p>
      <w:pPr>
        <w:pStyle w:val="NormalWeb"/>
        <w:spacing w:before="0" w:after="0"/>
        <w:ind w:firstLine="709"/>
        <w:jc w:val="center"/>
        <w:rPr>
          <w:rFonts w:ascii="Times New Roman" w:hAnsi="Times New Roman" w:cs="Times New Roman"/>
          <w:b/>
        </w:rPr>
      </w:pPr>
      <w:r>
        <w:rPr>
          <w:rFonts w:cs="Times New Roman" w:ascii="Times New Roman" w:hAnsi="Times New Roman"/>
          <w:b/>
        </w:rPr>
        <w:t>9. Порядок разрешения споров</w:t>
      </w:r>
    </w:p>
    <w:p>
      <w:pPr>
        <w:pStyle w:val="NormalWeb"/>
        <w:spacing w:before="0" w:after="0"/>
        <w:ind w:firstLine="709"/>
        <w:jc w:val="center"/>
        <w:rPr>
          <w:rFonts w:ascii="Times New Roman" w:hAnsi="Times New Roman" w:cs="Times New Roman"/>
          <w:b/>
        </w:rPr>
      </w:pPr>
      <w:r>
        <w:rPr>
          <w:rFonts w:cs="Times New Roman" w:ascii="Times New Roman" w:hAnsi="Times New Roman"/>
          <w:b/>
        </w:rPr>
      </w:r>
    </w:p>
    <w:p>
      <w:pPr>
        <w:pStyle w:val="NormalWeb"/>
        <w:spacing w:before="0" w:after="0"/>
        <w:ind w:firstLine="709"/>
        <w:rPr>
          <w:rFonts w:ascii="Times New Roman" w:hAnsi="Times New Roman" w:cs="Times New Roman"/>
        </w:rPr>
      </w:pPr>
      <w:r>
        <w:rPr>
          <w:rFonts w:cs="Times New Roman" w:ascii="Times New Roman" w:hAnsi="Times New Roman"/>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pStyle w:val="NormalWeb"/>
        <w:spacing w:before="0" w:after="0"/>
        <w:ind w:firstLine="709"/>
        <w:rPr>
          <w:rFonts w:ascii="Times New Roman" w:hAnsi="Times New Roman" w:cs="Times New Roman"/>
        </w:rPr>
      </w:pPr>
      <w:r>
        <w:rPr>
          <w:rFonts w:cs="Times New Roman" w:ascii="Times New Roman" w:hAnsi="Times New Roman"/>
        </w:rPr>
        <w:t>9.2.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pPr>
        <w:pStyle w:val="NormalWeb"/>
        <w:spacing w:before="0" w:after="0"/>
        <w:ind w:firstLine="709"/>
        <w:rPr>
          <w:rFonts w:ascii="Times New Roman" w:hAnsi="Times New Roman" w:cs="Times New Roman"/>
        </w:rPr>
      </w:pPr>
      <w:r>
        <w:rPr>
          <w:rFonts w:cs="Times New Roman" w:ascii="Times New Roman" w:hAnsi="Times New Roman"/>
        </w:rPr>
      </w:r>
    </w:p>
    <w:p>
      <w:pPr>
        <w:pStyle w:val="NormalWeb"/>
        <w:spacing w:before="0" w:after="0"/>
        <w:ind w:firstLine="709"/>
        <w:jc w:val="center"/>
        <w:rPr>
          <w:rFonts w:ascii="Times New Roman" w:hAnsi="Times New Roman" w:cs="Times New Roman"/>
          <w:b/>
        </w:rPr>
      </w:pPr>
      <w:r>
        <w:rPr>
          <w:rFonts w:cs="Times New Roman" w:ascii="Times New Roman" w:hAnsi="Times New Roman"/>
          <w:b/>
        </w:rPr>
        <w:t>10. Заключительные положения</w:t>
      </w:r>
    </w:p>
    <w:p>
      <w:pPr>
        <w:pStyle w:val="NormalWeb"/>
        <w:spacing w:before="0" w:after="0"/>
        <w:ind w:firstLine="709"/>
        <w:rPr>
          <w:rFonts w:ascii="Times New Roman" w:hAnsi="Times New Roman" w:cs="Times New Roman"/>
        </w:rPr>
      </w:pPr>
      <w:r>
        <w:rPr>
          <w:rFonts w:cs="Times New Roman" w:ascii="Times New Roman" w:hAnsi="Times New Roman"/>
        </w:rPr>
        <w:t>10.1. Настоящий договор составлен в двух экземплярах, имеющих одинаковую юридическую силу, по одному экземпляру для каждой из Сторон.</w:t>
      </w:r>
    </w:p>
    <w:p>
      <w:pPr>
        <w:pStyle w:val="NormalWeb"/>
        <w:spacing w:before="0" w:after="0"/>
        <w:ind w:firstLine="709"/>
        <w:rPr/>
      </w:pPr>
      <w:r>
        <w:rPr>
          <w:rFonts w:cs="Times New Roman" w:ascii="Times New Roman" w:hAnsi="Times New Roman"/>
        </w:rPr>
        <w:t>10.2. Срок оказания Услуг по настоящему Договору в части оказания услуг с момента заключения договора по 31 декабря 202</w:t>
      </w:r>
      <w:r>
        <w:rPr>
          <w:rFonts w:cs="Times New Roman" w:ascii="Times New Roman" w:hAnsi="Times New Roman"/>
        </w:rPr>
        <w:t>7</w:t>
      </w:r>
      <w:r>
        <w:rPr>
          <w:rFonts w:cs="Times New Roman" w:ascii="Times New Roman" w:hAnsi="Times New Roman"/>
        </w:rPr>
        <w:t xml:space="preserve"> г., в части расчета до полного исполнения обязательств по данному Договору.</w:t>
      </w:r>
    </w:p>
    <w:p>
      <w:pPr>
        <w:pStyle w:val="NormalWeb"/>
        <w:spacing w:before="0" w:after="0"/>
        <w:ind w:firstLine="709"/>
        <w:rPr/>
      </w:pPr>
      <w:r>
        <w:rPr/>
      </w:r>
    </w:p>
    <w:p>
      <w:pPr>
        <w:pStyle w:val="NormalWeb"/>
        <w:spacing w:before="0" w:after="0"/>
        <w:ind w:firstLine="709"/>
        <w:jc w:val="center"/>
        <w:rPr>
          <w:rFonts w:ascii="Times New Roman" w:hAnsi="Times New Roman" w:cs="Times New Roman"/>
          <w:b/>
        </w:rPr>
      </w:pPr>
      <w:r>
        <w:rPr>
          <w:rFonts w:cs="Times New Roman" w:ascii="Times New Roman" w:hAnsi="Times New Roman"/>
          <w:b/>
          <w:color w:val="000000"/>
        </w:rPr>
        <w:t>11</w:t>
      </w:r>
      <w:r>
        <w:rPr>
          <w:rFonts w:cs="Times New Roman" w:ascii="Times New Roman" w:hAnsi="Times New Roman"/>
          <w:b/>
        </w:rPr>
        <w:t>.Список приложений</w:t>
      </w:r>
    </w:p>
    <w:p>
      <w:pPr>
        <w:pStyle w:val="NormalWeb"/>
        <w:spacing w:before="0" w:after="0"/>
        <w:ind w:firstLine="709"/>
        <w:jc w:val="center"/>
        <w:rPr>
          <w:rFonts w:ascii="Times New Roman" w:hAnsi="Times New Roman" w:cs="Times New Roman"/>
          <w:b/>
        </w:rPr>
      </w:pPr>
      <w:r>
        <w:rPr>
          <w:rFonts w:cs="Times New Roman" w:ascii="Times New Roman" w:hAnsi="Times New Roman"/>
          <w:b/>
        </w:rPr>
      </w:r>
    </w:p>
    <w:p>
      <w:pPr>
        <w:pStyle w:val="NormalWeb"/>
        <w:spacing w:before="0" w:after="0"/>
        <w:ind w:firstLine="709"/>
        <w:jc w:val="left"/>
        <w:rPr>
          <w:rFonts w:ascii="Times New Roman" w:hAnsi="Times New Roman" w:cs="Times New Roman"/>
        </w:rPr>
      </w:pPr>
      <w:r>
        <w:rPr>
          <w:rFonts w:cs="Times New Roman" w:ascii="Times New Roman" w:hAnsi="Times New Roman"/>
        </w:rPr>
        <w:t>1. Технические требования</w:t>
      </w:r>
    </w:p>
    <w:p>
      <w:pPr>
        <w:pStyle w:val="NormalWeb"/>
        <w:spacing w:before="0" w:after="0"/>
        <w:ind w:firstLine="709"/>
        <w:jc w:val="left"/>
        <w:rPr>
          <w:rFonts w:cs="Times New Roman"/>
        </w:rPr>
      </w:pPr>
      <w:r>
        <w:rPr>
          <w:rFonts w:cs="Times New Roman" w:ascii="Times New Roman" w:hAnsi="Times New Roman"/>
        </w:rPr>
        <w:t>2. Расчет стоимости услуг</w:t>
      </w:r>
    </w:p>
    <w:p>
      <w:pPr>
        <w:pStyle w:val="Normal"/>
        <w:ind w:firstLine="709"/>
        <w:jc w:val="both"/>
        <w:rPr>
          <w:lang w:val="ru-RU"/>
        </w:rPr>
      </w:pPr>
      <w:r>
        <w:rPr>
          <w:lang w:val="ru-RU"/>
        </w:rPr>
      </w:r>
    </w:p>
    <w:p>
      <w:pPr>
        <w:pStyle w:val="Normal"/>
        <w:ind w:firstLine="709"/>
        <w:jc w:val="center"/>
        <w:rPr>
          <w:b/>
          <w:lang w:val="ru-RU"/>
        </w:rPr>
      </w:pPr>
      <w:r>
        <w:rPr>
          <w:b/>
          <w:lang w:val="ru-RU"/>
        </w:rPr>
        <w:t>12. Адреса, платежные реквизиты и подписи Сторон:</w:t>
      </w:r>
    </w:p>
    <w:p>
      <w:pPr>
        <w:pStyle w:val="Normal"/>
        <w:ind w:firstLine="709"/>
        <w:jc w:val="center"/>
        <w:rPr>
          <w:b/>
          <w:lang w:val="ru-RU"/>
        </w:rPr>
      </w:pPr>
      <w:r>
        <w:rPr>
          <w:b/>
          <w:lang w:val="ru-RU"/>
        </w:rPr>
      </w:r>
    </w:p>
    <w:tbl>
      <w:tblPr>
        <w:tblW w:w="10038"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57"/>
        <w:gridCol w:w="5480"/>
      </w:tblGrid>
      <w:tr>
        <w:trPr>
          <w:trHeight w:val="293" w:hRule="atLeast"/>
        </w:trPr>
        <w:tc>
          <w:tcPr>
            <w:tcW w:w="45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lang w:val="ru-RU" w:eastAsia="en-US"/>
              </w:rPr>
              <w:t>ЗАКАЗЧИК:</w:t>
            </w:r>
          </w:p>
        </w:tc>
        <w:tc>
          <w:tcPr>
            <w:tcW w:w="54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lang w:val="ru-RU" w:eastAsia="en-US"/>
              </w:rPr>
              <w:t>ИСПОЛНИТЕЛЬ:</w:t>
            </w:r>
          </w:p>
        </w:tc>
      </w:tr>
      <w:tr>
        <w:trPr>
          <w:trHeight w:val="4789" w:hRule="atLeast"/>
        </w:trPr>
        <w:tc>
          <w:tcPr>
            <w:tcW w:w="4557" w:type="dxa"/>
            <w:tcBorders>
              <w:top w:val="single" w:sz="4" w:space="0" w:color="000000"/>
              <w:left w:val="single" w:sz="4" w:space="0" w:color="000000"/>
              <w:bottom w:val="single" w:sz="4" w:space="0" w:color="000000"/>
              <w:right w:val="single" w:sz="4" w:space="0" w:color="000000"/>
            </w:tcBorders>
            <w:shd w:fill="FFFF00" w:val="clear"/>
          </w:tcPr>
          <w:p>
            <w:pPr>
              <w:pStyle w:val="NormalWeb"/>
              <w:widowControl w:val="false"/>
              <w:spacing w:before="0" w:after="0"/>
              <w:jc w:val="left"/>
              <w:rPr>
                <w:rFonts w:ascii="Times New Roman" w:hAnsi="Times New Roman" w:cs="Times New Roman"/>
              </w:rPr>
            </w:pPr>
            <w:r>
              <w:rPr>
                <w:rFonts w:cs="Times New Roman" w:ascii="Times New Roman" w:hAnsi="Times New Roman"/>
              </w:rPr>
            </w:r>
          </w:p>
        </w:tc>
        <w:tc>
          <w:tcPr>
            <w:tcW w:w="5480" w:type="dxa"/>
            <w:tcBorders>
              <w:top w:val="single" w:sz="4" w:space="0" w:color="000000"/>
              <w:left w:val="single" w:sz="4" w:space="0" w:color="000000"/>
              <w:bottom w:val="single" w:sz="4" w:space="0" w:color="000000"/>
              <w:right w:val="single" w:sz="4" w:space="0" w:color="000000"/>
            </w:tcBorders>
            <w:shd w:fill="FFFF00" w:val="clear"/>
          </w:tcPr>
          <w:p>
            <w:pPr>
              <w:pStyle w:val="Normal"/>
              <w:widowControl w:val="false"/>
              <w:rPr>
                <w:lang w:val="ru-RU" w:eastAsia="en-US"/>
              </w:rPr>
            </w:pPr>
            <w:r>
              <w:rPr>
                <w:lang w:val="ru-RU" w:eastAsia="en-US"/>
              </w:rPr>
            </w:r>
          </w:p>
        </w:tc>
      </w:tr>
      <w:tr>
        <w:trPr>
          <w:trHeight w:val="132" w:hRule="atLeast"/>
        </w:trPr>
        <w:tc>
          <w:tcPr>
            <w:tcW w:w="4557" w:type="dxa"/>
            <w:tcBorders>
              <w:top w:val="single" w:sz="4" w:space="0" w:color="000000"/>
              <w:left w:val="single" w:sz="4" w:space="0" w:color="000000"/>
              <w:bottom w:val="single" w:sz="4" w:space="0" w:color="000000"/>
              <w:right w:val="single" w:sz="4" w:space="0" w:color="000000"/>
            </w:tcBorders>
            <w:shd w:fill="FFFF00" w:val="clear"/>
          </w:tcPr>
          <w:p>
            <w:pPr>
              <w:pStyle w:val="Normal"/>
              <w:widowControl w:val="false"/>
              <w:rPr>
                <w:lang w:val="ru-RU" w:eastAsia="en-US"/>
              </w:rPr>
            </w:pPr>
            <w:r>
              <w:rPr>
                <w:lang w:val="ru-RU" w:eastAsia="en-US"/>
              </w:rPr>
            </w:r>
          </w:p>
        </w:tc>
        <w:tc>
          <w:tcPr>
            <w:tcW w:w="5480" w:type="dxa"/>
            <w:tcBorders>
              <w:top w:val="single" w:sz="4" w:space="0" w:color="000000"/>
              <w:left w:val="single" w:sz="4" w:space="0" w:color="000000"/>
              <w:bottom w:val="single" w:sz="4" w:space="0" w:color="000000"/>
              <w:right w:val="single" w:sz="4" w:space="0" w:color="000000"/>
            </w:tcBorders>
            <w:shd w:fill="FFFF00" w:val="clear"/>
          </w:tcPr>
          <w:p>
            <w:pPr>
              <w:pStyle w:val="Normal"/>
              <w:widowControl w:val="false"/>
              <w:rPr>
                <w:lang w:val="ru-RU" w:eastAsia="en-US"/>
              </w:rPr>
            </w:pPr>
            <w:r>
              <w:rPr>
                <w:lang w:val="ru-RU" w:eastAsia="en-US"/>
              </w:rPr>
            </w:r>
          </w:p>
        </w:tc>
      </w:tr>
    </w:tbl>
    <w:p>
      <w:pPr>
        <w:pStyle w:val="Normal"/>
        <w:jc w:val="right"/>
        <w:rPr>
          <w:b/>
          <w:bCs/>
          <w:shd w:fill="FFFFFF" w:val="clear"/>
          <w:lang w:val="ru-RU"/>
        </w:rPr>
      </w:pPr>
      <w:r>
        <w:rPr>
          <w:b/>
          <w:bCs/>
          <w:shd w:fill="FFFFFF" w:val="clear"/>
          <w:lang w:val="ru-RU"/>
        </w:rPr>
      </w:r>
      <w:r>
        <w:br w:type="page"/>
      </w:r>
    </w:p>
    <w:p>
      <w:pPr>
        <w:pStyle w:val="Normal"/>
        <w:jc w:val="right"/>
        <w:rPr>
          <w:bCs/>
          <w:shd w:fill="FFFFFF" w:val="clear"/>
          <w:lang w:val="ru-RU"/>
        </w:rPr>
      </w:pPr>
      <w:r>
        <w:rPr>
          <w:bCs/>
          <w:shd w:fill="FFFFFF" w:val="clear"/>
          <w:lang w:val="ru-RU"/>
        </w:rPr>
        <w:t>Приложение № 1</w:t>
      </w:r>
    </w:p>
    <w:p>
      <w:pPr>
        <w:pStyle w:val="Normal"/>
        <w:jc w:val="right"/>
        <w:rPr>
          <w:bCs/>
          <w:shd w:fill="FFFFFF" w:val="clear"/>
          <w:lang w:val="ru-RU"/>
        </w:rPr>
      </w:pPr>
      <w:r>
        <w:rPr>
          <w:bCs/>
          <w:shd w:fill="FFFFFF" w:val="clear"/>
          <w:lang w:val="ru-RU"/>
        </w:rPr>
        <w:t xml:space="preserve">            </w:t>
      </w:r>
      <w:r>
        <w:rPr>
          <w:bCs/>
          <w:shd w:fill="FFFFFF" w:val="clear"/>
          <w:lang w:val="ru-RU"/>
        </w:rPr>
        <w:t>к Договору возмездного оказания услуг</w:t>
      </w:r>
    </w:p>
    <w:p>
      <w:pPr>
        <w:pStyle w:val="Normal"/>
        <w:jc w:val="right"/>
        <w:rPr/>
      </w:pPr>
      <w:r>
        <w:rPr>
          <w:bCs/>
          <w:shd w:fill="FFFFFF" w:val="clear"/>
          <w:lang w:val="ru-RU"/>
        </w:rPr>
        <w:t xml:space="preserve">              </w:t>
      </w:r>
      <w:r>
        <w:rPr>
          <w:bCs/>
          <w:shd w:fill="FFFFFF" w:val="clear"/>
          <w:lang w:val="ru-RU"/>
        </w:rPr>
        <w:t>от «</w:t>
      </w:r>
      <w:r>
        <w:rPr>
          <w:bCs/>
          <w:shd w:fill="FFFF00" w:val="clear"/>
          <w:lang w:val="ru-RU"/>
        </w:rPr>
        <w:t>____</w:t>
      </w:r>
      <w:r>
        <w:rPr>
          <w:bCs/>
          <w:shd w:fill="FFFFFF" w:val="clear"/>
          <w:lang w:val="ru-RU"/>
        </w:rPr>
        <w:t xml:space="preserve">» </w:t>
      </w:r>
      <w:r>
        <w:rPr>
          <w:bCs/>
          <w:shd w:fill="FFFF00" w:val="clear"/>
          <w:lang w:val="ru-RU"/>
        </w:rPr>
        <w:t>_______</w:t>
      </w:r>
      <w:r>
        <w:rPr>
          <w:bCs/>
          <w:shd w:fill="FFFFFF" w:val="clear"/>
          <w:lang w:val="ru-RU"/>
        </w:rPr>
        <w:t xml:space="preserve"> 2026 г. № </w:t>
      </w:r>
      <w:r>
        <w:rPr>
          <w:bCs/>
          <w:shd w:fill="FFFF00" w:val="clear"/>
          <w:lang w:val="ru-RU"/>
        </w:rPr>
        <w:t>___________</w:t>
      </w:r>
    </w:p>
    <w:p>
      <w:pPr>
        <w:pStyle w:val="Normal"/>
        <w:keepNext w:val="true"/>
        <w:keepLines/>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eastAsia="Calibri"/>
          <w:b/>
        </w:rPr>
      </w:pPr>
      <w:r>
        <w:rPr>
          <w:rFonts w:eastAsia="Calibri"/>
          <w:b/>
          <w:bCs/>
        </w:rPr>
        <w:t xml:space="preserve">Технические требования на </w:t>
      </w:r>
    </w:p>
    <w:p>
      <w:pPr>
        <w:pStyle w:val="Normal"/>
        <w:jc w:val="center"/>
        <w:rPr>
          <w:lang w:val="ru-RU"/>
        </w:rPr>
      </w:pPr>
      <w:r>
        <w:rPr>
          <w:rFonts w:eastAsia="Calibri"/>
          <w:b/>
          <w:lang w:val="ru-RU"/>
        </w:rPr>
        <w:t>8116-ЭКСП ПРОД-2027-Влад ТК РусГидро АО: ОКПД2 86.90.15 Оказание услуг по проведению химико-токсикологических исследований в г. Хабаровск, г. Благовещенск, г. Владивосток и г. Южно-Сахалинск для нужд Владивостокского представительства АО «ТК РусГидро»</w:t>
      </w:r>
      <w:r>
        <w:rPr>
          <w:rFonts w:eastAsia="font220" w:cs="font220"/>
          <w:sz w:val="24"/>
          <w:szCs w:val="24"/>
          <w:lang w:val="ru-RU"/>
        </w:rPr>
        <w:t xml:space="preserve">                                                                                                                                        </w:t>
      </w:r>
    </w:p>
    <w:p>
      <w:pPr>
        <w:pStyle w:val="Heading1"/>
        <w:numPr>
          <w:ilvl w:val="0"/>
          <w:numId w:val="4"/>
        </w:numPr>
        <w:ind w:left="5038" w:hanging="360"/>
        <w:rPr>
          <w:rFonts w:ascii="Times New Roman" w:hAnsi="Times New Roman" w:cs="Times New Roman"/>
          <w:color w:val="000000"/>
          <w:sz w:val="24"/>
          <w:szCs w:val="24"/>
        </w:rPr>
      </w:pPr>
      <w:bookmarkStart w:id="0" w:name="__RefHeading___Toc125983858"/>
      <w:bookmarkEnd w:id="0"/>
      <w:r>
        <w:rPr>
          <w:rFonts w:cs="Times New Roman" w:ascii="Times New Roman" w:hAnsi="Times New Roman"/>
          <w:sz w:val="24"/>
          <w:szCs w:val="24"/>
        </w:rPr>
        <w:t>Общие сведения</w:t>
      </w:r>
    </w:p>
    <w:p>
      <w:pPr>
        <w:pStyle w:val="Heading4"/>
        <w:numPr>
          <w:ilvl w:val="1"/>
          <w:numId w:val="4"/>
        </w:numPr>
        <w:ind w:left="432" w:firstLine="135"/>
        <w:rPr>
          <w:rFonts w:ascii="Times New Roman" w:hAnsi="Times New Roman" w:eastAsia="Calibri" w:cs="Times New Roman"/>
          <w:color w:val="000000"/>
        </w:rPr>
      </w:pPr>
      <w:bookmarkStart w:id="1" w:name="__RefHeading___Toc125983860"/>
      <w:bookmarkEnd w:id="1"/>
      <w:r>
        <w:rPr>
          <w:rFonts w:cs="Times New Roman" w:ascii="Times New Roman" w:hAnsi="Times New Roman"/>
          <w:color w:val="000000"/>
        </w:rPr>
        <w:t>Наименование закупаемой продукции</w:t>
      </w:r>
    </w:p>
    <w:p>
      <w:pPr>
        <w:pStyle w:val="Normal"/>
        <w:ind w:firstLine="567"/>
        <w:jc w:val="both"/>
        <w:rPr>
          <w:color w:val="000000"/>
          <w:lang w:val="ru-RU"/>
        </w:rPr>
      </w:pPr>
      <w:r>
        <w:rPr>
          <w:rFonts w:eastAsia="Calibri"/>
          <w:b/>
          <w:bCs/>
          <w:color w:val="000000"/>
          <w:lang w:val="ru-RU"/>
        </w:rPr>
        <w:t>ОКПД2 86.90.15 Оказание услуг по проведению химико-токсикологических исследований в г. Хабаровск, г. Благовещенск, г. Владивосток и г. Южно-Сахалинск для нужд Владивостокского представительства АО «ТК РусГидро»</w:t>
      </w:r>
    </w:p>
    <w:p>
      <w:pPr>
        <w:pStyle w:val="Heading4"/>
        <w:numPr>
          <w:ilvl w:val="1"/>
          <w:numId w:val="4"/>
        </w:numPr>
        <w:ind w:left="432" w:firstLine="135"/>
        <w:rPr>
          <w:rFonts w:ascii="Times New Roman" w:hAnsi="Times New Roman" w:cs="Times New Roman"/>
          <w:color w:val="000000"/>
        </w:rPr>
      </w:pPr>
      <w:bookmarkStart w:id="2" w:name="__RefHeading___Toc125983861"/>
      <w:bookmarkEnd w:id="2"/>
      <w:r>
        <w:rPr>
          <w:rFonts w:cs="Times New Roman" w:ascii="Times New Roman" w:hAnsi="Times New Roman"/>
          <w:color w:val="000000"/>
        </w:rPr>
        <w:t>Цель оказания услуг</w:t>
      </w:r>
    </w:p>
    <w:p>
      <w:pPr>
        <w:pStyle w:val="Normal"/>
        <w:ind w:firstLine="567"/>
        <w:rPr>
          <w:color w:val="000000"/>
          <w:lang w:val="ru-RU"/>
        </w:rPr>
      </w:pPr>
      <w:r>
        <w:rPr>
          <w:color w:val="000000"/>
          <w:lang w:val="ru-RU"/>
        </w:rPr>
        <w:t>Химико-токсикологические исследования проводятся в целях динамического наблюдения за состоянием здоровья работников, своевременного выявления наличия в организме человека алкоголя, наркотических средств, психотропных и других токсических веществ выявления медицинских противопоказаний к осуществлению отдельных видов работ.</w:t>
      </w:r>
      <w:r>
        <w:rPr>
          <w:rFonts w:eastAsia="font220"/>
          <w:color w:val="000000"/>
          <w:lang w:val="ru-RU"/>
        </w:rPr>
        <w:t xml:space="preserve"> </w:t>
      </w:r>
    </w:p>
    <w:p>
      <w:pPr>
        <w:pStyle w:val="Heading4"/>
        <w:numPr>
          <w:ilvl w:val="1"/>
          <w:numId w:val="4"/>
        </w:numPr>
        <w:ind w:left="0" w:firstLine="567"/>
        <w:rPr>
          <w:lang w:val="ru-RU"/>
        </w:rPr>
      </w:pPr>
      <w:bookmarkStart w:id="3" w:name="__RefHeading___Toc125983862"/>
      <w:bookmarkStart w:id="4" w:name="_Hlk49857604"/>
      <w:bookmarkEnd w:id="3"/>
      <w:r>
        <w:rPr>
          <w:rFonts w:cs="Times New Roman" w:ascii="Times New Roman" w:hAnsi="Times New Roman"/>
          <w:color w:val="000000"/>
          <w:lang w:val="ru-RU"/>
        </w:rPr>
        <w:t xml:space="preserve">Информация в отношении исполнения договора, </w:t>
      </w:r>
      <w:bookmarkStart w:id="5" w:name="_Hlk46492347"/>
      <w:r>
        <w:rPr>
          <w:rFonts w:cs="Times New Roman" w:ascii="Times New Roman" w:hAnsi="Times New Roman"/>
          <w:color w:val="000000"/>
          <w:lang w:val="ru-RU"/>
        </w:rPr>
        <w:t xml:space="preserve">которая должна быть учтена при подготовке заявки </w:t>
      </w:r>
      <w:bookmarkEnd w:id="5"/>
      <w:r>
        <w:rPr>
          <w:rFonts w:cs="Times New Roman" w:ascii="Times New Roman" w:hAnsi="Times New Roman"/>
          <w:color w:val="000000"/>
          <w:lang w:val="ru-RU"/>
        </w:rPr>
        <w:t>(в том числе перечень ресурсов, услуг и документов, предоставляемых заказчиком на</w:t>
      </w:r>
      <w:r>
        <w:rPr>
          <w:rFonts w:cs="Times New Roman" w:ascii="Times New Roman" w:hAnsi="Times New Roman"/>
          <w:color w:val="000000"/>
        </w:rPr>
        <w:t> </w:t>
      </w:r>
      <w:r>
        <w:rPr>
          <w:rFonts w:cs="Times New Roman" w:ascii="Times New Roman" w:hAnsi="Times New Roman"/>
          <w:color w:val="000000"/>
          <w:lang w:val="ru-RU"/>
        </w:rPr>
        <w:t>этапе исполнения договора)</w:t>
      </w:r>
      <w:bookmarkEnd w:id="4"/>
    </w:p>
    <w:p>
      <w:pPr>
        <w:pStyle w:val="Normal"/>
        <w:ind w:firstLine="567"/>
        <w:rPr>
          <w:lang w:val="ru-RU"/>
        </w:rPr>
      </w:pPr>
      <w:r>
        <w:rPr>
          <w:lang w:val="ru-RU"/>
        </w:rPr>
      </w:r>
      <w:bookmarkStart w:id="6" w:name="_Hlk48209761"/>
      <w:bookmarkStart w:id="7" w:name="_Hlk48209761"/>
    </w:p>
    <w:p>
      <w:pPr>
        <w:pStyle w:val="Normal"/>
        <w:widowControl w:val="false"/>
        <w:spacing w:before="0" w:after="0"/>
        <w:ind w:firstLine="567"/>
        <w:contextualSpacing/>
        <w:jc w:val="both"/>
        <w:textAlignment w:val="baseline"/>
        <w:rPr>
          <w:color w:val="000000"/>
          <w:lang w:val="ru-RU"/>
        </w:rPr>
      </w:pPr>
      <w:r>
        <w:rPr>
          <w:lang w:val="ru-RU"/>
        </w:rPr>
        <w:t xml:space="preserve">1.4. Исполнитель предоставляет медицинские услуги, согласно постановлению от 30.05.2023 Постановление Правительства РФ </w:t>
      </w:r>
      <w:r>
        <w:rPr/>
        <w:t>N</w:t>
      </w:r>
      <w:r>
        <w:rPr>
          <w:lang w:val="ru-RU"/>
        </w:rPr>
        <w:t xml:space="preserve">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w:t>
      </w:r>
      <w:r>
        <w:rPr>
          <w:color w:val="000000"/>
          <w:lang w:val="ru-RU"/>
        </w:rPr>
        <w:t>остояния их здоровья".</w:t>
      </w:r>
      <w:bookmarkEnd w:id="7"/>
    </w:p>
    <w:p>
      <w:pPr>
        <w:pStyle w:val="Heading4"/>
        <w:ind w:left="0" w:firstLine="567"/>
        <w:rPr>
          <w:rFonts w:ascii="Times New Roman" w:hAnsi="Times New Roman" w:cs="Times New Roman"/>
          <w:color w:val="000000"/>
          <w:lang w:val="ru-RU"/>
        </w:rPr>
      </w:pPr>
      <w:r>
        <w:rPr>
          <w:rFonts w:cs="Times New Roman" w:ascii="Times New Roman" w:hAnsi="Times New Roman"/>
          <w:color w:val="000000"/>
          <w:lang w:val="ru-RU"/>
        </w:rPr>
        <w:t xml:space="preserve">1.5. </w:t>
      </w:r>
      <w:bookmarkStart w:id="8" w:name="__RefHeading___Toc125983864"/>
      <w:r>
        <w:rPr>
          <w:rFonts w:cs="Times New Roman" w:ascii="Times New Roman" w:hAnsi="Times New Roman"/>
          <w:color w:val="000000"/>
          <w:lang w:val="ru-RU"/>
        </w:rPr>
        <w:t>Иные требования и сведения общего характера</w:t>
      </w:r>
      <w:bookmarkEnd w:id="8"/>
      <w:r>
        <w:rPr>
          <w:rFonts w:cs="Times New Roman" w:ascii="Times New Roman" w:hAnsi="Times New Roman"/>
          <w:color w:val="000000"/>
          <w:lang w:val="ru-RU"/>
        </w:rPr>
        <w:t xml:space="preserve"> </w:t>
      </w:r>
    </w:p>
    <w:p>
      <w:pPr>
        <w:pStyle w:val="Normal"/>
        <w:ind w:firstLine="567"/>
        <w:rPr>
          <w:b/>
          <w:bCs/>
          <w:color w:val="000000"/>
          <w:lang w:val="ru-RU"/>
        </w:rPr>
      </w:pPr>
      <w:r>
        <w:rPr>
          <w:color w:val="000000"/>
          <w:lang w:val="ru-RU"/>
        </w:rPr>
        <w:t xml:space="preserve">Не требуются. </w:t>
      </w:r>
    </w:p>
    <w:p>
      <w:pPr>
        <w:pStyle w:val="Normal"/>
        <w:ind w:firstLine="567"/>
        <w:jc w:val="center"/>
        <w:rPr>
          <w:color w:val="000000"/>
          <w:lang w:val="ru-RU"/>
        </w:rPr>
      </w:pPr>
      <w:r>
        <w:rPr>
          <w:b/>
          <w:bCs/>
          <w:color w:val="000000"/>
          <w:lang w:val="ru-RU"/>
        </w:rPr>
        <w:t xml:space="preserve">2. </w:t>
      </w:r>
      <w:bookmarkStart w:id="9" w:name="__RefHeading___Toc125983866"/>
      <w:r>
        <w:rPr>
          <w:b/>
          <w:bCs/>
          <w:color w:val="000000"/>
          <w:lang w:val="ru-RU"/>
        </w:rPr>
        <w:t>Т</w:t>
      </w:r>
      <w:bookmarkEnd w:id="9"/>
      <w:r>
        <w:rPr>
          <w:b/>
          <w:bCs/>
          <w:color w:val="000000"/>
          <w:lang w:val="ru-RU"/>
        </w:rPr>
        <w:t>РЕБОВАНИЯ К ПРОДУКЦИИ</w:t>
      </w:r>
    </w:p>
    <w:p>
      <w:pPr>
        <w:pStyle w:val="Heading4"/>
        <w:ind w:left="0" w:firstLine="567"/>
        <w:rPr>
          <w:rFonts w:ascii="Times New Roman" w:hAnsi="Times New Roman" w:cs="Times New Roman"/>
          <w:color w:val="000000"/>
          <w:lang w:val="ru-RU"/>
        </w:rPr>
      </w:pPr>
      <w:r>
        <w:rPr>
          <w:rFonts w:cs="Times New Roman" w:ascii="Times New Roman" w:hAnsi="Times New Roman"/>
          <w:color w:val="000000"/>
          <w:lang w:val="ru-RU"/>
        </w:rPr>
        <w:t xml:space="preserve">2.1. </w:t>
      </w:r>
      <w:bookmarkStart w:id="10" w:name="__RefHeading___Toc125983867"/>
      <w:r>
        <w:rPr>
          <w:rFonts w:cs="Times New Roman" w:ascii="Times New Roman" w:hAnsi="Times New Roman"/>
          <w:color w:val="000000"/>
          <w:lang w:val="ru-RU"/>
        </w:rPr>
        <w:t>Требования к объемам и срокам оказания услуг</w:t>
      </w:r>
      <w:bookmarkEnd w:id="10"/>
    </w:p>
    <w:p>
      <w:pPr>
        <w:pStyle w:val="Heading3"/>
        <w:ind w:firstLine="567"/>
        <w:rPr>
          <w:rFonts w:ascii="Times New Roman" w:hAnsi="Times New Roman" w:cs="Times New Roman"/>
          <w:color w:val="000000"/>
          <w:lang w:val="ru-RU"/>
        </w:rPr>
      </w:pPr>
      <w:r>
        <w:rPr>
          <w:rFonts w:cs="Times New Roman" w:ascii="Times New Roman" w:hAnsi="Times New Roman"/>
          <w:color w:val="000000"/>
          <w:lang w:val="ru-RU"/>
        </w:rPr>
        <w:t xml:space="preserve">2.1.1. </w:t>
      </w:r>
      <w:bookmarkStart w:id="11" w:name="__RefHeading___Toc125983868"/>
      <w:r>
        <w:rPr>
          <w:rFonts w:cs="Times New Roman" w:ascii="Times New Roman" w:hAnsi="Times New Roman"/>
          <w:color w:val="000000"/>
          <w:lang w:val="ru-RU"/>
        </w:rPr>
        <w:t>Требования к перечню и объему услуг</w:t>
      </w:r>
      <w:bookmarkEnd w:id="11"/>
    </w:p>
    <w:p>
      <w:pPr>
        <w:pStyle w:val="Heading3"/>
        <w:rPr>
          <w:rFonts w:ascii="Times New Roman" w:hAnsi="Times New Roman" w:cs="Times New Roman"/>
          <w:lang w:val="ru-RU"/>
        </w:rPr>
      </w:pPr>
      <w:bookmarkStart w:id="12" w:name="__RefHeading___Toc125983869"/>
      <w:bookmarkEnd w:id="12"/>
      <w:r>
        <w:rPr>
          <w:rFonts w:cs="Times New Roman" w:ascii="Times New Roman" w:hAnsi="Times New Roman"/>
          <w:color w:val="000000"/>
          <w:lang w:val="ru-RU"/>
        </w:rPr>
        <w:t>Таблица 2. Перечень и объем оказываемых услуг</w:t>
      </w:r>
    </w:p>
    <w:tbl>
      <w:tblPr>
        <w:tblW w:w="9812" w:type="dxa"/>
        <w:jc w:val="left"/>
        <w:tblInd w:w="79" w:type="dxa"/>
        <w:tblLayout w:type="fixed"/>
        <w:tblCellMar>
          <w:top w:w="0" w:type="dxa"/>
          <w:left w:w="108" w:type="dxa"/>
          <w:bottom w:w="0" w:type="dxa"/>
          <w:right w:w="108" w:type="dxa"/>
        </w:tblCellMar>
        <w:tblLook w:val="0000" w:noHBand="0" w:noVBand="0" w:firstColumn="0" w:lastRow="0" w:lastColumn="0" w:firstRow="0"/>
      </w:tblPr>
      <w:tblGrid>
        <w:gridCol w:w="575"/>
        <w:gridCol w:w="6826"/>
        <w:gridCol w:w="1148"/>
        <w:gridCol w:w="1262"/>
      </w:tblGrid>
      <w:tr>
        <w:trPr/>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pPr>
            <w:r>
              <w:rPr/>
              <w:t>Наименование услуг / этапа услуг</w:t>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pPr>
            <w:r>
              <w:rPr/>
              <w:t>Единица измерения</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jc w:val="center"/>
              <w:rPr/>
            </w:pPr>
            <w:r>
              <w:rPr/>
              <w:t>Количество</w:t>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68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3</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4</w:t>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6826"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rPr>
                <w:lang w:val="ru-RU"/>
              </w:rPr>
            </w:pPr>
            <w:r>
              <w:rPr>
                <w:b/>
                <w:bCs/>
                <w:lang w:val="ru-RU"/>
              </w:rPr>
              <w:t>ОКПД2 86.90.15 Оказание услуг по проведению химико-токсикологических исследований в г. Хабаровск, г. Благовещенск, г. Владивосток и г. Южно-Сахалинск для нужд Владивостокского представительства АО «ТК РусГидро»</w:t>
            </w:r>
          </w:p>
        </w:tc>
        <w:tc>
          <w:tcPr>
            <w:tcW w:w="11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Человек</w:t>
            </w:r>
          </w:p>
        </w:tc>
        <w:tc>
          <w:tcPr>
            <w:tcW w:w="12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200</w:t>
            </w:r>
          </w:p>
        </w:tc>
      </w:tr>
    </w:tbl>
    <w:p>
      <w:pPr>
        <w:pStyle w:val="Heading3"/>
        <w:rPr>
          <w:rFonts w:ascii="Times New Roman" w:hAnsi="Times New Roman" w:cs="Times New Roman"/>
          <w:color w:val="000000"/>
        </w:rPr>
      </w:pPr>
      <w:r>
        <w:rPr>
          <w:rFonts w:cs="Times New Roman" w:ascii="Times New Roman" w:hAnsi="Times New Roman"/>
          <w:color w:val="000000"/>
        </w:rPr>
        <w:t xml:space="preserve">2.1.2. </w:t>
      </w:r>
      <w:bookmarkStart w:id="13" w:name="__RefHeading___Toc125983870"/>
      <w:r>
        <w:rPr>
          <w:rFonts w:cs="Times New Roman" w:ascii="Times New Roman" w:hAnsi="Times New Roman"/>
          <w:color w:val="000000"/>
        </w:rPr>
        <w:t>Требования к срокам оказания услуг</w:t>
      </w:r>
      <w:bookmarkEnd w:id="13"/>
    </w:p>
    <w:p>
      <w:pPr>
        <w:pStyle w:val="Heading3"/>
        <w:rPr>
          <w:rFonts w:ascii="Times New Roman" w:hAnsi="Times New Roman" w:cs="Times New Roman"/>
          <w:lang w:val="ru-RU"/>
        </w:rPr>
      </w:pPr>
      <w:bookmarkStart w:id="14" w:name="__RefHeading___Toc125983871"/>
      <w:bookmarkEnd w:id="14"/>
      <w:r>
        <w:rPr>
          <w:rFonts w:cs="Times New Roman" w:ascii="Times New Roman" w:hAnsi="Times New Roman"/>
          <w:color w:val="000000"/>
          <w:lang w:val="ru-RU"/>
        </w:rPr>
        <w:t xml:space="preserve">Таблица 3. </w:t>
      </w:r>
      <w:bookmarkStart w:id="15" w:name="_Hlk50465284"/>
      <w:r>
        <w:rPr>
          <w:rFonts w:cs="Times New Roman" w:ascii="Times New Roman" w:hAnsi="Times New Roman"/>
          <w:color w:val="000000"/>
          <w:lang w:val="ru-RU"/>
        </w:rPr>
        <w:t xml:space="preserve">Требования к срокам </w:t>
      </w:r>
      <w:bookmarkEnd w:id="15"/>
      <w:r>
        <w:rPr>
          <w:rFonts w:cs="Times New Roman" w:ascii="Times New Roman" w:hAnsi="Times New Roman"/>
          <w:color w:val="000000"/>
          <w:lang w:val="ru-RU"/>
        </w:rPr>
        <w:t>оказания услуг</w:t>
      </w:r>
    </w:p>
    <w:tbl>
      <w:tblPr>
        <w:tblW w:w="9925" w:type="dxa"/>
        <w:jc w:val="left"/>
        <w:tblInd w:w="110" w:type="dxa"/>
        <w:tblLayout w:type="fixed"/>
        <w:tblCellMar>
          <w:top w:w="0" w:type="dxa"/>
          <w:left w:w="108" w:type="dxa"/>
          <w:bottom w:w="0" w:type="dxa"/>
          <w:right w:w="108" w:type="dxa"/>
        </w:tblCellMar>
        <w:tblLook w:val="0000" w:noHBand="0" w:noVBand="0" w:firstColumn="0" w:lastRow="0" w:lastColumn="0" w:firstRow="0"/>
      </w:tblPr>
      <w:tblGrid>
        <w:gridCol w:w="563"/>
        <w:gridCol w:w="4818"/>
        <w:gridCol w:w="2270"/>
        <w:gridCol w:w="2273"/>
      </w:tblGrid>
      <w:tr>
        <w:trPr/>
        <w:tc>
          <w:tcPr>
            <w:tcW w:w="5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4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2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t>Требования к началу срока оказания услуг/ этапа услуг</w:t>
            </w:r>
          </w:p>
        </w:tc>
        <w:tc>
          <w:tcPr>
            <w:tcW w:w="22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Требования к окончанию срока оказания услуг / этапа услуг</w:t>
            </w:r>
          </w:p>
        </w:tc>
      </w:tr>
      <w:tr>
        <w:trPr/>
        <w:tc>
          <w:tcPr>
            <w:tcW w:w="5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48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270" w:type="dxa"/>
            <w:tcBorders>
              <w:top w:val="single" w:sz="4" w:space="0" w:color="000000"/>
              <w:left w:val="single" w:sz="4" w:space="0" w:color="000000"/>
              <w:bottom w:val="single" w:sz="4" w:space="0" w:color="000000"/>
              <w:right w:val="single" w:sz="4" w:space="0" w:color="000000"/>
            </w:tcBorders>
            <w:shd w:color="auto" w:fill="auto" w:val="clear"/>
          </w:tcPr>
          <w:p>
            <w:pPr>
              <w:pStyle w:val="Style30"/>
              <w:keepNext w:val="false"/>
              <w:widowControl w:val="false"/>
              <w:spacing w:before="40" w:after="40"/>
              <w:jc w:val="center"/>
              <w:rPr/>
            </w:pPr>
            <w:r>
              <w:rPr>
                <w:b/>
                <w:sz w:val="24"/>
                <w:szCs w:val="24"/>
              </w:rPr>
              <w:t>3</w:t>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Style30"/>
              <w:keepNext w:val="false"/>
              <w:widowControl w:val="false"/>
              <w:spacing w:before="40" w:after="40"/>
              <w:jc w:val="center"/>
              <w:rPr/>
            </w:pPr>
            <w:r>
              <w:rPr>
                <w:b/>
                <w:sz w:val="24"/>
                <w:szCs w:val="24"/>
              </w:rPr>
              <w:t>4</w:t>
            </w:r>
          </w:p>
        </w:tc>
      </w:tr>
      <w:tr>
        <w:trPr/>
        <w:tc>
          <w:tcPr>
            <w:tcW w:w="56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snapToGrid w:val="false"/>
              <w:rPr/>
            </w:pPr>
            <w:r>
              <w:rPr/>
            </w:r>
          </w:p>
        </w:tc>
        <w:tc>
          <w:tcPr>
            <w:tcW w:w="48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rPr>
              <w:t>Проведение химико-токсикологического исследования в соответствии с требованиями Федерального закона от 29.12.2022 № 629-ФЗ и Приказа Минздрава России от 30.05.2023 № 266н для водителей, проходящих медицинские осмотры с использованием медицинских изделий, обеспечивающих дистанционную передачу информации, а также согласно Приказу Минздрава России от 29.04.2025 № 262н.</w:t>
            </w:r>
          </w:p>
        </w:tc>
        <w:tc>
          <w:tcPr>
            <w:tcW w:w="22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С даты заключения договора</w:t>
            </w:r>
          </w:p>
        </w:tc>
        <w:tc>
          <w:tcPr>
            <w:tcW w:w="2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31.12.2027</w:t>
            </w:r>
          </w:p>
        </w:tc>
      </w:tr>
    </w:tbl>
    <w:p>
      <w:pPr>
        <w:pStyle w:val="Normal"/>
        <w:rPr/>
      </w:pPr>
      <w:r>
        <w:rPr/>
      </w:r>
    </w:p>
    <w:p>
      <w:pPr>
        <w:pStyle w:val="Heading4"/>
        <w:rPr>
          <w:rFonts w:ascii="Times New Roman" w:hAnsi="Times New Roman" w:cs="Times New Roman"/>
          <w:color w:val="000000"/>
        </w:rPr>
      </w:pPr>
      <w:r>
        <w:rPr>
          <w:rFonts w:cs="Times New Roman" w:ascii="Times New Roman" w:hAnsi="Times New Roman"/>
          <w:color w:val="000000"/>
        </w:rPr>
        <w:t xml:space="preserve">2.2. </w:t>
      </w:r>
      <w:bookmarkStart w:id="16" w:name="__RefHeading___Toc125983872"/>
      <w:r>
        <w:rPr>
          <w:rFonts w:cs="Times New Roman" w:ascii="Times New Roman" w:hAnsi="Times New Roman"/>
          <w:color w:val="000000"/>
        </w:rPr>
        <w:t xml:space="preserve">Требования к </w:t>
      </w:r>
      <w:r>
        <w:rPr>
          <w:rFonts w:cs="Times New Roman" w:ascii="Times New Roman" w:hAnsi="Times New Roman"/>
          <w:color w:val="000000"/>
          <w:lang w:val="ru-RU"/>
        </w:rPr>
        <w:t>качеству услуг</w:t>
      </w:r>
      <w:bookmarkEnd w:id="16"/>
    </w:p>
    <w:p>
      <w:pPr>
        <w:pStyle w:val="Heading4"/>
        <w:ind w:left="0" w:hanging="0"/>
        <w:rPr>
          <w:rFonts w:ascii="Times New Roman" w:hAnsi="Times New Roman" w:cs="Times New Roman"/>
          <w:shd w:fill="FFFF99" w:val="clear"/>
        </w:rPr>
      </w:pPr>
      <w:bookmarkStart w:id="17" w:name="__RefHeading___Toc125983873"/>
      <w:bookmarkEnd w:id="17"/>
      <w:r>
        <w:rPr>
          <w:rFonts w:cs="Times New Roman" w:ascii="Times New Roman" w:hAnsi="Times New Roman"/>
          <w:color w:val="000000"/>
        </w:rPr>
        <w:t>Таблица </w:t>
      </w:r>
      <w:r>
        <w:rPr>
          <w:rFonts w:cs="Times New Roman" w:ascii="Times New Roman" w:hAnsi="Times New Roman"/>
          <w:color w:val="000000"/>
          <w:lang w:val="ru-RU"/>
        </w:rPr>
        <w:t>4</w:t>
      </w:r>
      <w:r>
        <w:rPr>
          <w:rFonts w:cs="Times New Roman" w:ascii="Times New Roman" w:hAnsi="Times New Roman"/>
          <w:color w:val="000000"/>
        </w:rPr>
        <w:t xml:space="preserve">. Требования к </w:t>
      </w:r>
      <w:r>
        <w:rPr>
          <w:rFonts w:cs="Times New Roman" w:ascii="Times New Roman" w:hAnsi="Times New Roman"/>
          <w:color w:val="000000"/>
          <w:lang w:val="ru-RU"/>
        </w:rPr>
        <w:t>качеству услуг</w:t>
      </w:r>
      <w:r>
        <w:rPr>
          <w:rFonts w:cs="Times New Roman" w:ascii="Times New Roman" w:hAnsi="Times New Roman"/>
          <w:color w:val="000000"/>
        </w:rPr>
        <w:t xml:space="preserve"> </w:t>
      </w:r>
    </w:p>
    <w:p>
      <w:pPr>
        <w:pStyle w:val="Normal"/>
        <w:rPr>
          <w:shd w:fill="FFFF99" w:val="clear"/>
        </w:rPr>
      </w:pPr>
      <w:r>
        <w:rPr>
          <w:shd w:fill="FFFF99" w:val="clear"/>
        </w:rPr>
      </w:r>
    </w:p>
    <w:tbl>
      <w:tblPr>
        <w:tblW w:w="9925" w:type="dxa"/>
        <w:jc w:val="left"/>
        <w:tblInd w:w="105" w:type="dxa"/>
        <w:tblLayout w:type="fixed"/>
        <w:tblCellMar>
          <w:top w:w="0" w:type="dxa"/>
          <w:left w:w="108" w:type="dxa"/>
          <w:bottom w:w="0" w:type="dxa"/>
          <w:right w:w="108" w:type="dxa"/>
        </w:tblCellMar>
        <w:tblLook w:val="0000" w:noHBand="0" w:noVBand="0" w:firstColumn="0" w:lastRow="0" w:lastColumn="0" w:firstRow="0"/>
      </w:tblPr>
      <w:tblGrid>
        <w:gridCol w:w="756"/>
        <w:gridCol w:w="7746"/>
        <w:gridCol w:w="1423"/>
      </w:tblGrid>
      <w:tr>
        <w:trPr>
          <w:trHeight w:val="322" w:hRule="atLeast"/>
        </w:trPr>
        <w:tc>
          <w:tcPr>
            <w:tcW w:w="7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lang w:val="ru-RU" w:eastAsia="ru-RU"/>
              </w:rPr>
              <w:t xml:space="preserve">№ </w:t>
            </w:r>
            <w:r>
              <w:rPr>
                <w:b/>
                <w:bCs/>
                <w:lang w:val="ru-RU" w:eastAsia="ru-RU"/>
              </w:rPr>
              <w:t>п/п</w:t>
            </w:r>
          </w:p>
        </w:tc>
        <w:tc>
          <w:tcPr>
            <w:tcW w:w="774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lang w:val="ru-RU" w:eastAsia="ru-RU"/>
              </w:rPr>
              <w:t>Наименование параметра</w:t>
            </w:r>
          </w:p>
        </w:tc>
        <w:tc>
          <w:tcPr>
            <w:tcW w:w="142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lang w:val="ru-RU" w:eastAsia="ru-RU"/>
              </w:rPr>
              <w:t>Требование заказчика</w:t>
            </w:r>
          </w:p>
        </w:tc>
      </w:tr>
      <w:tr>
        <w:trPr>
          <w:trHeight w:val="276" w:hRule="atLeast"/>
        </w:trPr>
        <w:tc>
          <w:tcPr>
            <w:tcW w:w="75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b/>
                <w:bCs/>
              </w:rPr>
            </w:pPr>
            <w:r>
              <w:rPr>
                <w:b/>
                <w:bCs/>
              </w:rPr>
            </w:r>
          </w:p>
        </w:tc>
        <w:tc>
          <w:tcPr>
            <w:tcW w:w="774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b/>
                <w:bCs/>
              </w:rPr>
            </w:pPr>
            <w:r>
              <w:rPr>
                <w:b/>
                <w:bCs/>
              </w:rPr>
            </w:r>
          </w:p>
        </w:tc>
        <w:tc>
          <w:tcPr>
            <w:tcW w:w="142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b/>
                <w:bCs/>
              </w:rPr>
            </w:pPr>
            <w:r>
              <w:rPr>
                <w:b/>
                <w:bCs/>
              </w:rPr>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lang w:val="ru-RU" w:eastAsia="ru-RU"/>
              </w:rPr>
              <w:t>1</w:t>
            </w:r>
          </w:p>
        </w:tc>
        <w:tc>
          <w:tcPr>
            <w:tcW w:w="77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lang w:val="ru-RU" w:eastAsia="ru-RU"/>
              </w:rPr>
              <w:t>2</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lang w:val="ru-RU" w:eastAsia="ru-RU"/>
              </w:rPr>
              <w:t>3</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napToGrid w:val="false"/>
              <w:spacing w:before="60" w:after="60"/>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eastAsia="ru-RU"/>
              </w:rPr>
              <w:t>Требования к оказанию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b/>
                <w:bCs/>
              </w:rPr>
            </w:pPr>
            <w:r>
              <w:rPr>
                <w:b/>
                <w:bCs/>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lang w:val="ru-RU"/>
              </w:rPr>
            </w:pPr>
            <w:r>
              <w:rPr>
                <w:b/>
                <w:lang w:val="ru-RU" w:eastAsia="ru-RU"/>
              </w:rPr>
              <w:t>Общие требования к оказанию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eastAsia="ru-RU"/>
              </w:rPr>
              <w:t>Исполнитель предоставляет медицинские услуги в соответствии с Федеральным законом от 29.12.2022 № 629-ФЗ и Приказом Минздрава России от 30.05.2023 № 266н, регулирующими проведение химико-токсикологических исследований для водителей, проходящих медицинские осмотры с использованием медицинских изделий, обеспечивающих дистанционную передачу информации</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lang w:val="ru-RU"/>
              </w:rPr>
            </w:pPr>
            <w:r>
              <w:rPr>
                <w:b/>
                <w:lang w:val="ru-RU" w:eastAsia="ru-RU"/>
              </w:rPr>
              <w:t>Требования к способам оказания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eastAsia="ru-RU"/>
              </w:rPr>
              <w:t>Проведение химико-токсикологического исследования осуществляется на территории медицинского учреждения в</w:t>
            </w:r>
            <w:r>
              <w:rPr>
                <w:color w:val="000000"/>
                <w:lang w:val="ru-RU" w:eastAsia="ru-RU"/>
              </w:rPr>
              <w:t xml:space="preserve"> </w:t>
            </w:r>
            <w:r>
              <w:rPr>
                <w:b/>
                <w:bCs/>
                <w:color w:val="000000"/>
                <w:lang w:val="ru-RU" w:eastAsia="ru-RU"/>
              </w:rPr>
              <w:t>г. Хабаровск, г. Благовещенск, г. Владивосток, г. Южно-Сахалинск</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lang w:val="ru-RU"/>
              </w:rPr>
            </w:pPr>
            <w:r>
              <w:rPr>
                <w:b/>
                <w:lang w:val="ru-RU" w:eastAsia="ru-RU"/>
              </w:rPr>
              <w:t>Требования к процедурам оказания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ar-SA"/>
              </w:rPr>
              <w:t xml:space="preserve">При проведении  </w:t>
            </w:r>
            <w:r>
              <w:rPr>
                <w:lang w:val="ru-RU" w:eastAsia="ru-RU"/>
              </w:rPr>
              <w:t xml:space="preserve">химико-токсикологического исследования </w:t>
            </w:r>
            <w:r>
              <w:rPr>
                <w:lang w:val="ru-RU" w:eastAsia="ar-SA"/>
              </w:rPr>
              <w:t>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napToGrid w:val="false"/>
              <w:spacing w:before="60" w:after="0"/>
              <w:rPr>
                <w:b/>
                <w:lang w:val="ru-RU"/>
              </w:rPr>
            </w:pPr>
            <w:r>
              <w:rPr>
                <w:b/>
                <w:lang w:val="ru-RU"/>
              </w:rPr>
            </w:r>
          </w:p>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lang w:val="ru-RU" w:eastAsia="ru-RU"/>
              </w:rPr>
              <w:t>Наличие</w:t>
            </w:r>
          </w:p>
        </w:tc>
      </w:tr>
      <w:tr>
        <w:trPr>
          <w:trHeight w:val="90" w:hRule="atLeast"/>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1.3.3.</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lang w:val="ru-RU"/>
              </w:rPr>
            </w:pPr>
            <w:r>
              <w:rPr>
                <w:lang w:val="ru-RU" w:eastAsia="ar-SA"/>
              </w:rPr>
              <w:t xml:space="preserve">Проведение </w:t>
            </w:r>
            <w:r>
              <w:rPr>
                <w:lang w:val="ru-RU" w:eastAsia="ru-RU"/>
              </w:rPr>
              <w:t xml:space="preserve">химико-токсикологического исследования </w:t>
            </w:r>
            <w:r>
              <w:rPr>
                <w:lang w:val="ru-RU" w:eastAsia="ar-SA"/>
              </w:rPr>
              <w:t xml:space="preserve">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napToGrid w:val="false"/>
              <w:spacing w:before="60" w:after="0"/>
              <w:jc w:val="center"/>
              <w:rPr>
                <w:lang w:val="ru-RU"/>
              </w:rPr>
            </w:pPr>
            <w:r>
              <w:rPr>
                <w:lang w:val="ru-RU"/>
              </w:rPr>
            </w:r>
          </w:p>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lang w:val="ru-RU"/>
              </w:rPr>
            </w:pPr>
            <w:r>
              <w:rPr>
                <w:b/>
                <w:lang w:val="ru-RU" w:eastAsia="ru-RU"/>
              </w:rPr>
              <w:t>Требования к применяемым при оказании услуг оборудованию и материалам</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lang w:val="ru-RU"/>
              </w:rPr>
            </w:pPr>
            <w:r>
              <w:rPr>
                <w:lang w:val="ru-RU" w:eastAsia="ru-RU"/>
              </w:rPr>
              <w:t>Оборудование, применяемое для проведения медицинского осмотра должно</w:t>
            </w:r>
            <w:r>
              <w:rPr>
                <w:color w:val="333333"/>
                <w:lang w:val="ru-RU" w:eastAsia="ru-RU"/>
              </w:rPr>
              <w:t xml:space="preserve"> соответствовать нормам безопасности и технико-эксплуатационной надёжности</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1.4.2.</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lang w:val="ru-RU"/>
              </w:rPr>
            </w:pPr>
            <w:r>
              <w:rPr>
                <w:lang w:val="ru-RU" w:eastAsia="ru-RU"/>
              </w:rPr>
              <w:t>Оборудование должно иметь обязательную соответствующую сертификацию</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lang w:val="ru-RU" w:eastAsia="ru-RU"/>
              </w:rPr>
              <w:t>Требования к персоналу исполнителя</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lang w:val="ru-RU"/>
              </w:rPr>
            </w:pPr>
            <w:r>
              <w:rPr>
                <w:lang w:val="ru-RU" w:eastAsia="ru-RU"/>
              </w:rPr>
              <w:t xml:space="preserve">Медицинские работники, осуществляющие проведение химико-токсикологического исследования </w:t>
            </w:r>
            <w:r>
              <w:rPr>
                <w:bCs/>
                <w:color w:val="202124"/>
                <w:shd w:fill="FFFFFF" w:val="clear"/>
                <w:lang w:val="ru-RU" w:eastAsia="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napToGrid w:val="false"/>
              <w:spacing w:before="60" w:after="0"/>
              <w:rPr>
                <w:lang w:val="ru-RU"/>
              </w:rPr>
            </w:pPr>
            <w:r>
              <w:rPr>
                <w:lang w:val="ru-RU"/>
              </w:rPr>
            </w:r>
          </w:p>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lang w:val="ru-RU"/>
              </w:rPr>
            </w:pPr>
            <w:r>
              <w:rPr>
                <w:color w:val="333333"/>
                <w:lang w:val="ru-RU" w:eastAsia="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napToGrid w:val="false"/>
              <w:spacing w:before="60" w:after="0"/>
              <w:rPr>
                <w:lang w:val="ru-RU"/>
              </w:rPr>
            </w:pPr>
            <w:r>
              <w:rPr>
                <w:lang w:val="ru-RU"/>
              </w:rPr>
            </w:r>
          </w:p>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snapToGrid w:val="false"/>
              <w:spacing w:before="60" w:after="60"/>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lang w:val="ru-RU" w:eastAsia="ru-RU"/>
              </w:rPr>
              <w:t>Требования к результатам у</w:t>
            </w:r>
            <w:r>
              <w:rPr>
                <w:b/>
                <w:lang w:val="ru-RU" w:eastAsia="ru-RU"/>
              </w:rPr>
              <w:t>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b/>
                <w:bCs/>
                <w:lang w:val="ru-RU" w:eastAsia="ru-RU"/>
              </w:rPr>
              <w:t>Общие требования к результатам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color w:val="000000"/>
                <w:lang w:val="ru-RU" w:eastAsia="ru-RU"/>
              </w:rPr>
            </w:pPr>
            <w:r>
              <w:rPr>
                <w:color w:val="000000"/>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120" w:after="60"/>
              <w:ind w:left="25" w:hanging="0"/>
              <w:rPr>
                <w:lang w:val="ru-RU"/>
              </w:rPr>
            </w:pPr>
            <w:r>
              <w:rPr>
                <w:rFonts w:cs="Times New Roman" w:ascii="Times New Roman" w:hAnsi="Times New Roman"/>
                <w:b w:val="false"/>
                <w:bCs w:val="false"/>
                <w:color w:val="000000"/>
                <w:lang w:val="ru-RU"/>
              </w:rPr>
              <w:t xml:space="preserve">По окончании прохождения работником </w:t>
            </w:r>
            <w:r>
              <w:rPr>
                <w:rFonts w:cs="Times New Roman" w:ascii="Times New Roman" w:hAnsi="Times New Roman"/>
                <w:b w:val="false"/>
                <w:bCs w:val="false"/>
                <w:color w:val="000000"/>
                <w:lang w:val="ru-RU" w:eastAsia="ru-RU"/>
              </w:rPr>
              <w:t xml:space="preserve">химико-токсикологического исследования </w:t>
            </w:r>
            <w:r>
              <w:rPr>
                <w:rFonts w:cs="Times New Roman" w:ascii="Times New Roman" w:hAnsi="Times New Roman"/>
                <w:b w:val="false"/>
                <w:bCs w:val="false"/>
                <w:color w:val="000000"/>
                <w:lang w:val="ru-RU"/>
              </w:rPr>
              <w:t xml:space="preserve"> медицинской организацией оформляется заключение по его результатам (далее - Заключение).</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ru-RU"/>
              </w:rPr>
              <w:t>По итогам проведения  химико-токсикологического исследования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rPr>
            </w:pPr>
            <w:r>
              <w:rPr>
                <w:lang w:val="ru-RU"/>
              </w:rPr>
            </w:r>
          </w:p>
          <w:p>
            <w:pPr>
              <w:pStyle w:val="Normal"/>
              <w:widowControl w:val="false"/>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1"/>
                <w:numId w:val="6"/>
              </w:numPr>
              <w:snapToGrid w:val="false"/>
              <w:spacing w:before="60" w:after="60"/>
              <w:ind w:left="-117" w:firstLine="142"/>
              <w:contextualSpacing/>
              <w:rPr>
                <w:lang w:val="ru-RU" w:eastAsia="ru-RU"/>
              </w:rPr>
            </w:pPr>
            <w:r>
              <w:rPr>
                <w:lang w:val="ru-RU" w:eastAsia="ru-RU"/>
              </w:rPr>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lang w:val="ru-RU"/>
              </w:rPr>
            </w:pPr>
            <w:r>
              <w:rPr>
                <w:b/>
                <w:bCs/>
                <w:lang w:val="ru-RU" w:eastAsia="ru-RU"/>
              </w:rPr>
              <w:t>Требования к приемке результата оказания у</w:t>
            </w:r>
            <w:r>
              <w:rPr>
                <w:b/>
                <w:lang w:val="ru-RU" w:eastAsia="ru-RU"/>
              </w:rPr>
              <w:t>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jc w:val="center"/>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ru-RU"/>
              </w:rPr>
              <w:t>Заключение составляется в трех экземплярах, один экземпляр которого не позднее 5 рабочих дней выдается лицу, проходившему обследование,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lang w:val="ru-RU"/>
              </w:rPr>
            </w:pPr>
            <w:r>
              <w:rPr>
                <w:lang w:val="ru-RU"/>
              </w:rPr>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rPr>
            </w:pPr>
            <w:r>
              <w:rPr>
                <w:lang w:val="ru-RU"/>
              </w:rPr>
            </w:r>
          </w:p>
          <w:p>
            <w:pPr>
              <w:pStyle w:val="Normal"/>
              <w:widowControl w:val="false"/>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2"/>
                <w:numId w:val="6"/>
              </w:numPr>
              <w:snapToGrid w:val="false"/>
              <w:spacing w:before="60" w:after="60"/>
              <w:ind w:left="1224" w:hanging="1199"/>
              <w:contextualSpacing/>
              <w:jc w:val="center"/>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lang w:val="ru-RU"/>
              </w:rPr>
            </w:pPr>
            <w:r>
              <w:rPr>
                <w:lang w:val="ru-RU"/>
              </w:rPr>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120"/>
              <w:rPr>
                <w:lang w:val="ru-RU"/>
              </w:rPr>
            </w:pPr>
            <w:r>
              <w:rPr>
                <w:lang w:val="ru-RU"/>
              </w:rPr>
            </w:r>
          </w:p>
          <w:p>
            <w:pPr>
              <w:pStyle w:val="Normal"/>
              <w:widowControl w:val="false"/>
              <w:spacing w:before="0" w:after="12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2.2.3.</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lang w:val="ru-RU" w:eastAsia="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2.3.</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b/>
                <w:lang w:val="ru-RU" w:eastAsia="ru-RU"/>
              </w:rPr>
              <w:t>Требования к безопасности использования результата оказания услуг</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120"/>
              <w:rPr>
                <w:lang w:val="ru-RU"/>
              </w:rPr>
            </w:pPr>
            <w:r>
              <w:rPr>
                <w:lang w:val="ru-RU"/>
              </w:rPr>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2.3.1.</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lang w:val="ru-RU"/>
              </w:rPr>
            </w:pPr>
            <w:r>
              <w:rPr>
                <w:color w:val="000000"/>
                <w:lang w:val="ru-RU" w:eastAsia="ru-RU"/>
              </w:rPr>
              <w:t>Исполнитель обязуются сохранять конфиденциальность информации, полученной в ходе исполнения услуг</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2.3.2.</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color w:val="000000"/>
                <w:lang w:val="ru-RU" w:eastAsia="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eastAsia="ru-RU"/>
              </w:rPr>
              <w:t>за исключением случаев, предусмотренных законодательством Российской Федерации</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2.4.</w:t>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b/>
                <w:lang w:val="ru-RU" w:eastAsia="ru-RU"/>
              </w:rPr>
              <w:t>Требования к документации, описывающей результат оказания услуг</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2.4.1.</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eastAsia="ru-RU"/>
              </w:rPr>
            </w:pPr>
            <w:r>
              <w:rPr>
                <w:lang w:val="ru-RU" w:eastAsia="ru-RU"/>
              </w:rPr>
              <w:t>В Справке о результатах химико-токсикологических исследований указываются:</w:t>
            </w:r>
          </w:p>
          <w:p>
            <w:pPr>
              <w:pStyle w:val="Normal"/>
              <w:widowControl w:val="false"/>
              <w:jc w:val="both"/>
              <w:rPr>
                <w:lang w:val="ru-RU" w:eastAsia="ru-RU"/>
              </w:rPr>
            </w:pPr>
            <w:r>
              <w:rPr>
                <w:lang w:val="ru-RU" w:eastAsia="ru-RU"/>
              </w:rPr>
              <w:t>-дата выдачи Справки;</w:t>
            </w:r>
          </w:p>
          <w:p>
            <w:pPr>
              <w:pStyle w:val="Normal"/>
              <w:widowControl w:val="false"/>
              <w:jc w:val="both"/>
              <w:rPr>
                <w:lang w:val="ru-RU" w:eastAsia="ru-RU"/>
              </w:rPr>
            </w:pPr>
            <w:r>
              <w:rPr>
                <w:lang w:val="ru-RU" w:eastAsia="ru-RU"/>
              </w:rPr>
              <w:t>-фамилия, имя, отчество (при наличии), дата рождения;</w:t>
            </w:r>
          </w:p>
          <w:p>
            <w:pPr>
              <w:pStyle w:val="Normal"/>
              <w:widowControl w:val="false"/>
              <w:jc w:val="both"/>
              <w:rPr>
                <w:lang w:val="ru-RU" w:eastAsia="ru-RU"/>
              </w:rPr>
            </w:pPr>
            <w:r>
              <w:rPr>
                <w:lang w:val="ru-RU" w:eastAsia="ru-RU"/>
              </w:rPr>
              <w:t>-результаты химико-токсикологических исследований;</w:t>
            </w:r>
          </w:p>
          <w:p>
            <w:pPr>
              <w:pStyle w:val="Normal"/>
              <w:widowControl w:val="false"/>
              <w:jc w:val="both"/>
              <w:rPr>
                <w:lang w:val="ru-RU" w:eastAsia="ru-RU"/>
              </w:rPr>
            </w:pPr>
            <w:r>
              <w:rPr>
                <w:lang w:val="ru-RU" w:eastAsia="ru-RU"/>
              </w:rPr>
              <w:t>-заключение о проведенных химико-токсикологических исследований;</w:t>
            </w:r>
          </w:p>
          <w:p>
            <w:pPr>
              <w:pStyle w:val="Normal"/>
              <w:widowControl w:val="false"/>
              <w:jc w:val="both"/>
              <w:rPr/>
            </w:pPr>
            <w:r>
              <w:rPr>
                <w:lang w:val="ru-RU" w:eastAsia="ru-RU"/>
              </w:rPr>
              <w:t>-дата выдачи Справки</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3</w:t>
            </w:r>
          </w:p>
        </w:tc>
        <w:tc>
          <w:tcPr>
            <w:tcW w:w="77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lang w:val="ru-RU"/>
              </w:rPr>
            </w:pPr>
            <w:r>
              <w:rPr>
                <w:b/>
                <w:lang w:val="ru-RU" w:eastAsia="ru-RU"/>
              </w:rPr>
              <w:t>Требования к ответственности и гарантиям исполнителя</w:t>
            </w:r>
          </w:p>
        </w:tc>
        <w:tc>
          <w:tcPr>
            <w:tcW w:w="1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426" w:leader="none"/>
              </w:tabs>
              <w:spacing w:before="60" w:after="0"/>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60" w:after="60"/>
              <w:ind w:left="25" w:hanging="0"/>
              <w:contextualSpacing/>
              <w:rPr/>
            </w:pPr>
            <w:r>
              <w:rPr>
                <w:rFonts w:eastAsia="Times New Roman"/>
                <w:lang w:val="ru-RU" w:eastAsia="ru-RU"/>
              </w:rPr>
              <w:t>3.1.</w:t>
            </w:r>
          </w:p>
        </w:tc>
        <w:tc>
          <w:tcPr>
            <w:tcW w:w="91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rPr/>
            </w:pPr>
            <w:r>
              <w:rPr>
                <w:color w:val="000000"/>
                <w:lang w:val="ru-RU" w:eastAsia="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4.</w:t>
            </w:r>
          </w:p>
        </w:tc>
        <w:tc>
          <w:tcPr>
            <w:tcW w:w="77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b/>
                <w:lang w:val="ru-RU" w:eastAsia="ru-RU"/>
              </w:rPr>
              <w:t>Требования к исполнителю (и соисполнителям) и его обязательствам, влияющим на исполнение договора</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lang w:val="ru-RU" w:eastAsia="ru-RU"/>
              </w:rPr>
              <w:t>4.1.</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color w:val="000000"/>
                <w:lang w:val="ru-RU" w:eastAsia="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rPr>
            </w:pPr>
            <w:r>
              <w:rPr>
                <w:lang w:val="ru-RU"/>
              </w:rPr>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4.2.</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color w:val="000000"/>
                <w:lang w:val="ru-RU" w:eastAsia="ru-RU"/>
              </w:rPr>
              <w:t>Исполнитель должен вести учет услуг, предоставленных Заказчику</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lang w:val="ru-RU"/>
              </w:rPr>
            </w:pPr>
            <w:r>
              <w:rPr>
                <w:lang w:val="ru-RU"/>
              </w:rPr>
            </w:r>
          </w:p>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lang w:val="ru-RU" w:eastAsia="ru-RU"/>
              </w:rPr>
              <w:t>4.3.</w:t>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color w:val="000000"/>
                <w:lang w:val="ru-RU" w:eastAsia="ru-RU"/>
              </w:rPr>
              <w:t>Исполнитель обязан обеспечить Пациентов необходимой и достоверной информацией об оказываемых медицинских услугах, а также о результатах лечения, возможных осложнениях</w:t>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eastAsia="ru-RU"/>
              </w:rPr>
              <w:t>Наличие</w:t>
            </w:r>
          </w:p>
        </w:tc>
      </w:tr>
      <w:tr>
        <w:trPr/>
        <w:tc>
          <w:tcPr>
            <w:tcW w:w="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60" w:after="60"/>
              <w:rPr>
                <w:lang w:val="ru-RU" w:eastAsia="ru-RU"/>
              </w:rPr>
            </w:pPr>
            <w:r>
              <w:rPr>
                <w:lang w:val="ru-RU" w:eastAsia="ru-RU"/>
              </w:rPr>
            </w:r>
          </w:p>
        </w:tc>
        <w:tc>
          <w:tcPr>
            <w:tcW w:w="77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lang w:val="ru-RU" w:eastAsia="ru-RU"/>
              </w:rPr>
            </w:pPr>
            <w:r>
              <w:rPr>
                <w:lang w:val="ru-RU" w:eastAsia="ru-RU"/>
              </w:rPr>
            </w:r>
          </w:p>
        </w:tc>
        <w:tc>
          <w:tcPr>
            <w:tcW w:w="14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eastAsia="ru-RU"/>
              </w:rPr>
              <w:t>Наличие</w:t>
            </w:r>
          </w:p>
        </w:tc>
      </w:tr>
    </w:tbl>
    <w:p>
      <w:pPr>
        <w:sectPr>
          <w:type w:val="nextPage"/>
          <w:pgSz w:w="11906" w:h="16838"/>
          <w:pgMar w:left="1134" w:right="709" w:gutter="0" w:header="0" w:top="737" w:footer="0" w:bottom="737"/>
          <w:pgNumType w:fmt="decimal"/>
          <w:formProt w:val="false"/>
          <w:titlePg/>
          <w:textDirection w:val="lrTb"/>
          <w:docGrid w:type="default" w:linePitch="360" w:charSpace="0"/>
        </w:sectPr>
      </w:pPr>
    </w:p>
    <w:p>
      <w:pPr>
        <w:pStyle w:val="Heading1"/>
        <w:numPr>
          <w:ilvl w:val="0"/>
          <w:numId w:val="0"/>
        </w:numPr>
        <w:ind w:left="0"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bCs/>
          <w:shd w:fill="FFFFFF" w:val="clear"/>
          <w:lang w:val="ru-RU"/>
        </w:rPr>
      </w:pPr>
      <w:r>
        <w:rPr>
          <w:bCs/>
          <w:shd w:fill="FFFFFF" w:val="clear"/>
          <w:lang w:val="ru-RU"/>
        </w:rPr>
      </w:r>
    </w:p>
    <w:p>
      <w:pPr>
        <w:pStyle w:val="Normal"/>
        <w:rPr>
          <w:bCs/>
          <w:shd w:fill="FFFFFF" w:val="clear"/>
          <w:lang w:val="ru-RU"/>
        </w:rPr>
      </w:pPr>
      <w:r>
        <w:rPr>
          <w:bCs/>
          <w:shd w:fill="FFFFFF" w:val="clear"/>
          <w:lang w:val="ru-RU"/>
        </w:rPr>
      </w:r>
    </w:p>
    <w:p>
      <w:pPr>
        <w:pStyle w:val="Normal"/>
        <w:rPr>
          <w:bCs/>
          <w:shd w:fill="FFFFFF" w:val="clear"/>
          <w:lang w:val="ru-RU"/>
        </w:rPr>
      </w:pPr>
      <w:r>
        <w:rPr>
          <w:bCs/>
          <w:shd w:fill="FFFFFF" w:val="clear"/>
          <w:lang w:val="ru-RU"/>
        </w:rPr>
      </w:r>
    </w:p>
    <w:p>
      <w:pPr>
        <w:pStyle w:val="Normal"/>
        <w:rPr>
          <w:bCs/>
          <w:shd w:fill="FFFFFF" w:val="clear"/>
          <w:lang w:val="ru-RU"/>
        </w:rPr>
      </w:pPr>
      <w:r>
        <w:rPr>
          <w:bCs/>
          <w:shd w:fill="FFFFFF" w:val="clear"/>
          <w:lang w:val="ru-RU"/>
        </w:rPr>
      </w:r>
    </w:p>
    <w:tbl>
      <w:tblPr>
        <w:tblW w:w="957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4613"/>
      </w:tblGrid>
      <w:tr>
        <w:trPr/>
        <w:tc>
          <w:tcPr>
            <w:tcW w:w="4961" w:type="dxa"/>
            <w:tcBorders/>
            <w:shd w:color="auto" w:fill="auto" w:val="clear"/>
          </w:tcPr>
          <w:p>
            <w:pPr>
              <w:pStyle w:val="Normal"/>
              <w:widowControl w:val="false"/>
              <w:jc w:val="center"/>
              <w:rPr/>
            </w:pPr>
            <w:r>
              <w:rPr>
                <w:b/>
                <w:bCs/>
              </w:rPr>
              <w:t>Заказчик:</w:t>
            </w:r>
          </w:p>
        </w:tc>
        <w:tc>
          <w:tcPr>
            <w:tcW w:w="4613" w:type="dxa"/>
            <w:tcBorders/>
            <w:shd w:color="auto" w:fill="auto" w:val="clear"/>
          </w:tcPr>
          <w:p>
            <w:pPr>
              <w:pStyle w:val="Normal"/>
              <w:widowControl w:val="false"/>
              <w:jc w:val="center"/>
              <w:rPr/>
            </w:pPr>
            <w:r>
              <w:rPr>
                <w:b/>
                <w:bCs/>
                <w:lang w:val="ru-RU" w:eastAsia="en-US"/>
              </w:rPr>
              <w:t>Исполнитель:</w:t>
            </w:r>
          </w:p>
        </w:tc>
      </w:tr>
      <w:tr>
        <w:trPr/>
        <w:tc>
          <w:tcPr>
            <w:tcW w:w="4961" w:type="dxa"/>
            <w:tcBorders/>
            <w:shd w:color="auto" w:fill="auto" w:val="clear"/>
          </w:tcPr>
          <w:p>
            <w:pPr>
              <w:pStyle w:val="Normal"/>
              <w:widowControl w:val="false"/>
              <w:shd w:fill="FFFF00" w:val="clear"/>
              <w:rPr>
                <w:highlight w:val="none"/>
                <w:shd w:fill="FFFF00" w:val="clear"/>
              </w:rPr>
            </w:pPr>
            <w:r>
              <w:rPr>
                <w:shd w:fill="FFFF00" w:val="clear"/>
              </w:rPr>
            </w:r>
          </w:p>
        </w:tc>
        <w:tc>
          <w:tcPr>
            <w:tcW w:w="4613" w:type="dxa"/>
            <w:tcBorders/>
            <w:shd w:color="auto" w:fill="auto" w:val="clear"/>
          </w:tcPr>
          <w:p>
            <w:pPr>
              <w:pStyle w:val="Normal"/>
              <w:widowControl w:val="false"/>
              <w:shd w:fill="FFFF00" w:val="clear"/>
              <w:rPr>
                <w:lang w:val="ru-RU" w:eastAsia="en-US"/>
              </w:rPr>
            </w:pPr>
            <w:r>
              <w:rPr>
                <w:shd w:fill="FFFF00" w:val="clear"/>
              </w:rPr>
            </w:r>
          </w:p>
        </w:tc>
      </w:tr>
      <w:tr>
        <w:trPr/>
        <w:tc>
          <w:tcPr>
            <w:tcW w:w="4961"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c>
          <w:tcPr>
            <w:tcW w:w="4613"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r>
      <w:tr>
        <w:trPr/>
        <w:tc>
          <w:tcPr>
            <w:tcW w:w="4961" w:type="dxa"/>
            <w:tcBorders/>
            <w:shd w:color="auto" w:fill="auto" w:val="clear"/>
          </w:tcPr>
          <w:p>
            <w:pPr>
              <w:pStyle w:val="Normal"/>
              <w:widowControl w:val="false"/>
              <w:shd w:fill="FFFF00" w:val="clear"/>
              <w:rPr>
                <w:bCs/>
                <w:lang w:val="ru-RU"/>
              </w:rPr>
            </w:pPr>
            <w:r>
              <w:rPr>
                <w:shd w:fill="FFFF00" w:val="clear"/>
              </w:rPr>
            </w:r>
          </w:p>
        </w:tc>
        <w:tc>
          <w:tcPr>
            <w:tcW w:w="4613" w:type="dxa"/>
            <w:tcBorders/>
            <w:shd w:color="auto" w:fill="auto" w:val="clear"/>
          </w:tcPr>
          <w:p>
            <w:pPr>
              <w:pStyle w:val="Normal"/>
              <w:widowControl w:val="false"/>
              <w:shd w:fill="FFFF00" w:val="clear"/>
              <w:rPr>
                <w:bCs/>
                <w:lang w:val="ru-RU"/>
              </w:rPr>
            </w:pPr>
            <w:r>
              <w:rPr>
                <w:shd w:fill="FFFF00" w:val="clear"/>
              </w:rPr>
            </w:r>
          </w:p>
        </w:tc>
      </w:tr>
      <w:tr>
        <w:trPr/>
        <w:tc>
          <w:tcPr>
            <w:tcW w:w="4961"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c>
          <w:tcPr>
            <w:tcW w:w="4613"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r>
      <w:tr>
        <w:trPr/>
        <w:tc>
          <w:tcPr>
            <w:tcW w:w="4961" w:type="dxa"/>
            <w:tcBorders/>
            <w:shd w:color="auto" w:fill="auto" w:val="clear"/>
          </w:tcPr>
          <w:p>
            <w:pPr>
              <w:pStyle w:val="Normal"/>
              <w:widowControl w:val="false"/>
              <w:shd w:fill="FFFF00" w:val="clear"/>
              <w:rPr>
                <w:bCs/>
                <w:lang w:val="ru-RU"/>
              </w:rPr>
            </w:pPr>
            <w:r>
              <w:rPr>
                <w:shd w:fill="FFFF00" w:val="clear"/>
              </w:rPr>
            </w:r>
          </w:p>
        </w:tc>
        <w:tc>
          <w:tcPr>
            <w:tcW w:w="4613" w:type="dxa"/>
            <w:tcBorders/>
            <w:shd w:color="auto" w:fill="auto" w:val="clear"/>
          </w:tcPr>
          <w:p>
            <w:pPr>
              <w:pStyle w:val="Normal"/>
              <w:widowControl w:val="false"/>
              <w:shd w:fill="FFFF00" w:val="clear"/>
              <w:rPr>
                <w:bCs/>
                <w:lang w:val="ru-RU"/>
              </w:rPr>
            </w:pPr>
            <w:r>
              <w:rPr>
                <w:shd w:fill="FFFF00" w:val="clear"/>
              </w:rPr>
            </w:r>
          </w:p>
        </w:tc>
      </w:tr>
    </w:tbl>
    <w:p>
      <w:pPr>
        <w:pStyle w:val="Normal"/>
        <w:rPr>
          <w:b/>
          <w:bCs/>
          <w:shd w:fill="FFFFFF" w:val="clear"/>
          <w:lang w:val="ru-RU"/>
        </w:rPr>
      </w:pPr>
      <w:r>
        <w:rPr>
          <w:b/>
          <w:bCs/>
          <w:shd w:fill="FFFFFF" w:val="clear"/>
          <w:lang w:val="ru-RU"/>
        </w:rPr>
      </w:r>
      <w:r>
        <w:br w:type="page"/>
      </w:r>
    </w:p>
    <w:p>
      <w:pPr>
        <w:pStyle w:val="Normal"/>
        <w:jc w:val="right"/>
        <w:rPr>
          <w:bCs/>
          <w:shd w:fill="FFFFFF" w:val="clear"/>
          <w:lang w:val="ru-RU"/>
        </w:rPr>
      </w:pPr>
      <w:r>
        <w:rPr>
          <w:bCs/>
          <w:shd w:fill="FFFFFF" w:val="clear"/>
          <w:lang w:val="ru-RU"/>
        </w:rPr>
        <w:t>Приложение № 2</w:t>
      </w:r>
    </w:p>
    <w:p>
      <w:pPr>
        <w:pStyle w:val="Normal"/>
        <w:jc w:val="right"/>
        <w:rPr/>
      </w:pPr>
      <w:r>
        <w:rPr>
          <w:bCs/>
          <w:shd w:fill="FFFFFF" w:val="clear"/>
          <w:lang w:val="ru-RU"/>
        </w:rPr>
        <w:t xml:space="preserve">            </w:t>
      </w:r>
      <w:r>
        <w:rPr>
          <w:bCs/>
          <w:shd w:fill="FFFFFF" w:val="clear"/>
          <w:lang w:val="ru-RU"/>
        </w:rPr>
        <w:t>к Договору возмездного оказания услуг</w:t>
      </w:r>
    </w:p>
    <w:p>
      <w:pPr>
        <w:pStyle w:val="Normal"/>
        <w:jc w:val="right"/>
        <w:rPr/>
      </w:pPr>
      <w:r>
        <w:rPr/>
        <w:t xml:space="preserve">              </w:t>
      </w:r>
      <w:r>
        <w:rPr/>
        <w:t xml:space="preserve">от </w:t>
      </w:r>
      <w:r>
        <w:rPr>
          <w:shd w:fill="FFFF00" w:val="clear"/>
        </w:rPr>
        <w:t xml:space="preserve">«____» </w:t>
      </w:r>
      <w:r>
        <w:rPr>
          <w:shd w:fill="FFFF00" w:val="clear"/>
        </w:rPr>
        <w:t>________</w:t>
      </w:r>
      <w:r>
        <w:rPr/>
        <w:t xml:space="preserve"> 2026 г. № </w:t>
      </w:r>
      <w:r>
        <w:rPr>
          <w:shd w:fill="FFFF00" w:val="clear"/>
        </w:rPr>
        <w:t>__________</w:t>
      </w:r>
    </w:p>
    <w:p>
      <w:pPr>
        <w:pStyle w:val="Normal"/>
        <w:jc w:val="right"/>
        <w:rPr/>
      </w:pPr>
      <w:r>
        <w:rPr/>
      </w:r>
    </w:p>
    <w:p>
      <w:pPr>
        <w:pStyle w:val="Normal"/>
        <w:jc w:val="center"/>
        <w:rPr>
          <w:b/>
          <w:bCs/>
        </w:rPr>
      </w:pPr>
      <w:r>
        <w:rPr>
          <w:b/>
          <w:bCs/>
        </w:rPr>
        <w:t>Расчет стоимости Услуг</w:t>
      </w:r>
    </w:p>
    <w:p>
      <w:pPr>
        <w:pStyle w:val="Normal"/>
        <w:jc w:val="center"/>
        <w:rPr>
          <w:b/>
          <w:bCs/>
        </w:rPr>
      </w:pPr>
      <w:r>
        <w:rPr>
          <w:b/>
          <w:bCs/>
        </w:rPr>
      </w:r>
    </w:p>
    <w:tbl>
      <w:tblPr>
        <w:tblW w:w="5000" w:type="pct"/>
        <w:jc w:val="left"/>
        <w:tblInd w:w="-8" w:type="dxa"/>
        <w:tblLayout w:type="fixed"/>
        <w:tblCellMar>
          <w:top w:w="55" w:type="dxa"/>
          <w:left w:w="55" w:type="dxa"/>
          <w:bottom w:w="55" w:type="dxa"/>
          <w:right w:w="55" w:type="dxa"/>
        </w:tblCellMar>
        <w:tblLook w:val="0000" w:noHBand="0" w:noVBand="0" w:firstColumn="0" w:lastRow="0" w:lastColumn="0" w:firstRow="0"/>
      </w:tblPr>
      <w:tblGrid>
        <w:gridCol w:w="1915"/>
        <w:gridCol w:w="1820"/>
        <w:gridCol w:w="1814"/>
        <w:gridCol w:w="1523"/>
        <w:gridCol w:w="2509"/>
      </w:tblGrid>
      <w:tr>
        <w:trPr/>
        <w:tc>
          <w:tcPr>
            <w:tcW w:w="1915" w:type="dxa"/>
            <w:tcBorders>
              <w:top w:val="single" w:sz="4" w:space="0" w:color="000000"/>
              <w:left w:val="single" w:sz="4" w:space="0" w:color="000000"/>
              <w:bottom w:val="single" w:sz="4" w:space="0" w:color="000000"/>
            </w:tcBorders>
            <w:shd w:color="auto" w:fill="auto" w:val="clear"/>
          </w:tcPr>
          <w:p>
            <w:pPr>
              <w:pStyle w:val="Style28"/>
              <w:widowControl w:val="false"/>
              <w:jc w:val="center"/>
              <w:rPr>
                <w:lang w:val="ru-RU"/>
              </w:rPr>
            </w:pPr>
            <w:r>
              <w:rPr>
                <w:lang w:val="ru-RU"/>
              </w:rPr>
              <w:t>Наименование планируемой к</w:t>
            </w:r>
          </w:p>
          <w:p>
            <w:pPr>
              <w:pStyle w:val="Style28"/>
              <w:widowControl w:val="false"/>
              <w:jc w:val="center"/>
              <w:rPr>
                <w:lang w:val="ru-RU"/>
              </w:rPr>
            </w:pPr>
            <w:r>
              <w:rPr>
                <w:lang w:val="ru-RU"/>
              </w:rPr>
              <w:t>закупке продукции</w:t>
            </w:r>
          </w:p>
        </w:tc>
        <w:tc>
          <w:tcPr>
            <w:tcW w:w="1820" w:type="dxa"/>
            <w:tcBorders>
              <w:top w:val="single" w:sz="4" w:space="0" w:color="000000"/>
              <w:left w:val="single" w:sz="4" w:space="0" w:color="000000"/>
              <w:bottom w:val="single" w:sz="4" w:space="0" w:color="000000"/>
            </w:tcBorders>
            <w:shd w:color="auto" w:fill="auto" w:val="clear"/>
          </w:tcPr>
          <w:p>
            <w:pPr>
              <w:pStyle w:val="Style28"/>
              <w:widowControl w:val="false"/>
              <w:jc w:val="center"/>
              <w:rPr/>
            </w:pPr>
            <w:r>
              <w:rPr/>
              <w:t>Требуемое</w:t>
            </w:r>
          </w:p>
          <w:p>
            <w:pPr>
              <w:pStyle w:val="Style28"/>
              <w:widowControl w:val="false"/>
              <w:jc w:val="center"/>
              <w:rPr/>
            </w:pPr>
            <w:r>
              <w:rPr/>
              <w:t>количество</w:t>
            </w:r>
          </w:p>
        </w:tc>
        <w:tc>
          <w:tcPr>
            <w:tcW w:w="1814" w:type="dxa"/>
            <w:tcBorders>
              <w:top w:val="single" w:sz="4" w:space="0" w:color="000000"/>
              <w:left w:val="single" w:sz="4" w:space="0" w:color="000000"/>
              <w:bottom w:val="single" w:sz="4" w:space="0" w:color="000000"/>
            </w:tcBorders>
            <w:shd w:color="auto" w:fill="auto" w:val="clear"/>
          </w:tcPr>
          <w:p>
            <w:pPr>
              <w:pStyle w:val="Style28"/>
              <w:widowControl w:val="false"/>
              <w:jc w:val="center"/>
              <w:rPr/>
            </w:pPr>
            <w:r>
              <w:rPr/>
              <w:t xml:space="preserve">Наименование </w:t>
            </w:r>
            <w:r>
              <w:rPr/>
              <w:t>организации</w:t>
            </w:r>
          </w:p>
        </w:tc>
        <w:tc>
          <w:tcPr>
            <w:tcW w:w="1523" w:type="dxa"/>
            <w:tcBorders>
              <w:top w:val="single" w:sz="4" w:space="0" w:color="000000"/>
              <w:left w:val="single" w:sz="4" w:space="0" w:color="000000"/>
              <w:bottom w:val="single" w:sz="4" w:space="0" w:color="000000"/>
            </w:tcBorders>
            <w:shd w:color="auto" w:fill="auto" w:val="clear"/>
          </w:tcPr>
          <w:p>
            <w:pPr>
              <w:pStyle w:val="Style28"/>
              <w:widowControl w:val="false"/>
              <w:jc w:val="center"/>
              <w:rPr>
                <w:lang w:val="ru-RU"/>
              </w:rPr>
            </w:pPr>
            <w:r>
              <w:rPr>
                <w:lang w:val="ru-RU"/>
              </w:rPr>
              <w:t>Стоимость продукции (за единицу) в руб. без НДС</w:t>
            </w:r>
          </w:p>
        </w:tc>
        <w:tc>
          <w:tcPr>
            <w:tcW w:w="25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jc w:val="center"/>
              <w:rPr>
                <w:lang w:val="ru-RU"/>
              </w:rPr>
            </w:pPr>
            <w:r>
              <w:rPr>
                <w:lang w:val="ru-RU"/>
              </w:rPr>
              <w:t>Стоимость продукции за весь объем руб. без НДС</w:t>
            </w:r>
          </w:p>
        </w:tc>
      </w:tr>
      <w:tr>
        <w:trPr/>
        <w:tc>
          <w:tcPr>
            <w:tcW w:w="1915" w:type="dxa"/>
            <w:tcBorders>
              <w:left w:val="single" w:sz="4" w:space="0" w:color="000000"/>
              <w:bottom w:val="single" w:sz="4" w:space="0" w:color="000000"/>
            </w:tcBorders>
            <w:shd w:color="auto" w:fill="auto" w:val="clear"/>
          </w:tcPr>
          <w:p>
            <w:pPr>
              <w:pStyle w:val="Normal"/>
              <w:widowControl w:val="false"/>
              <w:jc w:val="center"/>
              <w:rPr>
                <w:lang w:val="ru-RU"/>
              </w:rPr>
            </w:pPr>
            <w:r>
              <w:rPr>
                <w:rFonts w:eastAsia="Calibri"/>
                <w:lang w:val="ru-RU"/>
              </w:rPr>
              <w:t>Оказание услуг по проведению химико-токсикологических исследований</w:t>
            </w:r>
          </w:p>
        </w:tc>
        <w:tc>
          <w:tcPr>
            <w:tcW w:w="1820" w:type="dxa"/>
            <w:tcBorders>
              <w:left w:val="single" w:sz="4" w:space="0" w:color="000000"/>
              <w:bottom w:val="single" w:sz="4" w:space="0" w:color="000000"/>
            </w:tcBorders>
            <w:shd w:color="auto" w:fill="auto" w:val="clear"/>
          </w:tcPr>
          <w:p>
            <w:pPr>
              <w:pStyle w:val="Style28"/>
              <w:widowControl w:val="false"/>
              <w:jc w:val="center"/>
              <w:rPr/>
            </w:pPr>
            <w:r>
              <w:rPr/>
              <w:t>200</w:t>
            </w:r>
          </w:p>
        </w:tc>
        <w:tc>
          <w:tcPr>
            <w:tcW w:w="1814" w:type="dxa"/>
            <w:tcBorders>
              <w:left w:val="single" w:sz="4" w:space="0" w:color="000000"/>
              <w:bottom w:val="single" w:sz="4" w:space="0" w:color="000000"/>
            </w:tcBorders>
            <w:shd w:color="auto" w:fill="auto" w:val="clear"/>
          </w:tcPr>
          <w:p>
            <w:pPr>
              <w:pStyle w:val="Style28"/>
              <w:widowControl w:val="false"/>
              <w:jc w:val="center"/>
              <w:rPr>
                <w:highlight w:val="none"/>
                <w:shd w:fill="FFFF00" w:val="clear"/>
              </w:rPr>
            </w:pPr>
            <w:r>
              <w:rPr>
                <w:shd w:fill="FFFF00" w:val="clear"/>
              </w:rPr>
              <w:t>________</w:t>
            </w:r>
          </w:p>
        </w:tc>
        <w:tc>
          <w:tcPr>
            <w:tcW w:w="1523" w:type="dxa"/>
            <w:tcBorders>
              <w:left w:val="single" w:sz="4" w:space="0" w:color="000000"/>
              <w:bottom w:val="single" w:sz="4" w:space="0" w:color="000000"/>
            </w:tcBorders>
            <w:shd w:color="auto" w:fill="auto" w:val="clear"/>
          </w:tcPr>
          <w:p>
            <w:pPr>
              <w:pStyle w:val="Style28"/>
              <w:widowControl w:val="false"/>
              <w:jc w:val="center"/>
              <w:rPr>
                <w:highlight w:val="none"/>
                <w:shd w:fill="FFFF00" w:val="clear"/>
              </w:rPr>
            </w:pPr>
            <w:r>
              <w:rPr>
                <w:shd w:fill="FFFF00" w:val="clear"/>
              </w:rPr>
              <w:t>______</w:t>
            </w:r>
          </w:p>
        </w:tc>
        <w:tc>
          <w:tcPr>
            <w:tcW w:w="2509" w:type="dxa"/>
            <w:tcBorders>
              <w:left w:val="single" w:sz="4" w:space="0" w:color="000000"/>
              <w:bottom w:val="single" w:sz="4" w:space="0" w:color="000000"/>
              <w:right w:val="single" w:sz="4" w:space="0" w:color="000000"/>
            </w:tcBorders>
            <w:shd w:color="auto" w:fill="auto" w:val="clear"/>
          </w:tcPr>
          <w:p>
            <w:pPr>
              <w:pStyle w:val="Style28"/>
              <w:widowControl w:val="false"/>
              <w:jc w:val="center"/>
              <w:rPr>
                <w:highlight w:val="none"/>
                <w:shd w:fill="FFFF00" w:val="clear"/>
              </w:rPr>
            </w:pPr>
            <w:r>
              <w:rPr>
                <w:shd w:fill="FFFF00" w:val="clear"/>
              </w:rPr>
              <w:t>_______</w:t>
            </w:r>
          </w:p>
        </w:tc>
      </w:tr>
    </w:tbl>
    <w:p>
      <w:pPr>
        <w:pStyle w:val="Normal"/>
        <w:jc w:val="center"/>
        <w:rPr>
          <w:b/>
          <w:bCs/>
        </w:rPr>
      </w:pPr>
      <w:r>
        <w:rPr>
          <w:b/>
          <w:bCs/>
        </w:rPr>
      </w:r>
    </w:p>
    <w:tbl>
      <w:tblPr>
        <w:tblW w:w="957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4613"/>
      </w:tblGrid>
      <w:tr>
        <w:trPr/>
        <w:tc>
          <w:tcPr>
            <w:tcW w:w="4961" w:type="dxa"/>
            <w:tcBorders/>
            <w:shd w:color="auto" w:fill="auto" w:val="clear"/>
          </w:tcPr>
          <w:p>
            <w:pPr>
              <w:pStyle w:val="Normal"/>
              <w:widowControl w:val="false"/>
              <w:jc w:val="center"/>
              <w:rPr/>
            </w:pPr>
            <w:r>
              <w:rPr>
                <w:b/>
                <w:bCs/>
              </w:rPr>
              <w:t>Заказчик:</w:t>
            </w:r>
          </w:p>
        </w:tc>
        <w:tc>
          <w:tcPr>
            <w:tcW w:w="4613" w:type="dxa"/>
            <w:tcBorders/>
            <w:shd w:color="auto" w:fill="auto" w:val="clear"/>
          </w:tcPr>
          <w:p>
            <w:pPr>
              <w:pStyle w:val="Normal"/>
              <w:widowControl w:val="false"/>
              <w:jc w:val="center"/>
              <w:rPr/>
            </w:pPr>
            <w:r>
              <w:rPr>
                <w:b/>
                <w:bCs/>
                <w:lang w:val="ru-RU" w:eastAsia="en-US"/>
              </w:rPr>
              <w:t>Исполнитель:</w:t>
            </w:r>
          </w:p>
        </w:tc>
      </w:tr>
      <w:tr>
        <w:trPr/>
        <w:tc>
          <w:tcPr>
            <w:tcW w:w="4961" w:type="dxa"/>
            <w:tcBorders/>
            <w:shd w:color="auto" w:fill="auto" w:val="clear"/>
          </w:tcPr>
          <w:p>
            <w:pPr>
              <w:pStyle w:val="Normal"/>
              <w:widowControl w:val="false"/>
              <w:shd w:fill="FFFF00" w:val="clear"/>
              <w:rPr>
                <w:highlight w:val="none"/>
                <w:shd w:fill="FFFF00" w:val="clear"/>
              </w:rPr>
            </w:pPr>
            <w:r>
              <w:rPr>
                <w:shd w:fill="FFFF00" w:val="clear"/>
              </w:rPr>
            </w:r>
          </w:p>
        </w:tc>
        <w:tc>
          <w:tcPr>
            <w:tcW w:w="4613" w:type="dxa"/>
            <w:tcBorders/>
            <w:shd w:color="auto" w:fill="auto" w:val="clear"/>
          </w:tcPr>
          <w:p>
            <w:pPr>
              <w:pStyle w:val="Normal"/>
              <w:widowControl w:val="false"/>
              <w:shd w:fill="FFFF00" w:val="clear"/>
              <w:rPr>
                <w:lang w:val="ru-RU" w:eastAsia="en-US"/>
              </w:rPr>
            </w:pPr>
            <w:r>
              <w:rPr>
                <w:shd w:fill="FFFF00" w:val="clear"/>
              </w:rPr>
            </w:r>
          </w:p>
        </w:tc>
      </w:tr>
      <w:tr>
        <w:trPr/>
        <w:tc>
          <w:tcPr>
            <w:tcW w:w="4961"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c>
          <w:tcPr>
            <w:tcW w:w="4613"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r>
      <w:tr>
        <w:trPr/>
        <w:tc>
          <w:tcPr>
            <w:tcW w:w="4961" w:type="dxa"/>
            <w:tcBorders/>
            <w:shd w:color="auto" w:fill="auto" w:val="clear"/>
          </w:tcPr>
          <w:p>
            <w:pPr>
              <w:pStyle w:val="Normal"/>
              <w:widowControl w:val="false"/>
              <w:shd w:fill="FFFF00" w:val="clear"/>
              <w:rPr>
                <w:bCs/>
                <w:lang w:val="ru-RU"/>
              </w:rPr>
            </w:pPr>
            <w:r>
              <w:rPr>
                <w:shd w:fill="FFFF00" w:val="clear"/>
              </w:rPr>
            </w:r>
          </w:p>
        </w:tc>
        <w:tc>
          <w:tcPr>
            <w:tcW w:w="4613" w:type="dxa"/>
            <w:tcBorders/>
            <w:shd w:color="auto" w:fill="auto" w:val="clear"/>
          </w:tcPr>
          <w:p>
            <w:pPr>
              <w:pStyle w:val="Normal"/>
              <w:widowControl w:val="false"/>
              <w:shd w:fill="FFFF00" w:val="clear"/>
              <w:rPr>
                <w:bCs/>
                <w:lang w:val="ru-RU"/>
              </w:rPr>
            </w:pPr>
            <w:r>
              <w:rPr>
                <w:shd w:fill="FFFF00" w:val="clear"/>
              </w:rPr>
            </w:r>
          </w:p>
        </w:tc>
      </w:tr>
      <w:tr>
        <w:trPr/>
        <w:tc>
          <w:tcPr>
            <w:tcW w:w="4961"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c>
          <w:tcPr>
            <w:tcW w:w="4613" w:type="dxa"/>
            <w:tcBorders/>
            <w:shd w:color="auto" w:fill="auto" w:val="clear"/>
          </w:tcPr>
          <w:p>
            <w:pPr>
              <w:pStyle w:val="Normal"/>
              <w:widowControl w:val="false"/>
              <w:shd w:fill="FFFF00" w:val="clear"/>
              <w:snapToGrid w:val="false"/>
              <w:rPr>
                <w:bCs/>
                <w:highlight w:val="none"/>
                <w:shd w:fill="FFFF00" w:val="clear"/>
                <w:lang w:val="ru-RU"/>
              </w:rPr>
            </w:pPr>
            <w:r>
              <w:rPr>
                <w:bCs/>
                <w:shd w:fill="FFFF00" w:val="clear"/>
                <w:lang w:val="ru-RU"/>
              </w:rPr>
            </w:r>
          </w:p>
        </w:tc>
      </w:tr>
      <w:tr>
        <w:trPr/>
        <w:tc>
          <w:tcPr>
            <w:tcW w:w="4961" w:type="dxa"/>
            <w:tcBorders/>
            <w:shd w:color="auto" w:fill="auto" w:val="clear"/>
          </w:tcPr>
          <w:p>
            <w:pPr>
              <w:pStyle w:val="Normal"/>
              <w:widowControl w:val="false"/>
              <w:shd w:fill="FFFF00" w:val="clear"/>
              <w:rPr>
                <w:bCs/>
                <w:lang w:val="ru-RU"/>
              </w:rPr>
            </w:pPr>
            <w:r>
              <w:rPr>
                <w:shd w:fill="FFFF00" w:val="clear"/>
              </w:rPr>
            </w:r>
          </w:p>
        </w:tc>
        <w:tc>
          <w:tcPr>
            <w:tcW w:w="4613" w:type="dxa"/>
            <w:tcBorders/>
            <w:shd w:color="auto" w:fill="auto" w:val="clear"/>
          </w:tcPr>
          <w:p>
            <w:pPr>
              <w:pStyle w:val="Normal"/>
              <w:widowControl w:val="false"/>
              <w:shd w:fill="FFFF00" w:val="clear"/>
              <w:rPr>
                <w:bCs/>
                <w:lang w:val="ru-RU"/>
              </w:rPr>
            </w:pPr>
            <w:r>
              <w:rPr>
                <w:shd w:fill="FFFF00" w:val="clear"/>
              </w:rPr>
            </w:r>
          </w:p>
        </w:tc>
      </w:tr>
    </w:tbl>
    <w:p>
      <w:pPr>
        <w:pStyle w:val="Normal"/>
        <w:rPr/>
      </w:pPr>
      <w:r>
        <w:rPr/>
      </w:r>
    </w:p>
    <w:sectPr>
      <w:headerReference w:type="default" r:id="rId2"/>
      <w:headerReference w:type="first" r:id="rId3"/>
      <w:type w:val="nextPage"/>
      <w:pgSz w:w="11906" w:h="16838"/>
      <w:pgMar w:left="1134" w:right="1134" w:gutter="57" w:header="680" w:top="1134" w:footer="0" w:bottom="992"/>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smallCaps w:val="false"/>
        <w:caps w:val="false"/>
        <w:dstrike w:val="false"/>
        <w:strike w:val="false"/>
        <w:vertAlign w:val="baseline"/>
        <w:position w:val="0"/>
        <w:sz w:val="24"/>
        <w:sz w:val="24"/>
        <w:spacing w:val="0"/>
        <w:i w:val="false"/>
        <w:u w:val="none"/>
        <w:b w:val="false"/>
        <w:kern w:val="0"/>
        <w:iCs w:val="false"/>
        <w:bCs w:val="false"/>
        <w:em w:val="none"/>
        <w:vanish w:val="false"/>
        <w:rFonts w:ascii="Times New Roman" w:hAnsi="Times New Roman" w:cs="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decimal"/>
      <w:lvlText w:val="%1.%2"/>
      <w:lvlJc w:val="left"/>
      <w:pPr>
        <w:tabs>
          <w:tab w:val="num" w:pos="1134"/>
        </w:tabs>
        <w:ind w:left="1134"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2">
      <w:start w:val="1"/>
      <w:numFmt w:val="decimal"/>
      <w:lvlText w:val="%1.%2.%3"/>
      <w:lvlJc w:val="left"/>
      <w:pPr>
        <w:tabs>
          <w:tab w:val="num" w:pos="1134"/>
        </w:tabs>
        <w:ind w:left="1134" w:hanging="1134"/>
      </w:pPr>
      <w:rPr>
        <w:i w:val="false"/>
        <w:b w:val="false"/>
        <w:iCs w:val="false"/>
        <w:bCs w:val="false"/>
      </w:rPr>
    </w:lvl>
    <w:lvl w:ilvl="3">
      <w:start w:val="1"/>
      <w:numFmt w:val="decimal"/>
      <w:lvlText w:val="%1.%2.%3.%4"/>
      <w:lvlJc w:val="left"/>
      <w:pPr>
        <w:tabs>
          <w:tab w:val="num" w:pos="6354"/>
        </w:tabs>
        <w:ind w:left="6354" w:hanging="1134"/>
      </w:pPr>
      <w:rPr>
        <w:smallCaps w:val="false"/>
        <w:caps w:val="false"/>
        <w:dstrike w:val="false"/>
        <w:strike w:val="false"/>
        <w:vertAlign w:val="baseline"/>
        <w:position w:val="0"/>
        <w:sz w:val="24"/>
        <w:sz w:val="24"/>
        <w:spacing w:val="0"/>
        <w:i w:val="false"/>
        <w:u w:val="none"/>
        <w:b w:val="false"/>
        <w:kern w:val="0"/>
        <w:iCs w:val="false"/>
        <w:bCs w:val="false"/>
        <w:w w:val="100"/>
        <w:vanish w:val="false"/>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4">
      <w:start w:val="1"/>
      <w:numFmt w:val="decimal"/>
      <w:lvlText w:val="%5)"/>
      <w:lvlJc w:val="left"/>
      <w:pPr>
        <w:tabs>
          <w:tab w:val="num" w:pos="1531"/>
        </w:tabs>
        <w:ind w:left="1531" w:hanging="397"/>
      </w:pPr>
      <w:rPr>
        <w:i w:val="false"/>
        <w:b w:val="false"/>
        <w:iCs w:val="false"/>
        <w:bCs w:val="false"/>
      </w:r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rPr/>
    </w:lvl>
    <w:lvl w:ilvl="7">
      <w:start w:val="1"/>
      <w:numFmt w:val="decimal"/>
      <w:lvlText w:val="%1.%2.%3.%4.%5.%6.%7.%8."/>
      <w:lvlJc w:val="left"/>
      <w:pPr>
        <w:tabs>
          <w:tab w:val="num" w:pos="4545"/>
        </w:tabs>
        <w:ind w:left="2889" w:hanging="1224"/>
      </w:pPr>
      <w:rPr/>
    </w:lvl>
    <w:lvl w:ilvl="8">
      <w:start w:val="1"/>
      <w:numFmt w:val="decimal"/>
      <w:lvlText w:val="%1.%2.%3.%4.%5.%6.%7.%8.%9."/>
      <w:lvlJc w:val="left"/>
      <w:pPr>
        <w:tabs>
          <w:tab w:val="num" w:pos="5265"/>
        </w:tabs>
        <w:ind w:left="3465" w:hanging="1440"/>
      </w:pPr>
      <w:rPr/>
    </w:lvl>
  </w:abstractNum>
  <w:abstractNum w:abstractNumId="2">
    <w:lvl w:ilvl="0">
      <w:start w:val="1"/>
      <w:numFmt w:val="decimal"/>
      <w:lvlText w:val="%1."/>
      <w:lvlJc w:val="left"/>
      <w:pPr>
        <w:tabs>
          <w:tab w:val="num" w:pos="567"/>
        </w:tabs>
        <w:ind w:left="567" w:hanging="567"/>
      </w:pPr>
      <w:rPr>
        <w:smallCaps w:val="false"/>
        <w:caps w:val="false"/>
        <w:dstrike w:val="false"/>
        <w:strike w:val="false"/>
        <w:vertAlign w:val="baseline"/>
        <w:position w:val="0"/>
        <w:sz w:val="24"/>
        <w:sz w:val="24"/>
        <w:spacing w:val="0"/>
        <w:i w:val="false"/>
        <w:u w:val="none"/>
        <w:b w:val="false"/>
        <w:kern w:val="0"/>
        <w:iCs w:val="false"/>
        <w:bCs w:val="false"/>
        <w:em w:val="none"/>
        <w:vanish w:val="false"/>
        <w:rFonts w:ascii="Times New Roman" w:hAnsi="Times New Roman" w:cs="Times New Roman"/>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1">
      <w:start w:val="1"/>
      <w:numFmt w:val="decimal"/>
      <w:lvlText w:val="%1.%2"/>
      <w:lvlJc w:val="left"/>
      <w:pPr>
        <w:tabs>
          <w:tab w:val="num" w:pos="1134"/>
        </w:tabs>
        <w:ind w:left="1134"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2">
      <w:start w:val="1"/>
      <w:numFmt w:val="decimal"/>
      <w:lvlText w:val="%1.%2.%3"/>
      <w:lvlJc w:val="left"/>
      <w:pPr>
        <w:tabs>
          <w:tab w:val="num" w:pos="1134"/>
        </w:tabs>
        <w:ind w:left="1134" w:hanging="1134"/>
      </w:pPr>
      <w:rPr>
        <w:i w:val="false"/>
        <w:b w:val="false"/>
        <w:iCs w:val="false"/>
        <w:bCs w:val="false"/>
      </w:rPr>
    </w:lvl>
    <w:lvl w:ilvl="3">
      <w:start w:val="1"/>
      <w:numFmt w:val="decimal"/>
      <w:lvlText w:val="%1.%2.%3.%4"/>
      <w:lvlJc w:val="left"/>
      <w:pPr>
        <w:tabs>
          <w:tab w:val="num" w:pos="6354"/>
        </w:tabs>
        <w:ind w:left="6354" w:hanging="1134"/>
      </w:pPr>
      <w:rPr>
        <w:smallCaps w:val="false"/>
        <w:caps w:val="false"/>
        <w:dstrike w:val="false"/>
        <w:strike w:val="false"/>
        <w:vertAlign w:val="baseline"/>
        <w:position w:val="0"/>
        <w:sz w:val="24"/>
        <w:sz w:val="24"/>
        <w:spacing w:val="0"/>
        <w:i w:val="false"/>
        <w:u w:val="none"/>
        <w:b w:val="false"/>
        <w:kern w:val="0"/>
        <w:iCs w:val="false"/>
        <w:bCs w:val="false"/>
        <w:w w:val="100"/>
        <w:vanish w:val="false"/>
        <w:color w:val="000000"/>
        <w14:shadow w14:blurRad="0" w14:dist="0" w14:dir="0" w14:sx="0" w14:sy="0" w14:kx="0" w14:ky="0" w14:algn="none">
          <w14:srgbClr w14:val="000000"/>
        </w14:shadow>
        <w14:textFill>
          <w14:solidFill>
            <w14:srgbClr w14:val="000000"/>
          </w14:solidFill>
        </w14:textFill>
        <w14:textOutline w14:w="0" w14:cap="rnd" w14:cmpd="sng" w14:algn="ctr">
          <w14:noFill/>
          <w14:prstDash w14:val="solid"/>
          <w14:bevel/>
        </w14:textOutline>
      </w:rPr>
    </w:lvl>
    <w:lvl w:ilvl="4">
      <w:start w:val="1"/>
      <w:numFmt w:val="decimal"/>
      <w:lvlText w:val="%5)"/>
      <w:lvlJc w:val="left"/>
      <w:pPr>
        <w:tabs>
          <w:tab w:val="num" w:pos="1531"/>
        </w:tabs>
        <w:ind w:left="1531" w:hanging="397"/>
      </w:pPr>
      <w:rPr>
        <w:i w:val="false"/>
        <w:b w:val="false"/>
        <w:iCs w:val="false"/>
        <w:bCs w:val="false"/>
      </w:r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rPr/>
    </w:lvl>
    <w:lvl w:ilvl="7">
      <w:start w:val="1"/>
      <w:numFmt w:val="decimal"/>
      <w:lvlText w:val="%1.%2.%3.%4.%5.%6.%7.%8."/>
      <w:lvlJc w:val="left"/>
      <w:pPr>
        <w:tabs>
          <w:tab w:val="num" w:pos="4545"/>
        </w:tabs>
        <w:ind w:left="2889" w:hanging="1224"/>
      </w:pPr>
      <w:rPr/>
    </w:lvl>
    <w:lvl w:ilvl="8">
      <w:start w:val="1"/>
      <w:numFmt w:val="decimal"/>
      <w:lvlText w:val="%1.%2.%3.%4.%5.%6.%7.%8.%9."/>
      <w:lvlJc w:val="left"/>
      <w:pPr>
        <w:tabs>
          <w:tab w:val="num" w:pos="5265"/>
        </w:tabs>
        <w:ind w:left="3465" w:hanging="1440"/>
      </w:pPr>
      <w:rPr/>
    </w:lvl>
  </w:abstractNum>
  <w:abstractNum w:abstractNumId="3">
    <w:lvl w:ilvl="0">
      <w:start w:val="1"/>
      <w:numFmt w:val="decimal"/>
      <w:suff w:val="space"/>
      <w:lvlText w:val="%1."/>
      <w:lvlJc w:val="left"/>
      <w:pPr>
        <w:tabs>
          <w:tab w:val="num" w:pos="0"/>
        </w:tabs>
        <w:ind w:left="720" w:hanging="360"/>
      </w:pPr>
      <w:rPr/>
    </w:lvl>
    <w:lvl w:ilvl="1">
      <w:start w:val="6"/>
      <w:numFmt w:val="decimal"/>
      <w:lvlText w:val="%1.%2."/>
      <w:lvlJc w:val="left"/>
      <w:pPr>
        <w:tabs>
          <w:tab w:val="num" w:pos="0"/>
        </w:tabs>
        <w:ind w:left="562" w:hanging="420"/>
      </w:pPr>
      <w:rPr>
        <w:i w:val="fals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9006" w:hanging="360"/>
      </w:pPr>
      <w:rPr>
        <w:smallCaps w:val="false"/>
        <w:caps w:val="false"/>
        <w:dstrike w:val="false"/>
        <w:strike w:val="false"/>
        <w:vertAlign w:val="baseline"/>
        <w:position w:val="0"/>
        <w:sz w:val="28"/>
        <w:sz w:val="28"/>
        <w:spacing w:val="0"/>
        <w:i w:val="false"/>
        <w:u w:val="none"/>
        <w:b/>
        <w:kern w:val="0"/>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5109" w:hanging="432"/>
      </w:pPr>
      <w:rPr>
        <w:sz w:val="24"/>
        <w:i w:val="false"/>
        <w:b w:val="false"/>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isplayBackgroundShape/>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qFormat/>
    <w:pPr>
      <w:keepNext w:val="true"/>
      <w:keepLines/>
      <w:spacing w:before="200" w:after="0"/>
      <w:outlineLvl w:val="2"/>
    </w:pPr>
    <w:rPr>
      <w:rFonts w:ascii="Cambria" w:hAnsi="Cambria" w:cs="Cambria"/>
      <w:b/>
      <w:bCs/>
      <w:color w:val="4F81BD"/>
    </w:rPr>
  </w:style>
  <w:style w:type="paragraph" w:styleId="Heading4">
    <w:name w:val="Heading 4"/>
    <w:basedOn w:val="Heading3"/>
    <w:next w:val="Normal"/>
    <w:qFormat/>
    <w:pPr>
      <w:ind w:left="432" w:hanging="0"/>
      <w:outlineLvl w:val="3"/>
    </w:pPr>
    <w:rPr/>
  </w:style>
  <w:style w:type="character" w:styleId="WW8Num1z0" w:default="1" w:customStyle="1">
    <w:name w:val="WW8Num1z0"/>
    <w:qFormat/>
    <w:rPr>
      <w:rFonts w:ascii="Times New Roman" w:hAnsi="Times New Roman" w:cs="Times New Roman"/>
      <w:b w:val="false"/>
      <w:bCs w:val="false"/>
      <w:i w:val="false"/>
      <w:iCs w:val="false"/>
      <w:caps w:val="false"/>
      <w:smallCaps w:val="false"/>
      <w:strike w:val="false"/>
      <w:dstrike w:val="false"/>
      <w:vanish w:val="false"/>
      <w:spacing w:val="0"/>
      <w:kern w:val="0"/>
      <w:position w:val="0"/>
      <w:sz w:val="24"/>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WW8Num1z1" w:default="1" w:customStyle="1">
    <w:name w:val="WW8Num1z1"/>
    <w:qFormat/>
    <w:rPr>
      <w:rFonts w:cs="Times New Roman"/>
      <w:b/>
      <w:bCs/>
      <w:i w:val="false"/>
      <w:iCs w:val="false"/>
      <w:caps w:val="false"/>
      <w:smallCaps w:val="false"/>
      <w:strike w:val="false"/>
      <w:dstrike w:val="false"/>
      <w:vanish w:val="false"/>
      <w:color w:val="000000"/>
      <w:spacing w:val="0"/>
      <w:w w:val="100"/>
      <w:kern w:val="0"/>
      <w:position w:val="0"/>
      <w:sz w:val="28"/>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z2" w:default="1" w:customStyle="1">
    <w:name w:val="WW8Num1z2"/>
    <w:qFormat/>
    <w:rPr>
      <w:b w:val="false"/>
      <w:bCs w:val="false"/>
      <w:i w:val="false"/>
      <w:iCs w:val="false"/>
    </w:rPr>
  </w:style>
  <w:style w:type="character" w:styleId="WW8Num1z3" w:customStyle="1">
    <w:name w:val="WW8Num1z3"/>
    <w:qFormat/>
    <w:rPr>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z5" w:customStyle="1">
    <w:name w:val="WW8Num1z5"/>
    <w:qFormat/>
    <w:rPr>
      <w:rFonts w:ascii="Symbol" w:hAnsi="Symbol" w:cs="Symbol"/>
    </w:rPr>
  </w:style>
  <w:style w:type="character" w:styleId="WW8Num1z6" w:customStyle="1">
    <w:name w:val="WW8Num1z6"/>
    <w:qFormat/>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vanish w:val="false"/>
      <w:spacing w:val="0"/>
      <w:kern w:val="0"/>
      <w:position w:val="0"/>
      <w:sz w:val="24"/>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WW8Num2z1" w:customStyle="1">
    <w:name w:val="WW8Num2z1"/>
    <w:qFormat/>
    <w:rPr>
      <w:rFonts w:cs="Times New Roman"/>
      <w:b/>
      <w:bCs/>
      <w:i w:val="false"/>
      <w:iCs w:val="false"/>
      <w:caps w:val="false"/>
      <w:smallCaps w:val="false"/>
      <w:strike w:val="false"/>
      <w:dstrike w:val="false"/>
      <w:vanish w:val="false"/>
      <w:color w:val="000000"/>
      <w:spacing w:val="0"/>
      <w:w w:val="100"/>
      <w:kern w:val="0"/>
      <w:position w:val="0"/>
      <w:sz w:val="28"/>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z2" w:customStyle="1">
    <w:name w:val="WW8Num2z2"/>
    <w:qFormat/>
    <w:rPr>
      <w:b w:val="false"/>
      <w:bCs w:val="false"/>
      <w:i w:val="false"/>
      <w:iCs w:val="false"/>
    </w:rPr>
  </w:style>
  <w:style w:type="character" w:styleId="WW8Num2z3" w:customStyle="1">
    <w:name w:val="WW8Num2z3"/>
    <w:qFormat/>
    <w:rPr>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z5" w:customStyle="1">
    <w:name w:val="WW8Num2z5"/>
    <w:qFormat/>
    <w:rPr>
      <w:rFonts w:ascii="Symbol" w:hAnsi="Symbol" w:cs="Symbol"/>
    </w:rPr>
  </w:style>
  <w:style w:type="character" w:styleId="WW8Num2z6" w:customStyle="1">
    <w:name w:val="WW8Num2z6"/>
    <w:qFormat/>
    <w:rPr/>
  </w:style>
  <w:style w:type="character" w:styleId="WW8Num3z0" w:customStyle="1">
    <w:name w:val="WW8Num3z0"/>
    <w:qFormat/>
    <w:rPr/>
  </w:style>
  <w:style w:type="character" w:styleId="WW8Num3z1" w:customStyle="1">
    <w:name w:val="WW8Num3z1"/>
    <w:qFormat/>
    <w:rPr>
      <w:i w:val="false"/>
    </w:rPr>
  </w:style>
  <w:style w:type="character" w:styleId="WW8Num4z0" w:customStyle="1">
    <w:name w:val="WW8Num4z0"/>
    <w:qFormat/>
    <w:rPr>
      <w:rFonts w:ascii="Times New Roman" w:hAnsi="Times New Roman" w:cs="Times New Roman"/>
      <w:b/>
      <w:bCs w:val="false"/>
      <w:i w:val="false"/>
      <w:iCs w:val="false"/>
      <w:caps w:val="false"/>
      <w:smallCaps w:val="false"/>
      <w:strike w:val="false"/>
      <w:dstrike w:val="false"/>
      <w:vanish w:val="false"/>
      <w:color w:val="000000"/>
      <w:spacing w:val="0"/>
      <w:kern w:val="0"/>
      <w:position w:val="0"/>
      <w:sz w:val="28"/>
      <w:sz w:val="28"/>
      <w:szCs w:val="28"/>
      <w:u w:val="none"/>
      <w:vertAlign w:val="baseline"/>
      <w:em w:val="none"/>
    </w:rPr>
  </w:style>
  <w:style w:type="character" w:styleId="WW8Num4z1" w:customStyle="1">
    <w:name w:val="WW8Num4z1"/>
    <w:qFormat/>
    <w:rPr>
      <w:b w:val="false"/>
      <w:bCs/>
      <w:i w:val="false"/>
      <w:iCs/>
      <w:sz w:val="24"/>
      <w:szCs w:val="24"/>
    </w:rPr>
  </w:style>
  <w:style w:type="character" w:styleId="WW8Num6z0" w:customStyle="1">
    <w:name w:val="WW8Num6z0"/>
    <w:qFormat/>
    <w:rPr>
      <w:b/>
      <w:bCs w:val="false"/>
      <w:sz w:val="24"/>
      <w:szCs w:val="24"/>
    </w:rPr>
  </w:style>
  <w:style w:type="character" w:styleId="WW8Num6z1" w:customStyle="1">
    <w:name w:val="WW8Num6z1"/>
    <w:qFormat/>
    <w:rPr>
      <w:b w:val="false"/>
      <w:bCs/>
      <w:sz w:val="24"/>
      <w:szCs w:val="24"/>
    </w:rPr>
  </w:style>
  <w:style w:type="character" w:styleId="WW8Num6z2" w:customStyle="1">
    <w:name w:val="WW8Num6z2"/>
    <w:qFormat/>
    <w:rPr>
      <w:sz w:val="24"/>
      <w:szCs w:val="24"/>
    </w:rPr>
  </w:style>
  <w:style w:type="character" w:styleId="WW8Num3z2" w:customStyle="1">
    <w:name w:val="WW8Num3z2"/>
    <w:qFormat/>
    <w:rPr>
      <w:b w:val="false"/>
      <w:bCs w:val="false"/>
      <w:i w:val="false"/>
      <w:iCs w:val="false"/>
    </w:rPr>
  </w:style>
  <w:style w:type="character" w:styleId="WW8Num3z3" w:customStyle="1">
    <w:name w:val="WW8Num3z3"/>
    <w:qFormat/>
    <w:rPr>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5" w:customStyle="1">
    <w:name w:val="WW8Num3z5"/>
    <w:qFormat/>
    <w:rPr>
      <w:rFonts w:ascii="Symbol" w:hAnsi="Symbol" w:cs="Symbol"/>
    </w:rPr>
  </w:style>
  <w:style w:type="character" w:styleId="WW8Num3z6" w:customStyle="1">
    <w:name w:val="WW8Num3z6"/>
    <w:qFormat/>
    <w:rPr/>
  </w:style>
  <w:style w:type="character" w:styleId="WW8Num5z0" w:customStyle="1">
    <w:name w:val="WW8Num5z0"/>
    <w:qFormat/>
    <w:rPr>
      <w:rFonts w:ascii="Times New Roman" w:hAnsi="Times New Roman" w:cs="Times New Roman"/>
      <w:b w:val="false"/>
      <w:i w:val="false"/>
      <w:sz w:val="24"/>
      <w:szCs w:val="24"/>
    </w:rPr>
  </w:style>
  <w:style w:type="character" w:styleId="WW8Num5z1" w:customStyle="1">
    <w:name w:val="WW8Num5z1"/>
    <w:qFormat/>
    <w:rPr>
      <w:b w:val="false"/>
      <w:i w:val="false"/>
      <w:sz w:val="24"/>
      <w:szCs w:val="24"/>
    </w:rPr>
  </w:style>
  <w:style w:type="character" w:styleId="WW8Num7z0" w:customStyle="1">
    <w:name w:val="WW8Num7z0"/>
    <w:qFormat/>
    <w:rPr/>
  </w:style>
  <w:style w:type="character" w:styleId="WW8Num8z0" w:customStyle="1">
    <w:name w:val="WW8Num8z0"/>
    <w:qFormat/>
    <w:rPr>
      <w:rFonts w:cs="Times New Roman"/>
    </w:rPr>
  </w:style>
  <w:style w:type="character" w:styleId="WW8Num8z1" w:customStyle="1">
    <w:name w:val="WW8Num8z1"/>
    <w:qFormat/>
    <w:rPr/>
  </w:style>
  <w:style w:type="character" w:styleId="WW8Num9z0" w:customStyle="1">
    <w:name w:val="WW8Num9z0"/>
    <w:qFormat/>
    <w:rPr/>
  </w:style>
  <w:style w:type="character" w:styleId="WW8Num10z0" w:customStyle="1">
    <w:name w:val="WW8Num10z0"/>
    <w:qFormat/>
    <w:rPr>
      <w:b/>
    </w:rPr>
  </w:style>
  <w:style w:type="character" w:styleId="WW8Num10z1" w:customStyle="1">
    <w:name w:val="WW8Num10z1"/>
    <w:qFormat/>
    <w:rPr/>
  </w:style>
  <w:style w:type="character" w:styleId="WW8Num11z0" w:customStyle="1">
    <w:name w:val="WW8Num11z0"/>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style>
  <w:style w:type="character" w:styleId="WW8Num15z0" w:customStyle="1">
    <w:name w:val="WW8Num15z0"/>
    <w:qFormat/>
    <w:rPr/>
  </w:style>
  <w:style w:type="character" w:styleId="WW8Num16z0" w:customStyle="1">
    <w:name w:val="WW8Num16z0"/>
    <w:qFormat/>
    <w:rPr/>
  </w:style>
  <w:style w:type="character" w:styleId="WW8Num17z0" w:customStyle="1">
    <w:name w:val="WW8Num17z0"/>
    <w:qFormat/>
    <w:rPr>
      <w:rFonts w:ascii="Times New Roman" w:hAnsi="Times New Roman" w:cs="Times New Roman"/>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Times New Roman" w:hAnsi="Times New Roman" w:cs="Times New Roman"/>
      <w:b w:val="false"/>
      <w:bCs w:val="false"/>
      <w:i w:val="false"/>
      <w:iCs w:val="false"/>
      <w:caps w:val="false"/>
      <w:smallCaps w:val="false"/>
      <w:strike w:val="false"/>
      <w:dstrike w:val="false"/>
      <w:vanish w:val="false"/>
      <w:spacing w:val="0"/>
      <w:kern w:val="0"/>
      <w:position w:val="0"/>
      <w:sz w:val="24"/>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WW8Num18z1" w:customStyle="1">
    <w:name w:val="WW8Num18z1"/>
    <w:qFormat/>
    <w:rPr>
      <w:rFonts w:cs="Times New Roman"/>
      <w:b/>
      <w:bCs/>
      <w:i w:val="false"/>
      <w:iCs w:val="false"/>
      <w:caps w:val="false"/>
      <w:smallCaps w:val="false"/>
      <w:strike w:val="false"/>
      <w:dstrike w:val="false"/>
      <w:vanish w:val="false"/>
      <w:color w:val="000000"/>
      <w:spacing w:val="0"/>
      <w:w w:val="100"/>
      <w:kern w:val="0"/>
      <w:position w:val="0"/>
      <w:sz w:val="28"/>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8z2" w:customStyle="1">
    <w:name w:val="WW8Num18z2"/>
    <w:qFormat/>
    <w:rPr>
      <w:b w:val="false"/>
      <w:bCs w:val="false"/>
      <w:i w:val="false"/>
      <w:iCs w:val="false"/>
    </w:rPr>
  </w:style>
  <w:style w:type="character" w:styleId="WW8Num18z3" w:customStyle="1">
    <w:name w:val="WW8Num18z3"/>
    <w:qFormat/>
    <w:rPr>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8z5" w:customStyle="1">
    <w:name w:val="WW8Num18z5"/>
    <w:qFormat/>
    <w:rPr>
      <w:rFonts w:ascii="Symbol" w:hAnsi="Symbol" w:cs="Symbol"/>
    </w:rPr>
  </w:style>
  <w:style w:type="character" w:styleId="WW8Num18z6" w:customStyle="1">
    <w:name w:val="WW8Num18z6"/>
    <w:qFormat/>
    <w:rPr/>
  </w:style>
  <w:style w:type="character" w:styleId="WW8Num19z0" w:customStyle="1">
    <w:name w:val="WW8Num19z0"/>
    <w:qFormat/>
    <w:rPr/>
  </w:style>
  <w:style w:type="character" w:styleId="WW8Num20z0" w:customStyle="1">
    <w:name w:val="WW8Num20z0"/>
    <w:qFormat/>
    <w:rPr>
      <w:rFonts w:ascii="Symbol" w:hAnsi="Symbol" w:cs="Times New Roman"/>
      <w:color w:val="000000"/>
      <w:u w:val="none"/>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2" w:customStyle="1">
    <w:name w:val="WW8Num24z2"/>
    <w:qFormat/>
    <w:rPr>
      <w:b w:val="false"/>
    </w:rPr>
  </w:style>
  <w:style w:type="character" w:styleId="WW8Num25z0" w:customStyle="1">
    <w:name w:val="WW8Num25z0"/>
    <w:qFormat/>
    <w:rPr>
      <w:rFonts w:ascii="Times New Roman" w:hAnsi="Times New Roman" w:cs="Times New Roman"/>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style>
  <w:style w:type="character" w:styleId="WW8Num28z0" w:customStyle="1">
    <w:name w:val="WW8Num28z0"/>
    <w:qFormat/>
    <w:rPr/>
  </w:style>
  <w:style w:type="character" w:styleId="WW8Num28z2" w:customStyle="1">
    <w:name w:val="WW8Num28z2"/>
    <w:qFormat/>
    <w:rPr>
      <w:sz w:val="28"/>
      <w:szCs w:val="28"/>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i w:val="false"/>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3z3" w:customStyle="1">
    <w:name w:val="WW8Num33z3"/>
    <w:qFormat/>
    <w:rPr>
      <w:sz w:val="28"/>
      <w:szCs w:val="28"/>
    </w:rPr>
  </w:style>
  <w:style w:type="character" w:styleId="WW8Num34z0" w:customStyle="1">
    <w:name w:val="WW8Num34z0"/>
    <w:qFormat/>
    <w:rPr/>
  </w:style>
  <w:style w:type="character" w:styleId="WW8Num35z0" w:customStyle="1">
    <w:name w:val="WW8Num35z0"/>
    <w:qFormat/>
    <w:rPr/>
  </w:style>
  <w:style w:type="character" w:styleId="WW8Num36z0" w:customStyle="1">
    <w:name w:val="WW8Num36z0"/>
    <w:qFormat/>
    <w:rPr>
      <w:rFonts w:ascii="Symbol" w:hAnsi="Symbol" w:cs="Symbol"/>
    </w:rPr>
  </w:style>
  <w:style w:type="character" w:styleId="WW8Num36z2" w:customStyle="1">
    <w:name w:val="WW8Num36z2"/>
    <w:qFormat/>
    <w:rPr>
      <w:rFonts w:ascii="Wingdings" w:hAnsi="Wingdings" w:cs="Wingdings"/>
    </w:rPr>
  </w:style>
  <w:style w:type="character" w:styleId="WW8Num36z4" w:customStyle="1">
    <w:name w:val="WW8Num36z4"/>
    <w:qFormat/>
    <w:rPr>
      <w:rFonts w:ascii="Courier New" w:hAnsi="Courier New" w:cs="Courier New"/>
    </w:rPr>
  </w:style>
  <w:style w:type="character" w:styleId="WW8Num37z0" w:customStyle="1">
    <w:name w:val="WW8Num37z0"/>
    <w:qFormat/>
    <w:rPr/>
  </w:style>
  <w:style w:type="character" w:styleId="WW8Num37z1" w:customStyle="1">
    <w:name w:val="WW8Num37z1"/>
    <w:qFormat/>
    <w:rPr>
      <w:i w:val="false"/>
    </w:rPr>
  </w:style>
  <w:style w:type="character" w:styleId="1" w:customStyle="1">
    <w:name w:val="Основной шрифт абзаца1"/>
    <w:qFormat/>
    <w:rPr/>
  </w:style>
  <w:style w:type="character" w:styleId="Style5" w:customStyle="1">
    <w:name w:val="Символ сноски"/>
    <w:qFormat/>
    <w:rPr>
      <w:vertAlign w:val="superscript"/>
    </w:rPr>
  </w:style>
  <w:style w:type="character" w:styleId="3" w:customStyle="1">
    <w:name w:val="Основной текст 3 Знак"/>
    <w:qFormat/>
    <w:rPr>
      <w:sz w:val="16"/>
      <w:szCs w:val="16"/>
      <w:lang w:val="en-GB"/>
    </w:rPr>
  </w:style>
  <w:style w:type="character" w:styleId="31" w:customStyle="1">
    <w:name w:val="Заголовок 3 Знак"/>
    <w:qFormat/>
    <w:rPr>
      <w:rFonts w:ascii="Cambria" w:hAnsi="Cambria" w:eastAsia="Times New Roman" w:cs="Times New Roman"/>
      <w:b/>
      <w:bCs/>
      <w:color w:val="4F81BD"/>
      <w:sz w:val="24"/>
      <w:szCs w:val="24"/>
      <w:lang w:val="en-GB"/>
    </w:rPr>
  </w:style>
  <w:style w:type="character" w:styleId="11" w:customStyle="1">
    <w:name w:val="Знак примечания1"/>
    <w:qFormat/>
    <w:rPr>
      <w:sz w:val="16"/>
      <w:szCs w:val="16"/>
    </w:rPr>
  </w:style>
  <w:style w:type="character" w:styleId="Style6" w:customStyle="1">
    <w:name w:val="Текст примечания Знак"/>
    <w:qFormat/>
    <w:rPr>
      <w:lang w:val="en-GB"/>
    </w:rPr>
  </w:style>
  <w:style w:type="character" w:styleId="Style7" w:customStyle="1">
    <w:name w:val="Тема примечания Знак"/>
    <w:qFormat/>
    <w:rPr>
      <w:b/>
      <w:bCs/>
      <w:lang w:val="en-GB"/>
    </w:rPr>
  </w:style>
  <w:style w:type="character" w:styleId="32" w:customStyle="1">
    <w:name w:val="Основной текст с отступом 3 Знак"/>
    <w:qFormat/>
    <w:rPr>
      <w:sz w:val="16"/>
      <w:szCs w:val="16"/>
    </w:rPr>
  </w:style>
  <w:style w:type="character" w:styleId="Style8" w:customStyle="1">
    <w:name w:val="Основной текст Знак"/>
    <w:qFormat/>
    <w:rPr>
      <w:sz w:val="28"/>
      <w:szCs w:val="28"/>
    </w:rPr>
  </w:style>
  <w:style w:type="character" w:styleId="Style9" w:customStyle="1">
    <w:name w:val="Название Знак"/>
    <w:qFormat/>
    <w:rPr>
      <w:b/>
      <w:bCs/>
      <w:sz w:val="24"/>
      <w:szCs w:val="24"/>
    </w:rPr>
  </w:style>
  <w:style w:type="character" w:styleId="Style10" w:customStyle="1">
    <w:name w:val="Верхний колонтитул Знак"/>
    <w:qFormat/>
    <w:rPr>
      <w:sz w:val="24"/>
      <w:szCs w:val="24"/>
      <w:lang w:val="en-GB"/>
    </w:rPr>
  </w:style>
  <w:style w:type="character" w:styleId="Style11" w:customStyle="1">
    <w:name w:val="Нижний колонтитул Знак"/>
    <w:qFormat/>
    <w:rPr>
      <w:sz w:val="24"/>
      <w:szCs w:val="24"/>
      <w:lang w:val="en-GB"/>
    </w:rPr>
  </w:style>
  <w:style w:type="character" w:styleId="Hyperlink">
    <w:name w:val="Hyperlink"/>
    <w:rPr>
      <w:color w:val="0563C1"/>
      <w:u w:val="single"/>
    </w:rPr>
  </w:style>
  <w:style w:type="character" w:styleId="Style12" w:customStyle="1">
    <w:name w:val="Абзац списка Знак"/>
    <w:qFormat/>
    <w:rPr>
      <w:sz w:val="24"/>
      <w:szCs w:val="24"/>
    </w:rPr>
  </w:style>
  <w:style w:type="character" w:styleId="Style13" w:customStyle="1">
    <w:name w:val="Текст сноски Знак"/>
    <w:qFormat/>
    <w:rPr>
      <w:lang w:val="en-GB"/>
    </w:rPr>
  </w:style>
  <w:style w:type="character" w:styleId="Enumerated" w:customStyle="1">
    <w:name w:val="enumerated"/>
    <w:qFormat/>
    <w:rPr>
      <w:rFonts w:cs="Times New Roman"/>
    </w:rPr>
  </w:style>
  <w:style w:type="character" w:styleId="Printablehidden" w:customStyle="1">
    <w:name w:val="printable hidden"/>
    <w:qFormat/>
    <w:rPr>
      <w:rFonts w:cs="Times New Roman"/>
    </w:rPr>
  </w:style>
  <w:style w:type="character" w:styleId="Style14" w:customStyle="1">
    <w:name w:val="Символ нумерации"/>
    <w:qFormat/>
    <w:rPr/>
  </w:style>
  <w:style w:type="character" w:styleId="Style15" w:customStyle="1">
    <w:name w:val="Подзаголовок Знак"/>
    <w:qFormat/>
    <w:rPr>
      <w:rFonts w:ascii="Calibri Light" w:hAnsi="Calibri Light" w:eastAsia="Times New Roman" w:cs="Times New Roman"/>
      <w:b w:val="false"/>
      <w:bCs w:val="false"/>
      <w:i w:val="false"/>
      <w:iCs w:val="false"/>
      <w:caps w:val="false"/>
      <w:smallCaps w:val="false"/>
      <w:strike w:val="false"/>
      <w:dstrike w:val="false"/>
      <w:vanish w:val="false"/>
      <w:spacing w:val="0"/>
      <w:kern w:val="0"/>
      <w:position w:val="0"/>
      <w:sz w:val="24"/>
      <w:sz w:val="24"/>
      <w:szCs w:val="24"/>
      <w:u w:val="none"/>
      <w:vertAlign w:val="baseline"/>
      <w:em w:val="none"/>
      <w:lang w:val="en-GB" w:eastAsia="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SubtleEmphasis">
    <w:name w:val="Subtle Emphasis"/>
    <w:qFormat/>
    <w:rPr>
      <w:rFonts w:ascii="Times New Roman" w:hAnsi="Times New Roman" w:cs="Times New Roman"/>
      <w:b w:val="false"/>
      <w:bCs w:val="false"/>
      <w:i/>
      <w:iCs/>
      <w:caps w:val="false"/>
      <w:smallCaps w:val="false"/>
      <w:strike w:val="false"/>
      <w:dstrike w:val="false"/>
      <w:vanish w:val="false"/>
      <w:color w:val="404040"/>
      <w:spacing w:val="0"/>
      <w:kern w:val="0"/>
      <w:position w:val="0"/>
      <w:sz w:val="24"/>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Style16" w:customStyle="1">
    <w:name w:val="Ссылка указателя"/>
    <w:qFormat/>
    <w:rPr/>
  </w:style>
  <w:style w:type="character" w:styleId="LineNumber">
    <w:name w:val="Line Number"/>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360" w:before="0" w:after="120"/>
      <w:ind w:firstLine="567"/>
      <w:jc w:val="both"/>
    </w:pPr>
    <w:rPr>
      <w:sz w:val="28"/>
      <w:szCs w:val="28"/>
      <w:lang w:val="x-none"/>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2" w:customStyle="1">
    <w:name w:val="Заголовок2"/>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21" w:customStyle="1">
    <w:name w:val="Указатель2"/>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rPr>
  </w:style>
  <w:style w:type="paragraph" w:styleId="Caption111" w:customStyle="1">
    <w:name w:val="Caption111"/>
    <w:basedOn w:val="Normal"/>
    <w:qFormat/>
    <w:pPr>
      <w:suppressLineNumbers/>
      <w:spacing w:before="120" w:after="120"/>
    </w:pPr>
    <w:rPr>
      <w:rFonts w:cs="Arial Unicode MS"/>
      <w:i/>
      <w:iCs/>
    </w:rPr>
  </w:style>
  <w:style w:type="paragraph" w:styleId="Caption1111" w:customStyle="1">
    <w:name w:val="Caption1111"/>
    <w:basedOn w:val="Normal"/>
    <w:qFormat/>
    <w:pPr>
      <w:suppressLineNumbers/>
      <w:spacing w:before="120" w:after="120"/>
    </w:pPr>
    <w:rPr>
      <w:rFonts w:cs="Arial Unicode MS"/>
      <w:i/>
      <w:iCs/>
    </w:rPr>
  </w:style>
  <w:style w:type="paragraph" w:styleId="12" w:customStyle="1">
    <w:name w:val="Заголовок1"/>
    <w:basedOn w:val="Normal"/>
    <w:next w:val="BodyText"/>
    <w:qFormat/>
    <w:pPr>
      <w:widowControl w:val="false"/>
      <w:jc w:val="center"/>
    </w:pPr>
    <w:rPr>
      <w:b/>
      <w:bCs/>
      <w:lang w:val="x-none"/>
    </w:rPr>
  </w:style>
  <w:style w:type="paragraph" w:styleId="13" w:customStyle="1">
    <w:name w:val="Название объекта1"/>
    <w:basedOn w:val="Normal"/>
    <w:qFormat/>
    <w:pPr>
      <w:suppressLineNumbers/>
      <w:spacing w:before="120" w:after="120"/>
    </w:pPr>
    <w:rPr>
      <w:i/>
      <w:iCs/>
    </w:rPr>
  </w:style>
  <w:style w:type="paragraph" w:styleId="14" w:customStyle="1">
    <w:name w:val="Указатель1"/>
    <w:basedOn w:val="Normal"/>
    <w:qFormat/>
    <w:pPr>
      <w:suppressLineNumbers/>
    </w:pPr>
    <w:rPr/>
  </w:style>
  <w:style w:type="paragraph" w:styleId="Caption11111" w:customStyle="1">
    <w:name w:val="Caption11111"/>
    <w:basedOn w:val="Normal"/>
    <w:qFormat/>
    <w:pPr>
      <w:suppressLineNumbers/>
      <w:spacing w:before="120" w:after="120"/>
    </w:pPr>
    <w:rPr>
      <w:i/>
      <w:iCs/>
    </w:rPr>
  </w:style>
  <w:style w:type="paragraph" w:styleId="Caption111111" w:customStyle="1">
    <w:name w:val="Caption111111"/>
    <w:basedOn w:val="Normal"/>
    <w:qFormat/>
    <w:pPr>
      <w:suppressLineNumbers/>
      <w:spacing w:before="120" w:after="120"/>
    </w:pPr>
    <w:rPr>
      <w:i/>
      <w:iCs/>
    </w:rPr>
  </w:style>
  <w:style w:type="paragraph" w:styleId="Caption1111111" w:customStyle="1">
    <w:name w:val="Caption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i/>
      <w:iCs/>
    </w:rPr>
  </w:style>
  <w:style w:type="paragraph" w:styleId="Caption111111111" w:customStyle="1">
    <w:name w:val="Caption111111111"/>
    <w:basedOn w:val="Normal"/>
    <w:qFormat/>
    <w:pPr>
      <w:suppressLineNumbers/>
      <w:spacing w:before="120" w:after="120"/>
    </w:pPr>
    <w:rPr>
      <w:i/>
      <w:iCs/>
    </w:rPr>
  </w:style>
  <w:style w:type="paragraph" w:styleId="Caption1111111111" w:customStyle="1">
    <w:name w:val="Caption1111111111"/>
    <w:basedOn w:val="Normal"/>
    <w:qFormat/>
    <w:pPr>
      <w:suppressLineNumbers/>
      <w:spacing w:before="120" w:after="120"/>
    </w:pPr>
    <w:rPr>
      <w:i/>
      <w:iCs/>
    </w:rPr>
  </w:style>
  <w:style w:type="paragraph" w:styleId="Caption11111111111" w:customStyle="1">
    <w:name w:val="Caption11111111111"/>
    <w:basedOn w:val="Normal"/>
    <w:qFormat/>
    <w:pPr>
      <w:suppressLineNumbers/>
      <w:spacing w:before="120" w:after="120"/>
    </w:pPr>
    <w:rPr>
      <w:i/>
      <w:iCs/>
    </w:rPr>
  </w:style>
  <w:style w:type="paragraph" w:styleId="Caption111111111111" w:customStyle="1">
    <w:name w:val="Caption111111111111"/>
    <w:basedOn w:val="Normal"/>
    <w:qFormat/>
    <w:pPr>
      <w:suppressLineNumbers/>
      <w:spacing w:before="120" w:after="120"/>
    </w:pPr>
    <w:rPr>
      <w:i/>
      <w:iCs/>
    </w:rPr>
  </w:style>
  <w:style w:type="paragraph" w:styleId="Caption1111111111111" w:customStyle="1">
    <w:name w:val="Caption1111111111111"/>
    <w:basedOn w:val="Normal"/>
    <w:qFormat/>
    <w:pPr>
      <w:suppressLineNumbers/>
      <w:spacing w:before="120" w:after="120"/>
    </w:pPr>
    <w:rPr>
      <w:i/>
      <w:iCs/>
    </w:rPr>
  </w:style>
  <w:style w:type="paragraph" w:styleId="Caption11111111111111" w:customStyle="1">
    <w:name w:val="Caption11111111111111"/>
    <w:basedOn w:val="Normal"/>
    <w:qFormat/>
    <w:pPr>
      <w:suppressLineNumbers/>
      <w:spacing w:before="120" w:after="120"/>
    </w:pPr>
    <w:rPr>
      <w:i/>
      <w:iCs/>
    </w:rPr>
  </w:style>
  <w:style w:type="paragraph" w:styleId="Caption111111111111111" w:customStyle="1">
    <w:name w:val="Caption111111111111111"/>
    <w:basedOn w:val="Normal"/>
    <w:qFormat/>
    <w:pPr>
      <w:suppressLineNumbers/>
      <w:spacing w:before="120" w:after="120"/>
    </w:pPr>
    <w:rPr>
      <w:i/>
      <w:iCs/>
    </w:rPr>
  </w:style>
  <w:style w:type="paragraph" w:styleId="Style19" w:customStyle="1">
    <w:name w:val="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15" w:customStyle="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2" w:customStyle="1">
    <w:name w:val="Текст2"/>
    <w:basedOn w:val="Normal"/>
    <w:qFormat/>
    <w:pPr/>
    <w:rPr>
      <w:rFonts w:ascii="Consolas" w:hAnsi="Consolas" w:eastAsia="Calibri" w:cs="Consolas"/>
      <w:sz w:val="21"/>
      <w:szCs w:val="21"/>
    </w:rPr>
  </w:style>
  <w:style w:type="paragraph" w:styleId="Style20" w:customStyle="1">
    <w:name w:val="Подпункт договора"/>
    <w:basedOn w:val="Normal"/>
    <w:qFormat/>
    <w:pPr>
      <w:jc w:val="both"/>
    </w:pPr>
    <w:rPr>
      <w:rFonts w:ascii="Arial" w:hAnsi="Arial" w:cs="Arial"/>
      <w:sz w:val="20"/>
      <w:szCs w:val="20"/>
      <w:lang w:val="ru-RU"/>
    </w:rPr>
  </w:style>
  <w:style w:type="paragraph" w:styleId="Style21" w:customStyle="1">
    <w:name w:val="Пункт"/>
    <w:basedOn w:val="Normal"/>
    <w:qFormat/>
    <w:pPr>
      <w:numPr>
        <w:ilvl w:val="0"/>
        <w:numId w:val="2"/>
      </w:numPr>
      <w:jc w:val="both"/>
    </w:pPr>
    <w:rPr>
      <w:sz w:val="28"/>
      <w:lang w:val="ru-RU"/>
    </w:rPr>
  </w:style>
  <w:style w:type="paragraph" w:styleId="Style22" w:customStyle="1">
    <w:name w:val="Подпункт"/>
    <w:basedOn w:val="Style21"/>
    <w:qFormat/>
    <w:pPr/>
    <w:rPr/>
  </w:style>
  <w:style w:type="paragraph" w:styleId="Style23" w:customStyle="1">
    <w:name w:val="Подподпункт"/>
    <w:basedOn w:val="Style22"/>
    <w:qFormat/>
    <w:pPr/>
    <w:rPr/>
  </w:style>
  <w:style w:type="paragraph" w:styleId="Style24" w:customStyle="1">
    <w:name w:val="Пункт договора"/>
    <w:basedOn w:val="Normal"/>
    <w:qFormat/>
    <w:pPr>
      <w:widowControl w:val="false"/>
      <w:jc w:val="both"/>
    </w:pPr>
    <w:rPr>
      <w:rFonts w:ascii="Arial" w:hAnsi="Arial" w:cs="Arial"/>
      <w:sz w:val="20"/>
      <w:szCs w:val="20"/>
      <w:lang w:val="ru-RU"/>
    </w:rPr>
  </w:style>
  <w:style w:type="paragraph" w:styleId="Style25" w:customStyle="1">
    <w:name w:val="Знак"/>
    <w:basedOn w:val="Normal"/>
    <w:qFormat/>
    <w:pPr>
      <w:spacing w:lineRule="exact" w:line="240" w:before="0" w:after="160"/>
    </w:pPr>
    <w:rPr>
      <w:rFonts w:ascii="Verdana" w:hAnsi="Verdana" w:cs="Verdana"/>
      <w:sz w:val="20"/>
      <w:szCs w:val="20"/>
      <w:lang w:val="en-US"/>
    </w:rPr>
  </w:style>
  <w:style w:type="paragraph" w:styleId="FootnoteText">
    <w:name w:val="Footnote Text"/>
    <w:basedOn w:val="Normal"/>
    <w:pPr/>
    <w:rPr>
      <w:sz w:val="20"/>
      <w:szCs w:val="20"/>
    </w:rPr>
  </w:style>
  <w:style w:type="paragraph" w:styleId="Style26" w:customStyle="1">
    <w:name w:val="Раздел договора"/>
    <w:basedOn w:val="Normal"/>
    <w:next w:val="Style24"/>
    <w:qFormat/>
    <w:pPr>
      <w:keepNext w:val="true"/>
      <w:keepLines/>
      <w:widowControl w:val="false"/>
      <w:spacing w:before="240" w:after="200"/>
    </w:pPr>
    <w:rPr>
      <w:rFonts w:ascii="Arial" w:hAnsi="Arial" w:cs="Arial"/>
      <w:b/>
      <w:caps/>
      <w:sz w:val="20"/>
      <w:szCs w:val="20"/>
      <w:lang w:val="ru-RU"/>
    </w:rPr>
  </w:style>
  <w:style w:type="paragraph" w:styleId="BalloonText">
    <w:name w:val="Balloon Text"/>
    <w:basedOn w:val="Normal"/>
    <w:qFormat/>
    <w:pPr/>
    <w:rPr>
      <w:rFonts w:ascii="Tahoma" w:hAnsi="Tahoma" w:cs="Tahoma"/>
      <w:sz w:val="16"/>
      <w:szCs w:val="16"/>
    </w:rPr>
  </w:style>
  <w:style w:type="paragraph" w:styleId="311" w:customStyle="1">
    <w:name w:val="Основной текст 31"/>
    <w:basedOn w:val="Normal"/>
    <w:qFormat/>
    <w:pPr>
      <w:spacing w:before="0" w:after="120"/>
    </w:pPr>
    <w:rPr>
      <w:sz w:val="16"/>
      <w:szCs w:val="16"/>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Times New Roman" w:cs="Arial"/>
      <w:color w:val="auto"/>
      <w:kern w:val="0"/>
      <w:sz w:val="32"/>
      <w:szCs w:val="20"/>
      <w:lang w:val="ru-RU" w:eastAsia="zh-CN" w:bidi="ar-SA"/>
    </w:rPr>
  </w:style>
  <w:style w:type="paragraph" w:styleId="WW-" w:customStyle="1">
    <w:name w:val="WW-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ListParagraph" w:customStyle="1">
    <w:name w:val="List Paragraph"/>
    <w:basedOn w:val="Normal"/>
    <w:qFormat/>
    <w:pPr>
      <w:spacing w:before="0" w:after="0"/>
      <w:ind w:left="720" w:hanging="0"/>
      <w:contextualSpacing/>
    </w:pPr>
    <w:rPr>
      <w:rFonts w:eastAsia="Calibri"/>
    </w:rPr>
  </w:style>
  <w:style w:type="paragraph" w:styleId="16" w:customStyle="1">
    <w:name w:val="Текст примечания1"/>
    <w:basedOn w:val="Normal"/>
    <w:qFormat/>
    <w:pPr/>
    <w:rPr>
      <w:sz w:val="20"/>
      <w:szCs w:val="20"/>
    </w:rPr>
  </w:style>
  <w:style w:type="paragraph" w:styleId="Annotationsubject">
    <w:name w:val="annotation subject"/>
    <w:basedOn w:val="16"/>
    <w:next w:val="16"/>
    <w:qFormat/>
    <w:pPr/>
    <w:rPr>
      <w:b/>
      <w:bCs/>
    </w:rPr>
  </w:style>
  <w:style w:type="paragraph" w:styleId="312" w:customStyle="1">
    <w:name w:val="Основной текст с отступом 31"/>
    <w:basedOn w:val="Normal"/>
    <w:qFormat/>
    <w:pPr>
      <w:spacing w:lineRule="auto" w:line="360" w:before="0" w:after="120"/>
      <w:ind w:left="283" w:firstLine="567"/>
      <w:jc w:val="both"/>
    </w:pPr>
    <w:rPr>
      <w:sz w:val="16"/>
      <w:szCs w:val="16"/>
      <w:lang w:val="x-none"/>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27" w:customStyle="1">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17" w:customStyle="1">
    <w:name w:val="Знак Знак Знак Знак Знак Знак Знак Знак Знак1"/>
    <w:basedOn w:val="Normal"/>
    <w:qFormat/>
    <w:pPr>
      <w:spacing w:lineRule="exact" w:line="240" w:before="0" w:after="160"/>
      <w:jc w:val="both"/>
    </w:pPr>
    <w:rPr>
      <w:rFonts w:ascii="Verdana" w:hAnsi="Verdana" w:cs="Verdana"/>
      <w:sz w:val="22"/>
      <w:szCs w:val="20"/>
      <w:lang w:val="en-US"/>
    </w:rPr>
  </w:style>
  <w:style w:type="paragraph" w:styleId="18" w:customStyle="1">
    <w:name w:val="Текст1"/>
    <w:basedOn w:val="Normal"/>
    <w:qFormat/>
    <w:pPr>
      <w:spacing w:before="0" w:after="120"/>
      <w:jc w:val="both"/>
    </w:pPr>
    <w:rPr>
      <w:rFonts w:ascii="Courier New" w:hAnsi="Courier New" w:cs="Courier New"/>
      <w:sz w:val="22"/>
      <w:szCs w:val="20"/>
      <w:lang w:val="ru-RU"/>
    </w:rPr>
  </w:style>
  <w:style w:type="paragraph" w:styleId="Standard" w:customStyle="1">
    <w:name w:val="Standard"/>
    <w:qFormat/>
    <w:pPr>
      <w:widowControl/>
      <w:suppressAutoHyphens w:val="true"/>
      <w:bidi w:val="0"/>
      <w:spacing w:before="0" w:after="0"/>
      <w:jc w:val="left"/>
    </w:pPr>
    <w:rPr>
      <w:rFonts w:ascii="Times New Roman" w:hAnsi="Times New Roman" w:eastAsia="Calibri" w:cs="Times New Roman"/>
      <w:color w:val="auto"/>
      <w:kern w:val="2"/>
      <w:sz w:val="24"/>
      <w:szCs w:val="24"/>
      <w:lang w:val="ru-RU" w:eastAsia="zh-CN" w:bidi="ar-SA"/>
    </w:rPr>
  </w:style>
  <w:style w:type="paragraph" w:styleId="NormalWeb">
    <w:name w:val="Normal (Web)"/>
    <w:basedOn w:val="Normal"/>
    <w:qFormat/>
    <w:pPr>
      <w:spacing w:before="280" w:after="280"/>
      <w:jc w:val="both"/>
    </w:pPr>
    <w:rPr>
      <w:rFonts w:ascii="Arial" w:hAnsi="Arial" w:eastAsia="Calibri" w:cs="Arial"/>
      <w:lang w:val="ru-RU"/>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ubtitle">
    <w:name w:val="Subtitle"/>
    <w:basedOn w:val="Normal"/>
    <w:next w:val="Normal"/>
    <w:qFormat/>
    <w:pPr>
      <w:spacing w:before="0" w:after="60"/>
      <w:jc w:val="center"/>
      <w:outlineLvl w:val="1"/>
    </w:pPr>
    <w:rPr>
      <w:rFonts w:ascii="Calibri Light" w:hAnsi="Calibri Light"/>
    </w:rPr>
  </w:style>
  <w:style w:type="paragraph" w:styleId="TOC1">
    <w:name w:val="TOC 1"/>
    <w:basedOn w:val="Normal"/>
    <w:next w:val="Normal"/>
    <w:pPr>
      <w:spacing w:before="120" w:after="0"/>
    </w:pPr>
    <w:rPr>
      <w:rFonts w:cs="Calibri Light (Заголовки)"/>
      <w:b/>
      <w:bCs/>
    </w:rPr>
  </w:style>
  <w:style w:type="paragraph" w:styleId="TOC4">
    <w:name w:val="TOC 4"/>
    <w:basedOn w:val="Normal"/>
    <w:next w:val="Normal"/>
    <w:pPr>
      <w:tabs>
        <w:tab w:val="clear" w:pos="709"/>
        <w:tab w:val="left" w:pos="1120" w:leader="none"/>
        <w:tab w:val="right" w:pos="9911" w:leader="none"/>
      </w:tabs>
      <w:ind w:left="560" w:hanging="0"/>
    </w:pPr>
    <w:rPr>
      <w:rFonts w:cs="Calibri"/>
      <w:sz w:val="20"/>
      <w:szCs w:val="20"/>
    </w:rPr>
  </w:style>
  <w:style w:type="paragraph" w:styleId="TOC3">
    <w:name w:val="TOC 3"/>
    <w:basedOn w:val="Normal"/>
    <w:next w:val="Normal"/>
    <w:pPr>
      <w:ind w:left="280" w:hanging="0"/>
    </w:pPr>
    <w:rPr>
      <w:rFonts w:cs="Calibri"/>
      <w:sz w:val="20"/>
      <w:szCs w:val="20"/>
    </w:rPr>
  </w:style>
  <w:style w:type="paragraph" w:styleId="Style30" w:customStyle="1">
    <w:name w:val="Таблица шапка"/>
    <w:basedOn w:val="Normal"/>
    <w:qFormat/>
    <w:pPr>
      <w:keepNext w:val="true"/>
      <w:spacing w:before="40" w:after="40"/>
      <w:ind w:left="57" w:right="57" w:hanging="0"/>
    </w:pPr>
    <w:rPr>
      <w:sz w:val="22"/>
      <w:szCs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AlterOffice/3.4.0.9$Linux_X86_64 LibreOffice_project/b8daf9e823b1a5463a2f48435ddc2e8696e7d4fc</Application>
  <AppVersion>15.0000</AppVersion>
  <Pages>12</Pages>
  <Words>2541</Words>
  <Characters>18557</Characters>
  <CharactersWithSpaces>21074</CharactersWithSpaces>
  <Paragraphs>247</Paragraphs>
  <Company>RusHydro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2026-04-23T04:56:00Z</dcterms:created>
  <dc:creator>UK VoHEC</dc:creator>
  <dc:description/>
  <dc:language>ru-RU</dc:language>
  <cp:lastModifiedBy>tkachenkoana@corp.gidroogk.com</cp:lastModifiedBy>
  <cp:lastPrinted>2024-03-26T05:25:00Z</cp:lastPrinted>
  <dcterms:modified xsi:type="dcterms:W3CDTF">2026-06-18T12:10:27Z</dcterms:modified>
  <cp:revision>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file>