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Договор № </w:t>
      </w:r>
      <w:r>
        <w:rPr>
          <w:rFonts w:cs="Times New Roman" w:ascii="Times New Roman" w:hAnsi="Times New Roman"/>
          <w:b/>
          <w:shd w:fill="FFFF00" w:val="clear"/>
        </w:rPr>
        <w:t>________________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оказание услуг по обращению с твердыми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коммунальными отходами</w:t>
      </w: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bookmarkStart w:id="0" w:name="p11"/>
      <w:bookmarkEnd w:id="0"/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Владивосток                                                                                             </w:t>
        <w:tab/>
        <w:t xml:space="preserve">      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</w:rPr>
        <w:t>__» _______ 20__ г.</w:t>
      </w:r>
      <w:bookmarkStart w:id="1" w:name="p12"/>
      <w:bookmarkEnd w:id="1"/>
    </w:p>
    <w:p>
      <w:pPr>
        <w:pStyle w:val="Style16"/>
        <w:rPr/>
      </w:pPr>
      <w:bookmarkStart w:id="2" w:name="p13"/>
      <w:bookmarkStart w:id="3" w:name="p14"/>
      <w:bookmarkStart w:id="4" w:name="p15"/>
      <w:bookmarkEnd w:id="2"/>
      <w:bookmarkEnd w:id="3"/>
      <w:bookmarkEnd w:id="4"/>
      <w:r>
        <w:rPr>
          <w:rStyle w:val="Style9"/>
          <w:rFonts w:cs="Times New Roman" w:ascii="Times New Roman" w:hAnsi="Times New Roman"/>
          <w:b/>
          <w:sz w:val="24"/>
          <w:szCs w:val="24"/>
        </w:rPr>
        <w:t>Управление по обращению с отходами</w:t>
      </w:r>
      <w:r>
        <w:rPr>
          <w:rStyle w:val="Style9"/>
          <w:rFonts w:cs="Times New Roman" w:ascii="Times New Roman" w:hAnsi="Times New Roman"/>
          <w:sz w:val="24"/>
          <w:szCs w:val="24"/>
        </w:rPr>
        <w:t>,</w:t>
      </w:r>
      <w:bookmarkStart w:id="5" w:name="p16"/>
      <w:bookmarkEnd w:id="5"/>
      <w:r>
        <w:rPr>
          <w:rStyle w:val="Style9"/>
          <w:rFonts w:cs="Times New Roman" w:ascii="Times New Roman" w:hAnsi="Times New Roman"/>
          <w:sz w:val="24"/>
          <w:szCs w:val="24"/>
        </w:rPr>
        <w:t xml:space="preserve"> в лице </w:t>
      </w:r>
      <w:r>
        <w:rPr>
          <w:rStyle w:val="Style9"/>
          <w:rFonts w:cs="Times New Roman" w:ascii="Times New Roman" w:hAnsi="Times New Roman"/>
          <w:sz w:val="24"/>
          <w:szCs w:val="24"/>
          <w:shd w:fill="FFFF00" w:val="clear"/>
        </w:rPr>
        <w:t>_________________</w:t>
      </w:r>
      <w:r>
        <w:rPr>
          <w:rStyle w:val="Style9"/>
          <w:rFonts w:cs="Times New Roman" w:ascii="Times New Roman" w:hAnsi="Times New Roman"/>
          <w:sz w:val="24"/>
          <w:szCs w:val="24"/>
        </w:rPr>
        <w:t xml:space="preserve">, действующего на основании </w:t>
      </w:r>
      <w:r>
        <w:rPr>
          <w:rStyle w:val="Style9"/>
          <w:rFonts w:cs="Times New Roman" w:ascii="Times New Roman" w:hAnsi="Times New Roman"/>
          <w:sz w:val="24"/>
          <w:szCs w:val="24"/>
          <w:shd w:fill="FFFF00" w:val="clear"/>
        </w:rPr>
        <w:t>_______________________</w:t>
      </w:r>
      <w:r>
        <w:rPr>
          <w:rStyle w:val="Style9"/>
          <w:rFonts w:cs="Times New Roman" w:ascii="Times New Roman" w:hAnsi="Times New Roman"/>
          <w:sz w:val="24"/>
          <w:szCs w:val="24"/>
        </w:rPr>
        <w:t xml:space="preserve">, </w:t>
      </w:r>
      <w:bookmarkStart w:id="6" w:name="p17"/>
      <w:bookmarkStart w:id="7" w:name="p18"/>
      <w:bookmarkStart w:id="8" w:name="p19"/>
      <w:bookmarkStart w:id="9" w:name="p20"/>
      <w:bookmarkStart w:id="10" w:name="p21"/>
      <w:bookmarkEnd w:id="6"/>
      <w:bookmarkEnd w:id="7"/>
      <w:bookmarkEnd w:id="8"/>
      <w:bookmarkEnd w:id="9"/>
      <w:bookmarkEnd w:id="10"/>
      <w:r>
        <w:rPr>
          <w:rStyle w:val="Style9"/>
          <w:rFonts w:cs="Times New Roman" w:ascii="Times New Roman" w:hAnsi="Times New Roman"/>
          <w:sz w:val="24"/>
          <w:szCs w:val="24"/>
        </w:rPr>
        <w:t xml:space="preserve">с одной стороны, и </w:t>
      </w:r>
      <w:r>
        <w:rPr>
          <w:rStyle w:val="Style9"/>
          <w:rFonts w:cs="Times New Roman" w:ascii="Times New Roman" w:hAnsi="Times New Roman"/>
          <w:b/>
          <w:sz w:val="24"/>
          <w:szCs w:val="24"/>
        </w:rPr>
        <w:t>Акционерное общество «ТК РусГидро»,</w:t>
      </w:r>
      <w:bookmarkStart w:id="11" w:name="p22"/>
      <w:bookmarkStart w:id="12" w:name="p23"/>
      <w:bookmarkStart w:id="13" w:name="p24"/>
      <w:bookmarkEnd w:id="11"/>
      <w:bookmarkEnd w:id="12"/>
      <w:bookmarkEnd w:id="13"/>
      <w:r>
        <w:rPr>
          <w:rStyle w:val="Style9"/>
          <w:rFonts w:cs="Times New Roman" w:ascii="Times New Roman" w:hAnsi="Times New Roman"/>
          <w:sz w:val="24"/>
          <w:szCs w:val="24"/>
        </w:rPr>
        <w:t xml:space="preserve"> в лице </w:t>
      </w:r>
      <w:bookmarkStart w:id="14" w:name="p25"/>
      <w:bookmarkEnd w:id="14"/>
      <w:r>
        <w:rPr>
          <w:rStyle w:val="Style9"/>
          <w:rFonts w:cs="Times New Roman" w:ascii="Times New Roman" w:hAnsi="Times New Roman"/>
          <w:sz w:val="24"/>
          <w:szCs w:val="24"/>
        </w:rPr>
        <w:t xml:space="preserve"> Руководителя Владивостокского представительства </w:t>
      </w:r>
      <w:r>
        <w:rPr>
          <w:rStyle w:val="Style9"/>
          <w:rFonts w:cs="Times New Roman" w:ascii="Times New Roman" w:hAnsi="Times New Roman"/>
          <w:sz w:val="24"/>
          <w:szCs w:val="24"/>
          <w:shd w:fill="FFFF00" w:val="clear"/>
        </w:rPr>
        <w:t>____________</w:t>
      </w:r>
      <w:bookmarkStart w:id="15" w:name="p26"/>
      <w:bookmarkStart w:id="16" w:name="p27"/>
      <w:bookmarkStart w:id="17" w:name="p28"/>
      <w:bookmarkStart w:id="18" w:name="p29"/>
      <w:bookmarkStart w:id="19" w:name="p30"/>
      <w:bookmarkEnd w:id="15"/>
      <w:bookmarkEnd w:id="16"/>
      <w:bookmarkEnd w:id="17"/>
      <w:bookmarkEnd w:id="18"/>
      <w:bookmarkEnd w:id="19"/>
      <w:r>
        <w:rPr>
          <w:rStyle w:val="Style9"/>
          <w:rFonts w:cs="Times New Roman" w:ascii="Times New Roman" w:hAnsi="Times New Roman"/>
          <w:sz w:val="24"/>
          <w:szCs w:val="24"/>
          <w:shd w:fill="FFFF00" w:val="clear"/>
        </w:rPr>
        <w:t>,</w:t>
      </w:r>
      <w:r>
        <w:rPr>
          <w:rStyle w:val="Style9"/>
          <w:rFonts w:cs="Times New Roman" w:ascii="Times New Roman" w:hAnsi="Times New Roman"/>
          <w:sz w:val="24"/>
          <w:szCs w:val="24"/>
        </w:rPr>
        <w:t xml:space="preserve"> действующего на основании </w:t>
      </w:r>
      <w:r>
        <w:rPr>
          <w:rStyle w:val="Style9"/>
          <w:rFonts w:cs="Times New Roman" w:ascii="Times New Roman" w:hAnsi="Times New Roman"/>
          <w:sz w:val="24"/>
          <w:szCs w:val="24"/>
          <w:shd w:fill="FFFF00" w:val="clear"/>
        </w:rPr>
        <w:t>_____________</w:t>
      </w:r>
    </w:p>
    <w:p>
      <w:pPr>
        <w:pStyle w:val="Style16"/>
        <w:rPr>
          <w:rFonts w:ascii="Times New Roman" w:hAnsi="Times New Roman" w:cs="Times New Roman"/>
          <w:sz w:val="24"/>
          <w:szCs w:val="24"/>
        </w:rPr>
      </w:pPr>
      <w:bookmarkStart w:id="20" w:name="p32"/>
      <w:bookmarkEnd w:id="20"/>
      <w:r>
        <w:rPr>
          <w:rFonts w:cs="Times New Roman" w:ascii="Times New Roman" w:hAnsi="Times New Roman"/>
          <w:sz w:val="24"/>
          <w:szCs w:val="24"/>
        </w:rPr>
        <w:t>с  другой  стороны,  именуемые  в дальнейшем сторонами, заключили настоящий</w:t>
      </w:r>
      <w:bookmarkStart w:id="21" w:name="p33"/>
      <w:bookmarkEnd w:id="21"/>
      <w:r>
        <w:rPr>
          <w:rFonts w:cs="Times New Roman" w:ascii="Times New Roman" w:hAnsi="Times New Roman"/>
          <w:sz w:val="24"/>
          <w:szCs w:val="24"/>
        </w:rPr>
        <w:t xml:space="preserve"> договор о нижеследующем: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1. Предмет договора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>
      <w:pPr>
        <w:pStyle w:val="BodyText"/>
        <w:spacing w:lineRule="atLeast" w:line="285" w:before="165" w:after="0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</w:t>
      </w:r>
      <w:r>
        <w:rPr>
          <w:rStyle w:val="Style9"/>
        </w:rPr>
        <w:t xml:space="preserve"> </w:t>
      </w:r>
      <w:r>
        <w:rPr>
          <w:rStyle w:val="Style9"/>
        </w:rPr>
        <w:t>приложению к настоящему договору.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bookmarkStart w:id="22" w:name="p39"/>
      <w:bookmarkEnd w:id="22"/>
      <w:r>
        <w:rPr>
          <w:rFonts w:cs="Times New Roman" w:ascii="Times New Roman" w:hAnsi="Times New Roman"/>
        </w:rPr>
        <w:t>3. Дата начала оказания услуг по обращению с твердыми коммунальными отходами: с даты подписания договора.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Сроки и порядок оплаты по договор</w:t>
      </w:r>
      <w:bookmarkStart w:id="23" w:name="p53"/>
      <w:bookmarkEnd w:id="23"/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 Оплата 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 и составляет </w:t>
      </w:r>
      <w:r>
        <w:rPr>
          <w:rFonts w:cs="Times New Roman" w:ascii="Times New Roman" w:hAnsi="Times New Roman"/>
          <w:shd w:fill="FFFF00" w:val="clear"/>
        </w:rPr>
        <w:t>_____________</w:t>
      </w:r>
      <w:r>
        <w:rPr>
          <w:rFonts w:cs="Times New Roman" w:ascii="Times New Roman" w:hAnsi="Times New Roman"/>
        </w:rPr>
        <w:t xml:space="preserve"> ( </w:t>
      </w:r>
      <w:r>
        <w:rPr>
          <w:rFonts w:cs="Times New Roman" w:ascii="Times New Roman" w:hAnsi="Times New Roman"/>
          <w:shd w:fill="FFFF00" w:val="clear"/>
        </w:rPr>
        <w:t>________________</w:t>
      </w:r>
      <w:r>
        <w:rPr>
          <w:rFonts w:cs="Times New Roman" w:ascii="Times New Roman" w:hAnsi="Times New Roman"/>
        </w:rPr>
        <w:t xml:space="preserve">) рубля, </w:t>
      </w:r>
      <w:r>
        <w:rPr>
          <w:rFonts w:cs="Times New Roman" w:ascii="Times New Roman" w:hAnsi="Times New Roman"/>
          <w:shd w:fill="FFFF00" w:val="clear"/>
        </w:rPr>
        <w:t>__</w:t>
      </w:r>
      <w:r>
        <w:rPr>
          <w:rFonts w:cs="Times New Roman" w:ascii="Times New Roman" w:hAnsi="Times New Roman"/>
        </w:rPr>
        <w:t xml:space="preserve"> копейки. </w:t>
      </w:r>
    </w:p>
    <w:p>
      <w:pPr>
        <w:pStyle w:val="BodyText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Под  расчетным  периодом  по  настоящему  договору  понимается один</w:t>
      </w:r>
      <w:bookmarkStart w:id="24" w:name="p54"/>
      <w:bookmarkEnd w:id="24"/>
      <w:r>
        <w:rPr>
          <w:rFonts w:cs="Times New Roman" w:ascii="Times New Roman" w:hAnsi="Times New Roman"/>
        </w:rPr>
        <w:t xml:space="preserve"> календарный месяц </w:t>
      </w:r>
      <w:bookmarkStart w:id="25" w:name="p57"/>
      <w:bookmarkStart w:id="26" w:name="p58"/>
      <w:bookmarkEnd w:id="25"/>
      <w:bookmarkEnd w:id="26"/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 </w:t>
      </w:r>
      <w:r>
        <w:rPr>
          <w:rFonts w:cs="Times New Roman" w:ascii="Times New Roman" w:hAnsi="Times New Roman"/>
          <w:b/>
        </w:rPr>
        <w:t>3. Права и обязанности сторон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Региональный оператор обязан:</w:t>
      </w:r>
    </w:p>
    <w:p>
      <w:pPr>
        <w:pStyle w:val="BodyText"/>
        <w:spacing w:lineRule="atLeast" w:line="285" w:before="165" w:after="0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 xml:space="preserve">а) принимать твердые коммунальные отходы в объеме и в месте, которые определены в </w:t>
      </w:r>
      <w:r>
        <w:rPr>
          <w:rStyle w:val="Style9"/>
          <w:rFonts w:cs="Times New Roman" w:ascii="Times New Roman" w:hAnsi="Times New Roman"/>
          <w:color w:val="0000FF"/>
        </w:rPr>
        <w:t>приложении</w:t>
      </w:r>
      <w:r>
        <w:rPr>
          <w:rStyle w:val="Style9"/>
          <w:rFonts w:cs="Times New Roman" w:ascii="Times New Roman" w:hAnsi="Times New Roman"/>
        </w:rPr>
        <w:t xml:space="preserve"> к настоящему договору;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Региональный оператор имеет право: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осуществлять контроль за учетом объема и (или) массы принятых твердых коммунальных отходов;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инициировать проведение сверки расчетов по настоящему договору.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Потребитель обязан: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>
      <w:pPr>
        <w:pStyle w:val="BodyText"/>
        <w:spacing w:lineRule="atLeast" w:line="285" w:before="165" w:after="0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 xml:space="preserve">б) обеспечивать учет объема и (или) массы твердых коммунальных отходов в соответствии с </w:t>
      </w:r>
      <w:r>
        <w:rPr>
          <w:rStyle w:val="Style9"/>
          <w:rFonts w:cs="Times New Roman" w:ascii="Times New Roman" w:hAnsi="Times New Roman"/>
          <w:color w:val="0000FF"/>
        </w:rPr>
        <w:t>Правилами</w:t>
      </w:r>
      <w:r>
        <w:rPr>
          <w:rStyle w:val="Style9"/>
          <w:rFonts w:cs="Times New Roman" w:ascii="Times New Roman" w:hAnsi="Times New Roman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производить оплату по настоящему договору в порядке, размере и сроки, которые определены настоящим договором;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ж) уведомить регионального оператора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Потребитель имеет право: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инициировать проведение сверки расчетов по настоящему договору.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"/>
        <w:spacing w:lineRule="auto" w:line="24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5. Порядок осуществления учета объема и (или) массы твердых</w:t>
      </w:r>
    </w:p>
    <w:p>
      <w:pPr>
        <w:pStyle w:val="BodyText"/>
        <w:spacing w:lineRule="auto" w:line="24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коммунальных отходов</w:t>
      </w:r>
    </w:p>
    <w:p>
      <w:pPr>
        <w:pStyle w:val="BodyText"/>
        <w:ind w:firstLine="426"/>
        <w:jc w:val="both"/>
        <w:rPr/>
      </w:pPr>
      <w:r>
        <w:rPr>
          <w:rStyle w:val="Style9"/>
          <w:rFonts w:cs="Times New Roman" w:ascii="Times New Roman" w:hAnsi="Times New Roman"/>
        </w:rPr>
        <w:t> </w:t>
      </w:r>
      <w:bookmarkStart w:id="27" w:name="p93"/>
      <w:bookmarkEnd w:id="27"/>
      <w:r>
        <w:rPr>
          <w:rStyle w:val="Style9"/>
          <w:rFonts w:cs="Times New Roman" w:ascii="Times New Roman" w:hAnsi="Times New Roman"/>
        </w:rPr>
        <w:t xml:space="preserve">  </w:t>
      </w:r>
      <w:r>
        <w:rPr>
          <w:rStyle w:val="Style9"/>
          <w:rFonts w:cs="Times New Roman" w:ascii="Times New Roman" w:hAnsi="Times New Roman"/>
        </w:rPr>
        <w:t>Стороны  согласились производить учет объема и (или) массы твердых</w:t>
      </w:r>
      <w:bookmarkStart w:id="28" w:name="p94"/>
      <w:bookmarkEnd w:id="28"/>
      <w:r>
        <w:rPr>
          <w:rStyle w:val="Style9"/>
          <w:rFonts w:cs="Times New Roman" w:ascii="Times New Roman" w:hAnsi="Times New Roman"/>
        </w:rPr>
        <w:t xml:space="preserve"> коммунальных  отходов в соответствии с </w:t>
      </w:r>
      <w:r>
        <w:rPr>
          <w:rStyle w:val="Style9"/>
          <w:rFonts w:cs="Times New Roman" w:ascii="Times New Roman" w:hAnsi="Times New Roman"/>
          <w:color w:val="0000FF"/>
        </w:rPr>
        <w:t>Правилами</w:t>
      </w:r>
      <w:r>
        <w:rPr>
          <w:rStyle w:val="Style9"/>
          <w:rFonts w:cs="Times New Roman" w:ascii="Times New Roman" w:hAnsi="Times New Roman"/>
        </w:rPr>
        <w:t xml:space="preserve"> коммерческого учета объема</w:t>
      </w:r>
      <w:bookmarkStart w:id="29" w:name="p95"/>
      <w:bookmarkEnd w:id="29"/>
      <w:r>
        <w:rPr>
          <w:rStyle w:val="Style9"/>
          <w:rFonts w:cs="Times New Roman" w:ascii="Times New Roman" w:hAnsi="Times New Roman"/>
        </w:rPr>
        <w:t xml:space="preserve"> и  (или)  массы  твердых коммунальных отходов, утвержденными постановлением</w:t>
      </w:r>
      <w:bookmarkStart w:id="30" w:name="p96"/>
      <w:bookmarkEnd w:id="30"/>
      <w:r>
        <w:rPr>
          <w:rStyle w:val="Style9"/>
          <w:rFonts w:cs="Times New Roman" w:ascii="Times New Roman" w:hAnsi="Times New Roman"/>
        </w:rPr>
        <w:t xml:space="preserve"> Правительства  Российской Федерации от 3 июня 2016 г. N 505 "Об утверждении</w:t>
      </w:r>
      <w:bookmarkStart w:id="31" w:name="p97"/>
      <w:bookmarkEnd w:id="31"/>
      <w:r>
        <w:rPr>
          <w:rStyle w:val="Style9"/>
          <w:rFonts w:cs="Times New Roman" w:ascii="Times New Roman" w:hAnsi="Times New Roman"/>
        </w:rPr>
        <w:t xml:space="preserve"> Правил  коммерческого  учета  объема  и  (или)  массы  твердых коммунальных</w:t>
      </w:r>
      <w:bookmarkStart w:id="32" w:name="p98"/>
      <w:bookmarkEnd w:id="32"/>
      <w:r>
        <w:rPr>
          <w:rStyle w:val="Style9"/>
          <w:rFonts w:cs="Times New Roman" w:ascii="Times New Roman" w:hAnsi="Times New Roman"/>
        </w:rPr>
        <w:t xml:space="preserve"> отходов", следующим способом:</w:t>
      </w:r>
      <w:r>
        <w:rPr/>
        <w:t xml:space="preserve"> </w:t>
      </w:r>
      <w:r>
        <w:rPr>
          <w:rStyle w:val="Style9"/>
          <w:rFonts w:cs="Times New Roman" w:ascii="Times New Roman" w:hAnsi="Times New Roman"/>
        </w:rPr>
        <w:t>расчетным путем исходя из нормативов накопления твердых коммунальных отходов, количества и объема контейнеров для складирования твердых  коммунальных отходов.</w:t>
      </w:r>
    </w:p>
    <w:p>
      <w:pPr>
        <w:pStyle w:val="Style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3" w:name="p99"/>
      <w:bookmarkStart w:id="34" w:name="p99"/>
      <w:bookmarkEnd w:id="34"/>
    </w:p>
    <w:p>
      <w:pPr>
        <w:pStyle w:val="BodyText"/>
        <w:jc w:val="center"/>
        <w:rPr>
          <w:rFonts w:ascii="Times New Roman" w:hAnsi="Times New Roman" w:cs="Times New Roman"/>
        </w:rPr>
      </w:pPr>
      <w:bookmarkStart w:id="35" w:name="p100"/>
      <w:bookmarkEnd w:id="35"/>
      <w:r>
        <w:rPr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 Порядок фиксации нарушений по договору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Акт должен содержать: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сведения о заявителе (наименование, местонахождение, адрес);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сведения о нарушении соответствующих пунктов договора;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другие сведения по усмотрению стороны, в том числе материалы фото- и видеосъемки.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>
      <w:pPr>
        <w:pStyle w:val="BodyText"/>
        <w:spacing w:lineRule="atLeast" w:line="285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7. Ответственность сторон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pStyle w:val="BodyText"/>
        <w:spacing w:lineRule="atLeast" w:line="285" w:before="0" w:after="0"/>
        <w:ind w:firstLine="426"/>
        <w:rPr/>
      </w:pPr>
      <w:r>
        <w:rPr>
          <w:rStyle w:val="Style9"/>
          <w:rFonts w:cs="Times New Roman" w:ascii="Times New Roman" w:hAnsi="Times New Roman"/>
        </w:rPr>
        <w:t> </w:t>
      </w:r>
      <w:r>
        <w:rPr>
          <w:rStyle w:val="Style9"/>
          <w:rFonts w:cs="Times New Roman" w:ascii="Times New Roman" w:hAnsi="Times New Roman"/>
        </w:rPr>
        <w:t xml:space="preserve">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</w:t>
      </w:r>
      <w:r>
        <w:rPr>
          <w:rStyle w:val="Style9"/>
          <w:rFonts w:cs="Times New Roman" w:ascii="Times New Roman" w:hAnsi="Times New Roman"/>
          <w:color w:val="0000FF"/>
        </w:rPr>
        <w:t>ставки</w:t>
      </w:r>
      <w:r>
        <w:rPr>
          <w:rStyle w:val="Style9"/>
          <w:rFonts w:cs="Times New Roman" w:ascii="Times New Roman" w:hAnsi="Times New Roman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>
      <w:pPr>
        <w:pStyle w:val="BodyText"/>
        <w:spacing w:lineRule="atLeast" w:line="285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8. Обстоятельства непреодолимой силы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9. Действие догово</w:t>
      </w:r>
      <w:bookmarkStart w:id="36" w:name="p136"/>
      <w:bookmarkEnd w:id="36"/>
      <w:r>
        <w:rPr>
          <w:rFonts w:cs="Times New Roman" w:ascii="Times New Roman" w:hAnsi="Times New Roman"/>
          <w:b/>
        </w:rPr>
        <w:t>ра</w:t>
      </w:r>
    </w:p>
    <w:p>
      <w:pPr>
        <w:pStyle w:val="BodyText"/>
        <w:ind w:firstLine="567"/>
        <w:rPr/>
      </w:pPr>
      <w:r>
        <w:rPr>
          <w:rStyle w:val="Style9"/>
          <w:rFonts w:cs="Times New Roman" w:ascii="Times New Roman" w:hAnsi="Times New Roman"/>
        </w:rPr>
        <w:t>1. Настоящий договор заключается на срок</w:t>
      </w:r>
      <w:bookmarkStart w:id="37" w:name="p137"/>
      <w:bookmarkEnd w:id="37"/>
      <w:r>
        <w:rPr>
          <w:rStyle w:val="Style9"/>
          <w:rFonts w:cs="Times New Roman" w:ascii="Times New Roman" w:hAnsi="Times New Roman"/>
        </w:rPr>
        <w:t xml:space="preserve"> с 01.01.202</w:t>
      </w:r>
      <w:r>
        <w:rPr>
          <w:rStyle w:val="Style9"/>
          <w:rFonts w:cs="Times New Roman" w:ascii="Times New Roman" w:hAnsi="Times New Roman"/>
        </w:rPr>
        <w:t>7</w:t>
      </w:r>
      <w:r>
        <w:rPr>
          <w:rStyle w:val="Style9"/>
          <w:rFonts w:cs="Times New Roman" w:ascii="Times New Roman" w:hAnsi="Times New Roman"/>
        </w:rPr>
        <w:t xml:space="preserve"> по 31.12.202</w:t>
      </w:r>
      <w:r>
        <w:rPr>
          <w:rStyle w:val="Style9"/>
          <w:rFonts w:cs="Times New Roman" w:ascii="Times New Roman" w:hAnsi="Times New Roman"/>
        </w:rPr>
        <w:t>9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Настоящий договор может быть расторгнут до окончания срока его действия по соглашению сторон.</w:t>
      </w:r>
    </w:p>
    <w:p>
      <w:pPr>
        <w:pStyle w:val="BodyText"/>
        <w:spacing w:lineRule="atLeast" w:line="285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10. Прочие условия</w:t>
      </w:r>
    </w:p>
    <w:p>
      <w:pPr>
        <w:pStyle w:val="BodyText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  <w:r>
        <w:rPr>
          <w:rFonts w:cs="Times New Roman" w:ascii="Times New Roman" w:hAnsi="Times New Roman"/>
        </w:rPr>
        <w:t>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>
      <w:pPr>
        <w:pStyle w:val="BodyText"/>
        <w:spacing w:lineRule="atLeast" w:line="285" w:before="165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>
      <w:pPr>
        <w:pStyle w:val="BodyText"/>
        <w:spacing w:lineRule="atLeast" w:line="285" w:before="165" w:after="0"/>
        <w:ind w:firstLine="540"/>
        <w:jc w:val="both"/>
        <w:rPr/>
      </w:pPr>
      <w:r>
        <w:rPr>
          <w:rStyle w:val="Style9"/>
          <w:rFonts w:cs="Times New Roman" w:ascii="Times New Roman" w:hAnsi="Times New Roman"/>
        </w:rPr>
        <w:t>3. При исполнении настоящего договора стороны обязуютс</w:t>
      </w:r>
      <w:r>
        <w:rPr>
          <w:rStyle w:val="Style9"/>
        </w:rPr>
        <w:t xml:space="preserve">я руководствоваться законодательством Российской Федерации, в том числе положениями Федерального </w:t>
      </w:r>
      <w:r>
        <w:rPr>
          <w:rStyle w:val="Style9"/>
        </w:rPr>
        <w:t>закона "Об отходах производства и потребления" и иными нормативными правовыми актами Росси</w:t>
      </w:r>
      <w:r>
        <w:rPr>
          <w:rStyle w:val="Style9"/>
          <w:rFonts w:cs="Times New Roman" w:ascii="Times New Roman" w:hAnsi="Times New Roman"/>
        </w:rPr>
        <w:t>йской Федерации в сфере обращения с твердыми коммунальными отходами.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</w:t>
      </w:r>
      <w:r>
        <w:rPr/>
        <w:t xml:space="preserve"> Настоящий договор составлен в 2 экземплярах, имеющих равную юридическую силу.</w:t>
      </w:r>
    </w:p>
    <w:p>
      <w:pPr>
        <w:pStyle w:val="BodyText"/>
        <w:rPr/>
      </w:pPr>
      <w:r>
        <w:rPr>
          <w:rStyle w:val="Style9"/>
        </w:rPr>
        <w:t>5. Приложение к настоящему договору является его неотъемлемой частью.</w:t>
      </w:r>
    </w:p>
    <w:p>
      <w:pPr>
        <w:pStyle w:val="BodyText"/>
        <w:rPr>
          <w:rFonts w:ascii="Times New Roman" w:hAnsi="Times New Roman" w:cs="Times New Roman"/>
        </w:rPr>
      </w:pPr>
      <w:r>
        <w:rPr/>
        <w:t> 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3"/>
      </w:tblGrid>
      <w:tr>
        <w:trPr>
          <w:trHeight w:val="5340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Исполнитель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                 </w:t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Заказчик</w:t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________________    /</w:t>
            </w:r>
            <w:r>
              <w:rPr>
                <w:rFonts w:cs="Times New Roman" w:ascii="Times New Roman" w:hAnsi="Times New Roman"/>
              </w:rPr>
              <w:t>_____________</w:t>
            </w:r>
            <w:r>
              <w:rPr>
                <w:rFonts w:cs="Times New Roman" w:ascii="Times New Roman" w:hAnsi="Times New Roman"/>
              </w:rPr>
              <w:t xml:space="preserve">/  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Владивостокского представительства</w:t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АО «ТК РусГидро»  </w:t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________________/</w:t>
            </w:r>
            <w:r>
              <w:rPr>
                <w:rFonts w:cs="Times New Roman" w:ascii="Times New Roman" w:hAnsi="Times New Roman"/>
              </w:rPr>
              <w:t>_______________</w:t>
            </w:r>
            <w:r>
              <w:rPr>
                <w:rFonts w:cs="Times New Roman" w:ascii="Times New Roman" w:hAnsi="Times New Roman"/>
              </w:rPr>
              <w:t>/</w:t>
            </w:r>
          </w:p>
        </w:tc>
      </w:tr>
    </w:tbl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993" w:right="567" w:gutter="0" w:header="0" w:top="426" w:footer="0" w:bottom="7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paragraph" w:styleId="Style10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/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4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Текст в заданном формате"/>
    <w:basedOn w:val="Normal"/>
    <w:qFormat/>
    <w:pPr>
      <w:suppressAutoHyphens w:val="true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AlterOffice/3.4.0.9$Linux_X86_64 LibreOffice_project/b8daf9e823b1a5463a2f48435ddc2e8696e7d4fc</Application>
  <AppVersion>15.0000</AppVersion>
  <Pages>5</Pages>
  <Words>1529</Words>
  <Characters>10805</Characters>
  <CharactersWithSpaces>12441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2026-01-23T01:53:00Z</dcterms:created>
  <dc:creator>Дмитриева Евгения Николаевна</dc:creator>
  <dc:description/>
  <dc:language>ru-RU</dc:language>
  <cp:lastModifiedBy>tkachenkoana@corp.gidroogk.com</cp:lastModifiedBy>
  <dcterms:modified xsi:type="dcterms:W3CDTF">2026-06-18T14:49:43Z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