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FFFFFF"/>
        <w:tabs>
          <w:tab w:val="clear" w:pos="708"/>
          <w:tab w:val="left" w:pos="6926" w:leader="none"/>
        </w:tabs>
        <w:spacing w:before="0" w:after="0"/>
        <w:ind w:left="0" w:right="0" w:firstLine="850"/>
        <w:jc w:val="center"/>
        <w:rPr>
          <w:b/>
          <w:bCs/>
          <w:color w:val="00000A"/>
          <w:sz w:val="20"/>
          <w:szCs w:val="20"/>
        </w:rPr>
      </w:pPr>
      <w:r>
        <w:rPr>
          <w:b/>
          <w:bCs/>
          <w:color w:val="00000A"/>
          <w:sz w:val="20"/>
          <w:szCs w:val="20"/>
        </w:rPr>
        <w:t>Договор поставки</w:t>
      </w:r>
    </w:p>
    <w:p>
      <w:pPr>
        <w:pStyle w:val="Normal"/>
        <w:spacing w:before="0" w:after="0"/>
        <w:ind w:left="0" w:right="0" w:firstLine="850"/>
        <w:rPr>
          <w:rFonts w:ascii="Times New Roman" w:hAnsi="Times New Roman"/>
          <w:b/>
          <w:bCs/>
          <w:color w:val="00000A"/>
          <w:sz w:val="20"/>
          <w:szCs w:val="20"/>
        </w:rPr>
      </w:pPr>
      <w:r>
        <w:rPr>
          <w:b/>
          <w:bCs/>
          <w:color w:val="00000A"/>
          <w:sz w:val="20"/>
          <w:szCs w:val="20"/>
        </w:rPr>
      </w:r>
    </w:p>
    <w:p>
      <w:pPr>
        <w:pStyle w:val="Normal"/>
        <w:tabs>
          <w:tab w:val="clear" w:pos="708"/>
          <w:tab w:val="right" w:pos="9639" w:leader="none"/>
        </w:tabs>
        <w:spacing w:before="0" w:after="0"/>
        <w:ind w:left="0" w:right="0" w:firstLine="850"/>
        <w:jc w:val="both"/>
        <w:rPr>
          <w:bCs/>
          <w:color w:val="00000A"/>
          <w:sz w:val="20"/>
          <w:szCs w:val="20"/>
        </w:rPr>
      </w:pPr>
      <w:r>
        <w:rPr>
          <w:bCs/>
          <w:color w:val="00000A"/>
          <w:sz w:val="20"/>
          <w:szCs w:val="20"/>
        </w:rPr>
        <w:t>г. Хабаровск                                                                                                                                   «___» _________ 2026 г.</w:t>
      </w:r>
    </w:p>
    <w:p>
      <w:pPr>
        <w:pStyle w:val="Normal"/>
        <w:tabs>
          <w:tab w:val="clear" w:pos="708"/>
          <w:tab w:val="right" w:pos="9639" w:leader="none"/>
        </w:tabs>
        <w:spacing w:before="0" w:after="0"/>
        <w:ind w:left="0" w:right="0" w:firstLine="850"/>
        <w:jc w:val="right"/>
        <w:rPr>
          <w:rFonts w:ascii="Times New Roman" w:hAnsi="Times New Roman"/>
          <w:bCs/>
          <w:color w:val="00000A"/>
          <w:sz w:val="20"/>
          <w:szCs w:val="20"/>
        </w:rPr>
      </w:pPr>
      <w:r>
        <w:rPr>
          <w:bCs/>
          <w:color w:val="00000A"/>
          <w:sz w:val="20"/>
          <w:szCs w:val="20"/>
        </w:rPr>
      </w:r>
    </w:p>
    <w:p>
      <w:pPr>
        <w:pStyle w:val="Normal"/>
        <w:spacing w:before="0" w:after="0"/>
        <w:ind w:firstLine="709"/>
        <w:jc w:val="both"/>
        <w:rPr/>
      </w:pPr>
      <w:r>
        <w:rPr>
          <w:rFonts w:ascii="Liberation Serif" w:hAnsi="Liberation Serif"/>
          <w:b/>
          <w:color w:val="00000A"/>
          <w:spacing w:val="4"/>
          <w:sz w:val="20"/>
          <w:szCs w:val="20"/>
        </w:rPr>
        <w:t xml:space="preserve">Акционерное общество «Дальневосточная распределительная сетевая компания» </w:t>
      </w:r>
      <w:r>
        <w:rPr>
          <w:rFonts w:ascii="Liberation Serif" w:hAnsi="Liberation Serif"/>
          <w:color w:val="00000A"/>
          <w:spacing w:val="4"/>
          <w:sz w:val="20"/>
          <w:szCs w:val="20"/>
        </w:rPr>
        <w:t>(АО «ДРСК»)</w:t>
      </w:r>
      <w:r>
        <w:rPr>
          <w:rFonts w:ascii="Liberation Serif" w:hAnsi="Liberation Serif"/>
          <w:color w:val="00000A"/>
          <w:spacing w:val="2"/>
          <w:sz w:val="20"/>
          <w:szCs w:val="20"/>
        </w:rPr>
        <w:t xml:space="preserve">, (далее – </w:t>
      </w:r>
      <w:r>
        <w:rPr>
          <w:rFonts w:ascii="Liberation Serif" w:hAnsi="Liberation Serif"/>
          <w:color w:val="00000A"/>
          <w:spacing w:val="4"/>
          <w:sz w:val="20"/>
          <w:szCs w:val="20"/>
        </w:rPr>
        <w:t>«Покупатель»), в лице директора филиала АО «ДРСК» «Хабаровские электрические сети» Сугоровского Максима Александровича, действующего на основании доверенности №3 от 01.01.2026 г., с одной стороны, и</w:t>
      </w:r>
      <w:r>
        <w:rPr>
          <w:rFonts w:ascii="Liberation Serif" w:hAnsi="Liberation Serif"/>
          <w:color w:val="00000A"/>
          <w:spacing w:val="10"/>
          <w:sz w:val="20"/>
          <w:szCs w:val="20"/>
        </w:rPr>
        <w:t xml:space="preserve"> ____________(___________________) </w:t>
      </w:r>
      <w:r>
        <w:rPr>
          <w:rFonts w:ascii="Liberation Serif" w:hAnsi="Liberation Serif"/>
          <w:color w:val="00000A"/>
          <w:spacing w:val="4"/>
          <w:sz w:val="20"/>
          <w:szCs w:val="20"/>
        </w:rPr>
        <w:t>(далее – «Поставщик»), в лице ____________________, действующего на основании _____________________, с другой стороны, совместно в дальнейшем именуемые «Стороны», а по отдельности – «Сторона», заключили настоящий договор поставки (далее – «Договор») о нижеследующем:</w:t>
      </w:r>
    </w:p>
    <w:p>
      <w:pPr>
        <w:pStyle w:val="Normal"/>
        <w:spacing w:before="0" w:after="0"/>
        <w:ind w:left="0" w:right="0" w:firstLine="850"/>
        <w:jc w:val="both"/>
        <w:rPr>
          <w:rFonts w:ascii="Times New Roman" w:hAnsi="Times New Roman"/>
          <w:sz w:val="20"/>
          <w:szCs w:val="20"/>
        </w:rPr>
      </w:pPr>
      <w:r>
        <w:rPr>
          <w:sz w:val="20"/>
          <w:szCs w:val="20"/>
        </w:rPr>
      </w:r>
    </w:p>
    <w:p>
      <w:pPr>
        <w:pStyle w:val="Normal"/>
        <w:spacing w:before="0" w:after="0"/>
        <w:ind w:left="0" w:right="0" w:firstLine="850"/>
        <w:jc w:val="center"/>
        <w:rPr>
          <w:b/>
          <w:bCs/>
          <w:color w:val="00000A"/>
          <w:sz w:val="20"/>
          <w:szCs w:val="20"/>
        </w:rPr>
      </w:pPr>
      <w:r>
        <w:rPr>
          <w:b/>
          <w:bCs/>
          <w:color w:val="00000A"/>
          <w:sz w:val="20"/>
          <w:szCs w:val="20"/>
        </w:rPr>
        <w:t>Термины и определения</w:t>
      </w:r>
    </w:p>
    <w:p>
      <w:pPr>
        <w:pStyle w:val="Normal"/>
        <w:spacing w:before="0" w:after="0"/>
        <w:ind w:left="0" w:right="0" w:firstLine="850"/>
        <w:jc w:val="center"/>
        <w:rPr>
          <w:rFonts w:ascii="Times New Roman" w:hAnsi="Times New Roman"/>
          <w:b/>
          <w:bCs/>
          <w:color w:val="00000A"/>
          <w:sz w:val="20"/>
          <w:szCs w:val="20"/>
        </w:rPr>
      </w:pPr>
      <w:r>
        <w:rPr>
          <w:b/>
          <w:bCs/>
          <w:color w:val="00000A"/>
          <w:sz w:val="20"/>
          <w:szCs w:val="20"/>
        </w:rPr>
      </w:r>
    </w:p>
    <w:p>
      <w:pPr>
        <w:pStyle w:val="Normal"/>
        <w:shd w:val="clear" w:fill="FFFFFF"/>
        <w:ind w:left="0" w:right="0" w:firstLine="709"/>
        <w:jc w:val="both"/>
        <w:rPr/>
      </w:pPr>
      <w:r>
        <w:rPr>
          <w:rFonts w:ascii="Liberation Serif" w:hAnsi="Liberation Serif"/>
          <w:bCs/>
          <w:color w:val="00000A"/>
          <w:sz w:val="20"/>
          <w:szCs w:val="20"/>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fill="FFFFFF"/>
        <w:ind w:left="0" w:right="0" w:firstLine="709"/>
        <w:jc w:val="both"/>
        <w:rPr/>
      </w:pPr>
      <w:r>
        <w:rPr>
          <w:rFonts w:ascii="Liberation Serif" w:hAnsi="Liberation Serif"/>
          <w:b/>
          <w:color w:val="00000A"/>
          <w:sz w:val="20"/>
          <w:szCs w:val="20"/>
          <w:lang w:eastAsia="en-US"/>
        </w:rPr>
        <w:t>«Акт рекламации»</w:t>
      </w:r>
      <w:r>
        <w:rPr>
          <w:rFonts w:ascii="Liberation Serif" w:hAnsi="Liberation Serif"/>
          <w:color w:val="00000A"/>
          <w:sz w:val="20"/>
          <w:szCs w:val="20"/>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ТОРГ-3 «Акт об установленном расхождении 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«Гарантийный срок»</w:t>
      </w:r>
      <w:r>
        <w:rPr>
          <w:rFonts w:ascii="Liberation Serif" w:hAnsi="Liberation Serif"/>
          <w:color w:val="00000A"/>
          <w:sz w:val="20"/>
          <w:szCs w:val="20"/>
        </w:rPr>
        <w:t xml:space="preserve"> </w:t>
      </w:r>
      <w:r>
        <w:rPr>
          <w:rFonts w:ascii="Liberation Serif" w:hAnsi="Liberation Serif"/>
          <w:color w:val="00000A"/>
          <w:sz w:val="20"/>
          <w:szCs w:val="20"/>
          <w:lang w:eastAsia="en-US"/>
        </w:rPr>
        <w:t>– период, в течение которого качество поставленного Товара должно соответствовать требованиям Договора и Применимого права, и Поставщик и/или изготовитель Товара обязуется устранять все выявленные Покупателем недостатки, несоответствия и/или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«Договор»</w:t>
      </w:r>
      <w:r>
        <w:rPr>
          <w:rFonts w:ascii="Liberation Serif" w:hAnsi="Liberation Serif"/>
          <w:color w:val="00000A"/>
          <w:sz w:val="20"/>
          <w:szCs w:val="20"/>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«Коммерческая тайна»</w:t>
      </w:r>
      <w:r>
        <w:rPr>
          <w:rFonts w:ascii="Liberation Serif" w:hAnsi="Liberation Serif"/>
          <w:color w:val="00000A"/>
          <w:sz w:val="20"/>
          <w:szCs w:val="20"/>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«Накладная ТОРГ-12» </w:t>
      </w:r>
      <w:r>
        <w:rPr>
          <w:rFonts w:ascii="Liberation Serif" w:hAnsi="Liberation Serif"/>
          <w:color w:val="00000A"/>
          <w:sz w:val="20"/>
          <w:szCs w:val="20"/>
          <w:lang w:eastAsia="en-US"/>
        </w:rPr>
        <w:t>–</w:t>
      </w:r>
      <w:r>
        <w:rPr>
          <w:rFonts w:ascii="Liberation Serif" w:hAnsi="Liberation Serif"/>
          <w:b/>
          <w:color w:val="00000A"/>
          <w:sz w:val="20"/>
          <w:szCs w:val="20"/>
          <w:lang w:eastAsia="en-US"/>
        </w:rPr>
        <w:t xml:space="preserve"> </w:t>
      </w:r>
      <w:r>
        <w:rPr>
          <w:rFonts w:ascii="Liberation Serif" w:hAnsi="Liberation Serif"/>
          <w:color w:val="00000A"/>
          <w:sz w:val="20"/>
          <w:szCs w:val="20"/>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shd w:val="clear" w:fill="FFFFFF"/>
        <w:tabs>
          <w:tab w:val="clear" w:pos="708"/>
          <w:tab w:val="left" w:pos="0" w:leader="none"/>
        </w:tabs>
        <w:overflowPunct w:val="false"/>
        <w:ind w:left="0" w:right="0" w:firstLine="709"/>
        <w:jc w:val="both"/>
        <w:textAlignment w:val="baseline"/>
        <w:rPr/>
      </w:pPr>
      <w:r>
        <w:rPr>
          <w:rFonts w:ascii="Liberation Serif" w:hAnsi="Liberation Serif"/>
          <w:b/>
          <w:color w:val="00000A"/>
          <w:sz w:val="20"/>
          <w:szCs w:val="20"/>
          <w:lang w:eastAsia="en-US"/>
        </w:rPr>
        <w:t xml:space="preserve">«Отказ от Договора» </w:t>
      </w:r>
      <w:r>
        <w:rPr>
          <w:rFonts w:ascii="Liberation Serif" w:hAnsi="Liberation Serif"/>
          <w:color w:val="00000A"/>
          <w:sz w:val="20"/>
          <w:szCs w:val="20"/>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eastAsia="en-US"/>
        </w:rPr>
        <w:t xml:space="preserve">«Партия Товара» </w:t>
      </w:r>
      <w:r>
        <w:rPr>
          <w:rFonts w:ascii="Liberation Serif" w:hAnsi="Liberation Serif"/>
          <w:b w:val="false"/>
          <w:color w:val="00000A"/>
          <w:sz w:val="20"/>
          <w:szCs w:val="20"/>
          <w:lang w:eastAsia="en-US"/>
        </w:rPr>
        <w:t xml:space="preserve">– часть Товара, единовременно поставляемая Покупателю Поставщиком, </w:t>
      </w:r>
      <w:r>
        <w:rPr>
          <w:rFonts w:ascii="Liberation Serif" w:hAnsi="Liberation Serif"/>
          <w:b w:val="false"/>
          <w:color w:val="00000A"/>
          <w:sz w:val="20"/>
          <w:szCs w:val="20"/>
          <w:lang w:val="ru-RU" w:eastAsia="en-US"/>
        </w:rPr>
        <w:t>характеристики</w:t>
      </w:r>
      <w:r>
        <w:rPr>
          <w:rFonts w:ascii="Liberation Serif" w:hAnsi="Liberation Serif"/>
          <w:b w:val="false"/>
          <w:color w:val="00000A"/>
          <w:sz w:val="20"/>
          <w:szCs w:val="20"/>
          <w:lang w:eastAsia="en-US"/>
        </w:rPr>
        <w:t xml:space="preserve"> которой определя</w:t>
      </w:r>
      <w:r>
        <w:rPr>
          <w:rFonts w:ascii="Liberation Serif" w:hAnsi="Liberation Serif"/>
          <w:b w:val="false"/>
          <w:color w:val="00000A"/>
          <w:sz w:val="20"/>
          <w:szCs w:val="20"/>
          <w:lang w:val="ru-RU" w:eastAsia="en-US"/>
        </w:rPr>
        <w:t>ю</w:t>
      </w:r>
      <w:r>
        <w:rPr>
          <w:rFonts w:ascii="Liberation Serif" w:hAnsi="Liberation Serif"/>
          <w:b w:val="false"/>
          <w:color w:val="00000A"/>
          <w:sz w:val="20"/>
          <w:szCs w:val="20"/>
          <w:lang w:eastAsia="en-US"/>
        </w:rPr>
        <w:t xml:space="preserve">тся </w:t>
      </w:r>
      <w:r>
        <w:rPr>
          <w:rFonts w:ascii="Liberation Serif" w:hAnsi="Liberation Serif"/>
          <w:b w:val="false"/>
          <w:color w:val="00000A"/>
          <w:sz w:val="20"/>
          <w:szCs w:val="20"/>
          <w:lang w:val="ru-RU" w:eastAsia="en-US"/>
        </w:rPr>
        <w:t xml:space="preserve">Заявкой Покупателя в соответствии со </w:t>
      </w:r>
      <w:r>
        <w:rPr>
          <w:rFonts w:ascii="Liberation Serif" w:hAnsi="Liberation Serif"/>
          <w:b w:val="false"/>
          <w:color w:val="00000A"/>
          <w:sz w:val="20"/>
          <w:szCs w:val="20"/>
          <w:lang w:eastAsia="en-US"/>
        </w:rPr>
        <w:t>Спецификацией, являющейся приложением к Договору.</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color w:val="00000A"/>
          <w:sz w:val="20"/>
          <w:szCs w:val="20"/>
          <w:lang w:val="ru-RU" w:eastAsia="en-US"/>
        </w:rPr>
        <w:t>«Применимое право»</w:t>
      </w:r>
      <w:r>
        <w:rPr>
          <w:rFonts w:ascii="Liberation Serif" w:hAnsi="Liberation Serif"/>
          <w:b w:val="false"/>
          <w:color w:val="00000A"/>
          <w:sz w:val="20"/>
          <w:szCs w:val="20"/>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left="0" w:right="0" w:firstLine="709"/>
        <w:jc w:val="both"/>
        <w:rPr/>
      </w:pPr>
      <w:r>
        <w:rPr>
          <w:rFonts w:ascii="Liberation Serif" w:hAnsi="Liberation Serif"/>
          <w:b/>
          <w:color w:val="00000A"/>
          <w:sz w:val="20"/>
          <w:szCs w:val="20"/>
          <w:lang w:eastAsia="en-US"/>
        </w:rPr>
        <w:t>«Рабочий день»</w:t>
      </w:r>
      <w:r>
        <w:rPr>
          <w:rFonts w:ascii="Liberation Serif" w:hAnsi="Liberation Serif"/>
          <w:color w:val="00000A"/>
          <w:sz w:val="20"/>
          <w:szCs w:val="20"/>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8"/>
          <w:tab w:val="left" w:pos="0" w:leader="none"/>
        </w:tabs>
        <w:overflowPunct w:val="false"/>
        <w:spacing w:before="0" w:after="0"/>
        <w:ind w:left="0" w:right="0" w:firstLine="709"/>
        <w:jc w:val="both"/>
        <w:textAlignment w:val="baseline"/>
        <w:rPr/>
      </w:pPr>
      <w:r>
        <w:rPr>
          <w:rFonts w:ascii="Liberation Serif" w:hAnsi="Liberation Serif"/>
          <w:b/>
          <w:bCs/>
          <w:color w:val="00000A"/>
          <w:sz w:val="20"/>
          <w:szCs w:val="20"/>
          <w:lang w:val="ru-RU" w:eastAsia="en-US"/>
        </w:rPr>
        <w:t>«Цена Договора»</w:t>
      </w:r>
      <w:r>
        <w:rPr>
          <w:rFonts w:ascii="Liberation Serif" w:hAnsi="Liberation Serif"/>
          <w:b w:val="false"/>
          <w:bCs/>
          <w:color w:val="00000A"/>
          <w:sz w:val="20"/>
          <w:szCs w:val="20"/>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Heading3"/>
        <w:tabs>
          <w:tab w:val="clear" w:pos="708"/>
          <w:tab w:val="left" w:pos="0" w:leader="none"/>
        </w:tabs>
        <w:overflowPunct w:val="false"/>
        <w:spacing w:before="0" w:after="0"/>
        <w:ind w:left="0" w:right="0" w:firstLine="850"/>
        <w:jc w:val="both"/>
        <w:textAlignment w:val="baseline"/>
        <w:rPr>
          <w:rFonts w:ascii="Times New Roman" w:hAnsi="Times New Roman"/>
          <w:sz w:val="20"/>
          <w:szCs w:val="20"/>
        </w:rPr>
      </w:pPr>
      <w:r>
        <w:rPr>
          <w:rFonts w:ascii="Times New Roman" w:hAnsi="Times New Roman"/>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Предмет Договора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125" w:leader="none"/>
          <w:tab w:val="left" w:pos="1380" w:leader="none"/>
        </w:tabs>
        <w:spacing w:before="0" w:after="0"/>
        <w:ind w:left="0" w:right="0" w:firstLine="850"/>
        <w:jc w:val="both"/>
        <w:rPr/>
      </w:pPr>
      <w:r>
        <w:rPr>
          <w:bCs/>
          <w:color w:val="00000A"/>
          <w:sz w:val="20"/>
          <w:szCs w:val="20"/>
        </w:rPr>
        <w:t>Поставщик обязуется в порядке и сроки, установленные Договором, передать в собственность Покупателю</w:t>
      </w:r>
      <w:r>
        <w:rPr>
          <w:rFonts w:eastAsia="Calibri"/>
          <w:bCs/>
          <w:color w:val="00000A"/>
          <w:sz w:val="20"/>
          <w:szCs w:val="20"/>
          <w:lang w:eastAsia="en-US"/>
        </w:rPr>
        <w:t xml:space="preserve"> </w:t>
      </w:r>
      <w:r>
        <w:rPr>
          <w:rFonts w:eastAsia="Calibri"/>
          <w:bCs/>
          <w:i/>
          <w:color w:val="00000A"/>
          <w:sz w:val="20"/>
          <w:szCs w:val="20"/>
          <w:lang w:eastAsia="en-US"/>
        </w:rPr>
        <w:t>провод самонесущий</w:t>
      </w:r>
      <w:r>
        <w:rPr>
          <w:bCs/>
          <w:color w:val="00000A"/>
          <w:sz w:val="20"/>
          <w:szCs w:val="20"/>
        </w:rPr>
        <w:t xml:space="preserve"> (далее – «Товар») в соответствии со Спецификацией (Приложение №1 к Договору), а Покупатель обязуется принять Товар и уплатить Цену Договора.</w:t>
      </w:r>
    </w:p>
    <w:p>
      <w:pPr>
        <w:pStyle w:val="Normal"/>
        <w:numPr>
          <w:ilvl w:val="1"/>
          <w:numId w:val="2"/>
        </w:numPr>
        <w:tabs>
          <w:tab w:val="clear" w:pos="708"/>
          <w:tab w:val="left" w:pos="1125" w:leader="none"/>
          <w:tab w:val="left" w:pos="1380" w:leader="none"/>
        </w:tabs>
        <w:spacing w:before="0" w:after="0"/>
        <w:ind w:left="0" w:right="0" w:firstLine="850"/>
        <w:jc w:val="both"/>
        <w:rPr/>
      </w:pPr>
      <w:r>
        <w:rPr>
          <w:color w:val="00000A"/>
          <w:sz w:val="20"/>
          <w:szCs w:val="20"/>
        </w:rPr>
        <w:t xml:space="preserve">Наименование, ассортимент и количество Товара, а также сроки и место его поставки указываются в Спецификации </w:t>
      </w:r>
      <w:r>
        <w:rPr>
          <w:bCs/>
          <w:color w:val="00000A"/>
          <w:sz w:val="20"/>
          <w:szCs w:val="20"/>
        </w:rPr>
        <w:t>(Приложение №1 к Договору)</w:t>
      </w:r>
      <w:r>
        <w:rPr>
          <w:color w:val="00000A"/>
          <w:sz w:val="20"/>
          <w:szCs w:val="20"/>
        </w:rPr>
        <w:t>.</w:t>
      </w:r>
    </w:p>
    <w:p>
      <w:pPr>
        <w:pStyle w:val="Normal"/>
        <w:numPr>
          <w:ilvl w:val="1"/>
          <w:numId w:val="2"/>
        </w:numPr>
        <w:tabs>
          <w:tab w:val="clear" w:pos="708"/>
          <w:tab w:val="left" w:pos="1125" w:leader="none"/>
          <w:tab w:val="left" w:pos="1380" w:leader="none"/>
        </w:tabs>
        <w:spacing w:before="0" w:after="0"/>
        <w:ind w:left="0" w:right="0" w:firstLine="850"/>
        <w:jc w:val="both"/>
        <w:rPr>
          <w:bCs/>
          <w:color w:val="00000A"/>
          <w:sz w:val="20"/>
          <w:szCs w:val="20"/>
        </w:rPr>
      </w:pPr>
      <w:r>
        <w:rPr>
          <w:bCs/>
          <w:color w:val="00000A"/>
          <w:sz w:val="20"/>
          <w:szCs w:val="20"/>
        </w:rPr>
        <w:t>Поставка Товара по Договору осуществляется для нужд для нужд СП Центральные электрические сети филиала АО ДРСК Хабаровские электрические сети.</w:t>
      </w:r>
    </w:p>
    <w:p>
      <w:pPr>
        <w:pStyle w:val="Normal"/>
        <w:numPr>
          <w:ilvl w:val="1"/>
          <w:numId w:val="2"/>
        </w:numPr>
        <w:tabs>
          <w:tab w:val="clear" w:pos="708"/>
          <w:tab w:val="left" w:pos="1125" w:leader="none"/>
          <w:tab w:val="left" w:pos="1380" w:leader="none"/>
        </w:tabs>
        <w:spacing w:before="0" w:after="0"/>
        <w:ind w:left="0" w:right="0" w:firstLine="850"/>
        <w:jc w:val="both"/>
        <w:rPr/>
      </w:pPr>
      <w:bookmarkStart w:id="0" w:name="__DdeLink__1293_1537471449"/>
      <w:r>
        <w:rPr>
          <w:bCs/>
          <w:color w:val="00000A"/>
          <w:sz w:val="20"/>
          <w:szCs w:val="20"/>
        </w:rPr>
        <w:t>Общий срок поставки Товара:</w:t>
      </w:r>
      <w:bookmarkEnd w:id="0"/>
      <w:r>
        <w:rPr>
          <w:b/>
          <w:bCs/>
          <w:color w:val="00000A"/>
          <w:sz w:val="20"/>
          <w:szCs w:val="20"/>
        </w:rPr>
        <w:t xml:space="preserve"> </w:t>
      </w:r>
      <w:r>
        <w:rPr>
          <w:b/>
          <w:bCs/>
          <w:color w:val="00000A"/>
          <w:sz w:val="20"/>
          <w:szCs w:val="20"/>
        </w:rPr>
        <w:t>до 27.07.2026</w:t>
      </w:r>
      <w:r>
        <w:rPr>
          <w:b/>
          <w:bCs/>
          <w:color w:val="00000A"/>
          <w:sz w:val="20"/>
          <w:szCs w:val="20"/>
        </w:rPr>
        <w:t>.</w:t>
      </w:r>
    </w:p>
    <w:p>
      <w:pPr>
        <w:pStyle w:val="Normal"/>
        <w:tabs>
          <w:tab w:val="clear" w:pos="708"/>
          <w:tab w:val="left" w:pos="1125" w:leader="none"/>
          <w:tab w:val="left" w:pos="1380" w:leader="none"/>
        </w:tabs>
        <w:spacing w:before="0" w:after="0"/>
        <w:ind w:left="0" w:right="0" w:firstLine="850"/>
        <w:jc w:val="both"/>
        <w:rPr>
          <w:rFonts w:ascii="Times New Roman" w:hAnsi="Times New Roman"/>
          <w:b/>
          <w:bCs/>
          <w:color w:val="00000A"/>
          <w:sz w:val="20"/>
          <w:szCs w:val="20"/>
        </w:rPr>
      </w:pPr>
      <w:r>
        <w:rPr>
          <w:b/>
          <w:bCs/>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Цена Договора и порядок расчетов</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Normal"/>
        <w:numPr>
          <w:ilvl w:val="1"/>
          <w:numId w:val="2"/>
        </w:numPr>
        <w:tabs>
          <w:tab w:val="clear" w:pos="708"/>
          <w:tab w:val="left" w:pos="1425" w:leader="none"/>
        </w:tabs>
        <w:spacing w:before="0" w:after="0"/>
        <w:ind w:left="0" w:right="0" w:firstLine="850"/>
        <w:jc w:val="both"/>
        <w:rPr/>
      </w:pPr>
      <w:r>
        <w:rPr>
          <w:b w:val="false"/>
          <w:bCs w:val="false"/>
          <w:color w:val="00000A"/>
          <w:sz w:val="20"/>
          <w:szCs w:val="20"/>
        </w:rPr>
        <w:t>Цена Договора является предельной и составляет  ______________ (______________________), в том числе исчисляемый по ставке НДС, установленной ст. 164 Налогового кодекса РФ</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за единицу Товара определяется в соответствии со Спецификациями (Приложение №1 к Договору) и является фиксированной в течение всего срока действия Договора. </w:t>
      </w:r>
    </w:p>
    <w:p>
      <w:pPr>
        <w:pStyle w:val="Normal"/>
        <w:numPr>
          <w:ilvl w:val="1"/>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Цена Договора включает в себя прибыль Поставщика, а также все расходы и затраты Поставщика на: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Производство и/или приобретение Товара;</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Подлежащие уплате налоги, сборы и пошлины (в том числе по таможенному оформлению Товара, если применимо);</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Заработную плату, накладные и командировочные расходы, перемещение персонала Поставщика; </w:t>
      </w:r>
    </w:p>
    <w:p>
      <w:pPr>
        <w:pStyle w:val="Normal"/>
        <w:numPr>
          <w:ilvl w:val="2"/>
          <w:numId w:val="2"/>
        </w:numPr>
        <w:tabs>
          <w:tab w:val="clear" w:pos="708"/>
          <w:tab w:val="left" w:pos="1425" w:leader="none"/>
        </w:tabs>
        <w:spacing w:before="0" w:after="0"/>
        <w:ind w:left="0" w:right="0" w:firstLine="850"/>
        <w:jc w:val="both"/>
        <w:rPr>
          <w:bCs/>
          <w:color w:val="00000A"/>
          <w:sz w:val="20"/>
          <w:szCs w:val="20"/>
        </w:rPr>
      </w:pPr>
      <w:r>
        <w:rPr>
          <w:bCs/>
          <w:color w:val="00000A"/>
          <w:sz w:val="20"/>
          <w:szCs w:val="20"/>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Оплата по Договору осуществляется Покупателем в течение  7 (семи) рабочих дней с даты подписания Сторонами Накладная ТОРГ-12/УПД на основании счета, выставленного Поставщиком, и с учетом пункта 2.6 Договора.</w:t>
      </w:r>
    </w:p>
    <w:p>
      <w:pPr>
        <w:pStyle w:val="ListParagraph"/>
        <w:widowControl/>
        <w:numPr>
          <w:ilvl w:val="1"/>
          <w:numId w:val="2"/>
        </w:numPr>
        <w:tabs>
          <w:tab w:val="clear" w:pos="708"/>
          <w:tab w:val="left" w:pos="1425" w:leader="none"/>
        </w:tabs>
        <w:spacing w:before="0" w:after="0"/>
        <w:ind w:left="0" w:right="0" w:firstLine="850"/>
        <w:contextualSpacing/>
        <w:jc w:val="both"/>
        <w:rPr>
          <w:color w:val="00000A"/>
          <w:sz w:val="20"/>
          <w:szCs w:val="20"/>
        </w:rPr>
      </w:pPr>
      <w:r>
        <w:rPr>
          <w:color w:val="00000A"/>
          <w:sz w:val="20"/>
          <w:szCs w:val="20"/>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tabs>
          <w:tab w:val="clear" w:pos="708"/>
          <w:tab w:val="left" w:pos="1425" w:leader="none"/>
        </w:tabs>
        <w:spacing w:before="0" w:after="0"/>
        <w:ind w:left="0" w:right="0" w:firstLine="850"/>
        <w:contextualSpacing/>
        <w:jc w:val="both"/>
        <w:rPr>
          <w:bCs/>
          <w:color w:val="00000A"/>
          <w:sz w:val="20"/>
          <w:szCs w:val="20"/>
        </w:rPr>
      </w:pPr>
      <w:r>
        <w:rPr>
          <w:bCs/>
          <w:color w:val="00000A"/>
          <w:sz w:val="20"/>
          <w:szCs w:val="20"/>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tabs>
          <w:tab w:val="clear" w:pos="708"/>
          <w:tab w:val="left" w:pos="1425" w:leader="none"/>
        </w:tabs>
        <w:spacing w:before="0" w:after="0"/>
        <w:ind w:left="0" w:right="0" w:firstLine="850"/>
        <w:jc w:val="both"/>
        <w:rPr>
          <w:color w:val="00000A"/>
          <w:sz w:val="20"/>
          <w:szCs w:val="20"/>
        </w:rPr>
      </w:pPr>
      <w:r>
        <w:rPr>
          <w:color w:val="00000A"/>
          <w:sz w:val="20"/>
          <w:szCs w:val="20"/>
        </w:rPr>
        <w:t>Индексация Цены Договора не допускается.</w:t>
      </w:r>
    </w:p>
    <w:p>
      <w:pPr>
        <w:pStyle w:val="Normal"/>
        <w:numPr>
          <w:ilvl w:val="1"/>
          <w:numId w:val="2"/>
        </w:numPr>
        <w:tabs>
          <w:tab w:val="clear" w:pos="708"/>
          <w:tab w:val="left" w:pos="1425" w:leader="none"/>
        </w:tabs>
        <w:spacing w:before="0" w:after="0"/>
        <w:ind w:left="0" w:right="0" w:firstLine="850"/>
        <w:jc w:val="both"/>
        <w:rPr/>
      </w:pPr>
      <w:r>
        <w:rPr>
          <w:color w:val="00000A"/>
          <w:sz w:val="20"/>
          <w:szCs w:val="20"/>
        </w:rPr>
        <w:t>Поставщик обязан представить Покупателю счета</w:t>
      </w:r>
      <w:r>
        <w:rPr>
          <w:bCs/>
          <w:color w:val="00000A"/>
          <w:sz w:val="20"/>
          <w:szCs w:val="20"/>
        </w:rPr>
        <w:t>-</w:t>
      </w:r>
      <w:r>
        <w:rPr>
          <w:color w:val="00000A"/>
          <w:sz w:val="20"/>
          <w:szCs w:val="20"/>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color w:val="00000A"/>
          <w:sz w:val="20"/>
          <w:szCs w:val="20"/>
        </w:rPr>
        <w:t>-</w:t>
      </w:r>
      <w:r>
        <w:rPr>
          <w:color w:val="00000A"/>
          <w:sz w:val="20"/>
          <w:szCs w:val="20"/>
        </w:rPr>
        <w:t>фактуры в течение 3 (трех) рабочих дней с даты получения соответствующего письменного требования Покупателя.</w:t>
      </w:r>
    </w:p>
    <w:p>
      <w:pPr>
        <w:pStyle w:val="Normal"/>
        <w:widowControl w:val="false"/>
        <w:numPr>
          <w:ilvl w:val="1"/>
          <w:numId w:val="2"/>
        </w:numPr>
        <w:tabs>
          <w:tab w:val="clear" w:pos="708"/>
          <w:tab w:val="left" w:pos="1425" w:leader="none"/>
        </w:tabs>
        <w:bidi w:val="0"/>
        <w:spacing w:before="0" w:after="0"/>
        <w:ind w:left="0" w:right="0" w:firstLine="850"/>
        <w:jc w:val="both"/>
        <w:rPr>
          <w:color w:val="00000A"/>
          <w:sz w:val="20"/>
          <w:szCs w:val="20"/>
        </w:rPr>
      </w:pPr>
      <w:r>
        <w:rPr>
          <w:color w:val="00000A"/>
          <w:sz w:val="20"/>
          <w:szCs w:val="20"/>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Подрядчиком товара.</w:t>
      </w:r>
    </w:p>
    <w:p>
      <w:pPr>
        <w:pStyle w:val="Normal"/>
        <w:widowControl w:val="false"/>
        <w:tabs>
          <w:tab w:val="clear" w:pos="708"/>
          <w:tab w:val="left" w:pos="567" w:leader="none"/>
          <w:tab w:val="left" w:pos="1025" w:leader="none"/>
          <w:tab w:val="left" w:pos="1188" w:leader="none"/>
          <w:tab w:val="left" w:pos="1650" w:leader="none"/>
        </w:tabs>
        <w:bidi w:val="0"/>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tabs>
          <w:tab w:val="clear" w:pos="708"/>
          <w:tab w:val="left" w:pos="284" w:leader="none"/>
        </w:tabs>
        <w:spacing w:before="0" w:after="0"/>
        <w:ind w:left="0" w:right="0" w:firstLine="850"/>
        <w:jc w:val="center"/>
        <w:rPr>
          <w:b/>
          <w:bCs/>
          <w:color w:val="00000A"/>
          <w:sz w:val="20"/>
          <w:szCs w:val="20"/>
        </w:rPr>
      </w:pPr>
      <w:r>
        <w:rPr>
          <w:b/>
          <w:bCs/>
          <w:color w:val="00000A"/>
          <w:sz w:val="20"/>
          <w:szCs w:val="20"/>
        </w:rPr>
        <w:t>Порядок поставки и приемки Товара</w:t>
      </w:r>
    </w:p>
    <w:p>
      <w:pPr>
        <w:pStyle w:val="Normal"/>
        <w:tabs>
          <w:tab w:val="clear" w:pos="708"/>
          <w:tab w:val="left" w:pos="284" w:leader="none"/>
        </w:tabs>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Поставка Товара осуществляется согласно спецификациям (Приложение №1 к Договору) настоящего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Качество, комплектность, количество и ассортимент поставляемого по Договору Товара должны соответствовать с спецификациям (Приложение №1 к Договору), требованиям Договора, а также Применимого права.</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сертификат качества;</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технический паспорт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инструкция по эксплуатации на русском языке;</w:t>
      </w:r>
    </w:p>
    <w:p>
      <w:pPr>
        <w:pStyle w:val="Normal"/>
        <w:numPr>
          <w:ilvl w:val="0"/>
          <w:numId w:val="4"/>
        </w:numPr>
        <w:tabs>
          <w:tab w:val="clear" w:pos="708"/>
          <w:tab w:val="left" w:pos="1380" w:leader="none"/>
        </w:tabs>
        <w:spacing w:before="0" w:after="0"/>
        <w:ind w:left="0" w:right="0" w:firstLine="850"/>
        <w:jc w:val="both"/>
        <w:rPr>
          <w:color w:val="00000A"/>
          <w:sz w:val="20"/>
          <w:szCs w:val="20"/>
        </w:rPr>
      </w:pPr>
      <w:r>
        <w:rPr>
          <w:color w:val="00000A"/>
          <w:sz w:val="20"/>
          <w:szCs w:val="20"/>
        </w:rPr>
        <w:t>упаковочный лист;</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8"/>
          <w:tab w:val="left" w:pos="1380" w:leader="none"/>
        </w:tabs>
        <w:spacing w:before="0" w:after="0"/>
        <w:ind w:left="0" w:right="0" w:firstLine="850"/>
        <w:jc w:val="both"/>
        <w:rPr>
          <w:color w:val="00000A"/>
          <w:sz w:val="20"/>
          <w:szCs w:val="20"/>
        </w:rPr>
      </w:pPr>
      <w:r>
        <w:rPr>
          <w:color w:val="00000A"/>
          <w:sz w:val="20"/>
          <w:szCs w:val="20"/>
        </w:rPr>
        <w:t>накладная ТОРГ-12/УПД.</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1" w:name="_Ref361408474"/>
      <w:r>
        <w:rPr>
          <w:bCs/>
          <w:color w:val="00000A"/>
          <w:sz w:val="20"/>
          <w:szCs w:val="20"/>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color w:val="00000A"/>
          <w:sz w:val="20"/>
          <w:szCs w:val="20"/>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8"/>
          <w:tab w:val="left" w:pos="1380" w:leader="none"/>
        </w:tabs>
        <w:spacing w:before="0" w:after="0"/>
        <w:ind w:left="0" w:right="0" w:firstLine="850"/>
        <w:contextualSpacing/>
        <w:jc w:val="both"/>
        <w:rPr/>
      </w:pPr>
      <w:r>
        <w:rPr>
          <w:color w:val="00000A"/>
          <w:sz w:val="20"/>
          <w:szCs w:val="20"/>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color w:val="00000A"/>
          <w:sz w:val="20"/>
          <w:szCs w:val="20"/>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спецификациях (Приложение №1 к Договору). </w:t>
      </w:r>
    </w:p>
    <w:p>
      <w:pPr>
        <w:pStyle w:val="ListParagraph"/>
        <w:tabs>
          <w:tab w:val="clear" w:pos="708"/>
          <w:tab w:val="left" w:pos="1380" w:leader="none"/>
        </w:tabs>
        <w:spacing w:before="0" w:after="0"/>
        <w:ind w:left="0" w:right="0" w:firstLine="850"/>
        <w:contextualSpacing/>
        <w:jc w:val="both"/>
        <w:rPr>
          <w:bCs/>
          <w:color w:val="00000A"/>
          <w:sz w:val="20"/>
          <w:szCs w:val="20"/>
        </w:rPr>
      </w:pPr>
      <w:r>
        <w:rPr>
          <w:bCs/>
          <w:color w:val="00000A"/>
          <w:sz w:val="20"/>
          <w:szCs w:val="20"/>
        </w:rPr>
        <w:t xml:space="preserve">Стоимость тары и упаковки включена в стоимость Товара. Тара и упаковка возврату не подлежат. </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Погрузка, доставка, разгрузка и перемещение Товара (в том числе по территории Покупателя) </w:t>
      </w:r>
      <w:r>
        <w:rPr>
          <w:bCs/>
          <w:color w:val="00000A"/>
          <w:sz w:val="20"/>
          <w:szCs w:val="20"/>
        </w:rPr>
        <w:t>осуществляется</w:t>
      </w:r>
      <w:r>
        <w:rPr>
          <w:color w:val="00000A"/>
          <w:sz w:val="20"/>
          <w:szCs w:val="20"/>
        </w:rPr>
        <w:t xml:space="preserve"> Поставщиком. Стоимость погрузки, доставки, разгрузки и перемещения Товара включена в Цену Договора.</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8"/>
          <w:tab w:val="left" w:pos="1380" w:leader="none"/>
        </w:tabs>
        <w:spacing w:before="0" w:after="0"/>
        <w:ind w:left="0" w:right="0" w:firstLine="850"/>
        <w:contextualSpacing/>
        <w:jc w:val="both"/>
        <w:rPr/>
      </w:pPr>
      <w:bookmarkStart w:id="2" w:name="_Ref361396594"/>
      <w:r>
        <w:rPr>
          <w:color w:val="00000A"/>
          <w:sz w:val="20"/>
          <w:szCs w:val="20"/>
        </w:rPr>
        <w:t>Датой поставки Товара является дата подписания Сторонами Накладная ТОРГ-12/УПД.</w:t>
      </w:r>
      <w:bookmarkEnd w:id="2"/>
      <w:r>
        <w:rPr>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Приемка Товара по осуществляется Покупателем в дату поставки Товара. </w:t>
      </w:r>
    </w:p>
    <w:p>
      <w:pPr>
        <w:pStyle w:val="ListParagraph"/>
        <w:numPr>
          <w:ilvl w:val="1"/>
          <w:numId w:val="2"/>
        </w:numPr>
        <w:tabs>
          <w:tab w:val="clear" w:pos="708"/>
          <w:tab w:val="left" w:pos="1380" w:leader="none"/>
        </w:tabs>
        <w:spacing w:before="0" w:after="0"/>
        <w:ind w:left="0" w:right="0" w:firstLine="850"/>
        <w:contextualSpacing/>
        <w:jc w:val="both"/>
        <w:rPr/>
      </w:pPr>
      <w:r>
        <w:rPr>
          <w:color w:val="00000A"/>
          <w:sz w:val="20"/>
          <w:szCs w:val="20"/>
        </w:rPr>
        <w:t xml:space="preserve">Если при передаче Товара Покупателю будет обнаружено несоответствие Товара </w:t>
      </w:r>
      <w:r>
        <w:rPr>
          <w:bCs/>
          <w:color w:val="00000A"/>
          <w:sz w:val="20"/>
          <w:szCs w:val="20"/>
        </w:rPr>
        <w:t>спецификациям (Приложение №1 к Договору)</w:t>
      </w:r>
      <w:r>
        <w:rPr>
          <w:color w:val="00000A"/>
          <w:sz w:val="20"/>
          <w:szCs w:val="20"/>
        </w:rPr>
        <w:t>, Покупатель вправе отказаться от получения Товара, сделав соответствующую отметку в Накладная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 xml:space="preserve">В случае обнаружения внутри тары и упаковки недопоставки, некомплектности, недостатков, несоответствий и/или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и/или дефектов Товара. </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Поставщик обязан своими силами и за свой счет устранить выявленные недостатки, несоответствия и/или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и/или дефектов Товара его приемка осуществляется в соответствии с настоящим разделом Договора.</w:t>
      </w:r>
    </w:p>
    <w:p>
      <w:pPr>
        <w:pStyle w:val="Normal"/>
        <w:tabs>
          <w:tab w:val="clear" w:pos="708"/>
          <w:tab w:val="left" w:pos="1380" w:leader="none"/>
        </w:tabs>
        <w:spacing w:before="0" w:after="0"/>
        <w:ind w:left="0" w:right="0" w:firstLine="850"/>
        <w:jc w:val="both"/>
        <w:rPr>
          <w:color w:val="00000A"/>
          <w:sz w:val="20"/>
          <w:szCs w:val="20"/>
        </w:rPr>
      </w:pPr>
      <w:bookmarkStart w:id="3" w:name="_Ref361408232"/>
      <w:bookmarkEnd w:id="3"/>
      <w:r>
        <w:rPr>
          <w:color w:val="00000A"/>
          <w:sz w:val="20"/>
          <w:szCs w:val="20"/>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В случае неисполнения Поставщиком обязательств по устранению выявленных недостатков, несоответствий и/или дефектов Товара в порядке, предусмотренном пунктом 3.11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8"/>
          <w:tab w:val="left" w:pos="1380" w:leader="none"/>
        </w:tabs>
        <w:spacing w:before="0" w:after="0"/>
        <w:ind w:left="0" w:right="0" w:firstLine="850"/>
        <w:contextualSpacing/>
        <w:jc w:val="both"/>
        <w:rPr/>
      </w:pPr>
      <w:r>
        <w:rPr>
          <w:color w:val="00000A"/>
          <w:sz w:val="20"/>
          <w:szCs w:val="20"/>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A"/>
          <w:sz w:val="20"/>
          <w:szCs w:val="20"/>
        </w:rPr>
        <w:t xml:space="preserve"> </w:t>
      </w:r>
    </w:p>
    <w:p>
      <w:pPr>
        <w:pStyle w:val="ListParagraph"/>
        <w:widowControl/>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ListParagraph"/>
        <w:numPr>
          <w:ilvl w:val="1"/>
          <w:numId w:val="2"/>
        </w:numPr>
        <w:tabs>
          <w:tab w:val="clear" w:pos="708"/>
          <w:tab w:val="left" w:pos="1380" w:leader="none"/>
        </w:tabs>
        <w:spacing w:before="0" w:after="0"/>
        <w:ind w:left="0" w:right="0" w:firstLine="850"/>
        <w:contextualSpacing/>
        <w:jc w:val="both"/>
        <w:rPr>
          <w:color w:val="00000A"/>
          <w:sz w:val="20"/>
          <w:szCs w:val="20"/>
        </w:rPr>
      </w:pPr>
      <w:r>
        <w:rPr>
          <w:color w:val="00000A"/>
          <w:sz w:val="20"/>
          <w:szCs w:val="20"/>
        </w:rPr>
        <w:t>Поставщик обязан не более чем за 5 рабочих дней до даты начала отгрузки Товара  в адрес Покупателя (Грузополучателя), направить Покупателю письменное уведомление с указанием Грузоотправителя Товара и Транспортной компании, обеспечивающей доставку Товара до места поставки. Уведомление составляется по форме приложения №2 к настоящему договору.</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В случае поступления на склад Грузополучателя Товара  без вышеуказанного уведомления, Покупатель вправе:</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принять Товар  на ответственное хранение и считается, что Поставщик не исполнил свои обязательства по поставке Товара  до момента поступления таких документов;</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либо</w:t>
      </w:r>
    </w:p>
    <w:p>
      <w:pPr>
        <w:pStyle w:val="Normal"/>
        <w:tabs>
          <w:tab w:val="clear" w:pos="708"/>
          <w:tab w:val="left" w:pos="1380" w:leader="none"/>
        </w:tabs>
        <w:spacing w:before="0" w:after="0"/>
        <w:ind w:left="0" w:right="0" w:firstLine="850"/>
        <w:jc w:val="both"/>
        <w:rPr>
          <w:color w:val="00000A"/>
          <w:sz w:val="20"/>
          <w:szCs w:val="20"/>
        </w:rPr>
      </w:pPr>
      <w:r>
        <w:rPr>
          <w:color w:val="00000A"/>
          <w:sz w:val="20"/>
          <w:szCs w:val="20"/>
        </w:rPr>
        <w:t xml:space="preserve">- принять Товар  в соответствии с условиями договора и предъявить Поставщику требование об уплате штрафа в размере 20% от стоимости поставленного Товара . Удержание штрафа, подлежащего уплате Поставщиком, может быть произведено, по усмотрению Покупателя, путем вычета суммы штрафа из подлежащей оплате стоимости поставленного Покупателю Товара . </w:t>
      </w:r>
    </w:p>
    <w:p>
      <w:pPr>
        <w:pStyle w:val="Normal"/>
        <w:tabs>
          <w:tab w:val="clear" w:pos="708"/>
          <w:tab w:val="left" w:pos="1380" w:leader="none"/>
        </w:tabs>
        <w:spacing w:before="0" w:after="0"/>
        <w:ind w:left="0" w:right="0" w:firstLine="850"/>
        <w:jc w:val="both"/>
        <w:rPr/>
      </w:pPr>
      <w:r>
        <w:rPr>
          <w:bCs/>
          <w:color w:val="00000A"/>
          <w:sz w:val="20"/>
          <w:szCs w:val="20"/>
        </w:rPr>
        <w:t xml:space="preserve">В случае предъявления налоговыми органами претензий и требований к Покупателю, связанных с предоставлением Поставщиком недостоверных сведений о </w:t>
      </w:r>
      <w:r>
        <w:rPr>
          <w:color w:val="00000A"/>
          <w:sz w:val="20"/>
          <w:szCs w:val="20"/>
        </w:rPr>
        <w:t>Грузоотправителя Товара и Транспортной компании</w:t>
      </w:r>
      <w:r>
        <w:rPr>
          <w:bCs/>
          <w:color w:val="00000A"/>
          <w:sz w:val="20"/>
          <w:szCs w:val="20"/>
        </w:rPr>
        <w:t>, Поставщик обязан компенсировать все убытки Покупателя, вызванные такими претензиями и требованиями.</w:t>
      </w:r>
    </w:p>
    <w:p>
      <w:pPr>
        <w:pStyle w:val="Normal"/>
        <w:spacing w:before="0" w:after="0"/>
        <w:ind w:left="0" w:right="0" w:firstLine="850"/>
        <w:jc w:val="both"/>
        <w:rPr>
          <w:rFonts w:ascii="Times New Roman" w:hAnsi="Times New Roman"/>
          <w:sz w:val="20"/>
          <w:szCs w:val="20"/>
        </w:rPr>
      </w:pPr>
      <w:r>
        <w:rPr>
          <w:sz w:val="20"/>
          <w:szCs w:val="20"/>
        </w:rPr>
      </w:r>
    </w:p>
    <w:p>
      <w:pPr>
        <w:pStyle w:val="ListParagraph"/>
        <w:numPr>
          <w:ilvl w:val="0"/>
          <w:numId w:val="2"/>
        </w:numPr>
        <w:spacing w:before="0" w:after="0"/>
        <w:ind w:left="0" w:right="0" w:firstLine="850"/>
        <w:contextualSpacing/>
        <w:jc w:val="center"/>
        <w:rPr>
          <w:b/>
          <w:color w:val="00000A"/>
          <w:sz w:val="20"/>
          <w:szCs w:val="20"/>
        </w:rPr>
      </w:pPr>
      <w:r>
        <w:rPr>
          <w:b/>
          <w:color w:val="00000A"/>
          <w:sz w:val="20"/>
          <w:szCs w:val="20"/>
        </w:rPr>
        <w:t>Гарантийный срок</w:t>
      </w:r>
    </w:p>
    <w:p>
      <w:pPr>
        <w:pStyle w:val="ListParagraph"/>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Гарантийный срок на Товар, поставленный по Договору, составляет 12 (двенадцать) месяцев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ListParagraph"/>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и/или дефекты Товара, если не докажет, что такие недостатки, несоответствия и/или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В случае обнаружения в течение Гарантийного срока недостатков, несоответствий и/или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и/или дефектах. Если к указанному в настоящем пункте сроку представитель Поставщика не прибудет, Акт о недостатках, несоответствиях и/или дефектах будет составлен Покупателем в одностороннем порядке и будет признан Сторонами действительным.</w:t>
      </w:r>
    </w:p>
    <w:p>
      <w:pPr>
        <w:pStyle w:val="Normal"/>
        <w:widowControl/>
        <w:numPr>
          <w:ilvl w:val="1"/>
          <w:numId w:val="2"/>
        </w:numPr>
        <w:tabs>
          <w:tab w:val="clear" w:pos="708"/>
          <w:tab w:val="left" w:pos="1410" w:leader="none"/>
        </w:tabs>
        <w:spacing w:before="0" w:after="0"/>
        <w:ind w:left="0" w:right="0" w:firstLine="850"/>
        <w:jc w:val="both"/>
        <w:rPr/>
      </w:pPr>
      <w:r>
        <w:rPr>
          <w:color w:val="00000A"/>
          <w:sz w:val="20"/>
          <w:szCs w:val="20"/>
        </w:rPr>
        <w:t xml:space="preserve">Поставщик обязан своими силами и за свой счет устранить недостатки, несоответствия и/или дефекты Товара, обнаруженные Покупателем в течение Гарантийного срока, в срок, указанный </w:t>
      </w:r>
      <w:bookmarkStart w:id="4" w:name="OLE_LINK6"/>
      <w:bookmarkStart w:id="5" w:name="OLE_LINK5"/>
      <w:r>
        <w:rPr>
          <w:color w:val="00000A"/>
          <w:sz w:val="20"/>
          <w:szCs w:val="20"/>
        </w:rPr>
        <w:t>Покупателем в соответствии с пунктом 4.3 Договора</w:t>
      </w:r>
      <w:bookmarkEnd w:id="4"/>
      <w:bookmarkEnd w:id="5"/>
      <w:r>
        <w:rPr>
          <w:color w:val="00000A"/>
          <w:sz w:val="20"/>
          <w:szCs w:val="20"/>
        </w:rPr>
        <w:t xml:space="preserve">, путем замены или ремонта Товара. </w:t>
      </w:r>
    </w:p>
    <w:p>
      <w:pPr>
        <w:pStyle w:val="Normal"/>
        <w:widowControl/>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pPr>
        <w:pStyle w:val="ListParagraph"/>
        <w:widowControl/>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8"/>
          <w:tab w:val="left" w:pos="1410" w:leader="none"/>
        </w:tabs>
        <w:spacing w:before="0" w:after="0"/>
        <w:ind w:left="0" w:right="0" w:firstLine="850"/>
        <w:jc w:val="both"/>
        <w:rPr>
          <w:color w:val="00000A"/>
          <w:sz w:val="20"/>
          <w:szCs w:val="20"/>
        </w:rPr>
      </w:pPr>
      <w:r>
        <w:rPr>
          <w:color w:val="00000A"/>
          <w:sz w:val="20"/>
          <w:szCs w:val="20"/>
        </w:rPr>
        <w:t>Устранение недостатков, несоответствий и/или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pPr>
        <w:pStyle w:val="Normal"/>
        <w:tabs>
          <w:tab w:val="clear" w:pos="708"/>
          <w:tab w:val="left" w:pos="1134" w:leader="none"/>
        </w:tabs>
        <w:spacing w:before="0" w:after="0"/>
        <w:ind w:left="0" w:right="0" w:firstLine="850"/>
        <w:jc w:val="both"/>
        <w:rPr>
          <w:rFonts w:ascii="Times New Roman" w:hAnsi="Times New Roman"/>
          <w:color w:val="00000A"/>
          <w:sz w:val="20"/>
          <w:szCs w:val="20"/>
        </w:rPr>
      </w:pPr>
      <w:r>
        <w:rPr>
          <w:color w:val="00000A"/>
          <w:sz w:val="20"/>
          <w:szCs w:val="20"/>
        </w:rPr>
      </w:r>
    </w:p>
    <w:p>
      <w:pPr>
        <w:pStyle w:val="Normal"/>
        <w:numPr>
          <w:ilvl w:val="0"/>
          <w:numId w:val="2"/>
        </w:numPr>
        <w:spacing w:before="0" w:after="0"/>
        <w:ind w:left="0" w:right="0" w:firstLine="850"/>
        <w:jc w:val="center"/>
        <w:rPr>
          <w:b/>
          <w:bCs/>
          <w:color w:val="00000A"/>
          <w:sz w:val="20"/>
          <w:szCs w:val="20"/>
        </w:rPr>
      </w:pPr>
      <w:r>
        <w:rPr>
          <w:b/>
          <w:bCs/>
          <w:color w:val="00000A"/>
          <w:sz w:val="20"/>
          <w:szCs w:val="20"/>
        </w:rPr>
        <w:t>Ответственность Сторон</w:t>
      </w:r>
    </w:p>
    <w:p>
      <w:pPr>
        <w:pStyle w:val="Norma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numPr>
          <w:ilvl w:val="1"/>
          <w:numId w:val="2"/>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нарушения Покупателем сроков оплаты, установленных разделом 2 Договора, Поставщик вправе </w:t>
      </w:r>
      <w:r>
        <w:rPr>
          <w:color w:val="00000A"/>
          <w:sz w:val="20"/>
          <w:szCs w:val="20"/>
        </w:rPr>
        <w:t>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widowControl/>
        <w:numPr>
          <w:ilvl w:val="1"/>
          <w:numId w:val="2"/>
        </w:numPr>
        <w:tabs>
          <w:tab w:val="clear" w:pos="708"/>
          <w:tab w:val="left" w:pos="1410" w:leader="none"/>
        </w:tabs>
        <w:spacing w:before="0" w:after="0"/>
        <w:ind w:left="0" w:right="0" w:firstLine="850"/>
        <w:jc w:val="both"/>
        <w:rPr/>
      </w:pPr>
      <w:r>
        <w:rPr>
          <w:bCs/>
          <w:color w:val="00000A"/>
          <w:sz w:val="20"/>
          <w:szCs w:val="20"/>
        </w:rPr>
        <w:t xml:space="preserve">В случае </w:t>
      </w:r>
      <w:r>
        <w:rPr>
          <w:color w:val="00000A"/>
          <w:sz w:val="20"/>
          <w:szCs w:val="20"/>
        </w:rPr>
        <w:t>нарушения Поставщиком обязательств по поставке Товара (</w:t>
      </w:r>
      <w:r>
        <w:rPr>
          <w:rFonts w:eastAsia="Calibri"/>
          <w:bCs/>
          <w:color w:val="00000A"/>
          <w:sz w:val="20"/>
          <w:szCs w:val="20"/>
        </w:rPr>
        <w:t>нарушение срока поставки, недопоставка)</w:t>
      </w:r>
      <w:r>
        <w:rPr>
          <w:color w:val="00000A"/>
          <w:sz w:val="20"/>
          <w:szCs w:val="20"/>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tabs>
          <w:tab w:val="clear" w:pos="708"/>
          <w:tab w:val="left" w:pos="1410" w:leader="none"/>
        </w:tabs>
        <w:spacing w:before="0" w:after="0"/>
        <w:ind w:left="0" w:right="0" w:firstLine="850"/>
        <w:rPr>
          <w:color w:val="00000A"/>
          <w:sz w:val="20"/>
          <w:szCs w:val="20"/>
        </w:rPr>
      </w:pPr>
      <w:r>
        <w:rPr>
          <w:color w:val="00000A"/>
          <w:sz w:val="20"/>
          <w:szCs w:val="20"/>
        </w:rPr>
        <w:t xml:space="preserve">В случае несвоевременного устранения Поставщиком выявленных недостатков товара, Покупатель вправе потребовать уплаты Поставщиком: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 </w:t>
      </w:r>
    </w:p>
    <w:p>
      <w:pPr>
        <w:pStyle w:val="Normal"/>
        <w:widowControl/>
        <w:numPr>
          <w:ilvl w:val="0"/>
          <w:numId w:val="11"/>
        </w:numPr>
        <w:tabs>
          <w:tab w:val="clear" w:pos="708"/>
          <w:tab w:val="left" w:pos="1410" w:leader="none"/>
        </w:tabs>
        <w:spacing w:lineRule="auto" w:line="247" w:before="0" w:after="0"/>
        <w:ind w:left="0" w:right="0" w:firstLine="850"/>
        <w:jc w:val="both"/>
        <w:rPr>
          <w:color w:val="00000A"/>
          <w:sz w:val="20"/>
          <w:szCs w:val="20"/>
        </w:rPr>
      </w:pPr>
      <w:r>
        <w:rPr>
          <w:color w:val="00000A"/>
          <w:sz w:val="20"/>
          <w:szCs w:val="20"/>
        </w:rPr>
        <w:t xml:space="preserve">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numPr>
          <w:ilvl w:val="1"/>
          <w:numId w:val="2"/>
        </w:numPr>
        <w:tabs>
          <w:tab w:val="clear" w:pos="708"/>
          <w:tab w:val="left" w:pos="1410" w:leader="none"/>
        </w:tabs>
        <w:spacing w:before="0" w:after="0"/>
        <w:ind w:left="0" w:right="0" w:firstLine="850"/>
        <w:contextualSpacing/>
        <w:jc w:val="both"/>
        <w:rPr/>
      </w:pPr>
      <w:r>
        <w:rPr>
          <w:bCs/>
          <w:color w:val="00000A"/>
          <w:sz w:val="20"/>
          <w:szCs w:val="20"/>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Обязанность по уплате неустойки и/или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Уплата неустойки и/или штрафа не освобождает Стороны от исполнения обязательств по Договору, обязанности по устранению допущенных нарушений условий Договора и/или их последствий.</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tabs>
          <w:tab w:val="clear" w:pos="708"/>
          <w:tab w:val="left" w:pos="1410" w:leader="none"/>
        </w:tabs>
        <w:spacing w:before="0" w:after="0"/>
        <w:ind w:left="0" w:right="0" w:firstLine="850"/>
        <w:contextualSpacing/>
        <w:jc w:val="both"/>
        <w:rPr/>
      </w:pPr>
      <w:r>
        <w:rPr>
          <w:color w:val="00000A"/>
          <w:sz w:val="20"/>
          <w:szCs w:val="20"/>
        </w:rPr>
        <w:t>Удержание пени и штрафов, подлежащих уплате Поставщиком, может быть произведено, по усмотрению Покупателя, путем вычета суммы пени (штрафа) из подлежащей оплате стоимости поставленного Покупателю оборудования. Уплата (удержание) неустойки не освобождает стороны от исполнения своего обязательства в натуре</w:t>
      </w:r>
      <w:r>
        <w:rPr>
          <w:bCs/>
          <w:color w:val="00000A"/>
          <w:sz w:val="20"/>
          <w:szCs w:val="20"/>
        </w:rPr>
        <w:t>.</w:t>
      </w:r>
    </w:p>
    <w:p>
      <w:pPr>
        <w:pStyle w:val="ListParagraph"/>
        <w:widowControl/>
        <w:tabs>
          <w:tab w:val="clear" w:pos="708"/>
          <w:tab w:val="left" w:pos="1410" w:leader="none"/>
        </w:tabs>
        <w:spacing w:before="0" w:after="0"/>
        <w:ind w:left="0" w:right="0" w:firstLine="850"/>
        <w:contextualSpacing/>
        <w:jc w:val="both"/>
        <w:rPr>
          <w:rFonts w:ascii="Times New Roman" w:hAnsi="Times New Roman"/>
          <w:sz w:val="20"/>
          <w:szCs w:val="20"/>
        </w:rPr>
      </w:pPr>
      <w:r>
        <w:rPr>
          <w:sz w:val="20"/>
          <w:szCs w:val="20"/>
        </w:rPr>
      </w:r>
    </w:p>
    <w:p>
      <w:pPr>
        <w:pStyle w:val="ListParagraph"/>
        <w:widowControl/>
        <w:numPr>
          <w:ilvl w:val="0"/>
          <w:numId w:val="2"/>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Конфиденциальность</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данная Информация имеет действительную или потенциальную коммерческую ценность для Покупателя в силу неизвестности ее третьим лица</w:t>
      </w:r>
      <w:r>
        <w:rPr>
          <w:color w:val="00000A"/>
          <w:sz w:val="20"/>
          <w:szCs w:val="20"/>
        </w:rPr>
        <w:t xml:space="preserve">м, в том числе по причине </w:t>
      </w:r>
      <w:r>
        <w:rPr>
          <w:bCs/>
          <w:color w:val="00000A"/>
          <w:sz w:val="20"/>
          <w:szCs w:val="20"/>
        </w:rPr>
        <w:t>введения в отношении нее режима Коммерческой тайны;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Информация может включать в себя, в том числе, но не ограничиваясь:</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 xml:space="preserve">финансовую </w:t>
      </w:r>
      <w:r>
        <w:rPr>
          <w:bCs/>
          <w:color w:val="00000A"/>
          <w:sz w:val="20"/>
          <w:szCs w:val="20"/>
          <w:lang w:val="en-US"/>
        </w:rPr>
        <w:t>(</w:t>
      </w:r>
      <w:r>
        <w:rPr>
          <w:bCs/>
          <w:color w:val="00000A"/>
          <w:sz w:val="20"/>
          <w:szCs w:val="20"/>
        </w:rPr>
        <w:t>бухгалтерскую) отчетность;</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учетные регистры бухгалтерского учета;</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бизнес-планы;</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 Поставщиках, поставщиках оборудования и материалов, а также о покупателях продукции Покупателя и их аффилированных лицах;</w:t>
      </w:r>
    </w:p>
    <w:p>
      <w:pPr>
        <w:pStyle w:val="Normal"/>
        <w:widowControl/>
        <w:numPr>
          <w:ilvl w:val="0"/>
          <w:numId w:val="5"/>
        </w:numPr>
        <w:tabs>
          <w:tab w:val="clear" w:pos="708"/>
          <w:tab w:val="left" w:pos="1410" w:leader="none"/>
        </w:tabs>
        <w:spacing w:before="0" w:after="0"/>
        <w:ind w:left="0" w:right="0" w:firstLine="850"/>
        <w:jc w:val="both"/>
        <w:rPr/>
      </w:pPr>
      <w:r>
        <w:rPr>
          <w:bCs/>
          <w:color w:val="00000A"/>
          <w:sz w:val="20"/>
          <w:szCs w:val="20"/>
        </w:rPr>
        <w:t>сведения об объемах производства и/или реализации продукции и услуг Покупателя или его ффилированных лиц;</w:t>
      </w:r>
    </w:p>
    <w:p>
      <w:pPr>
        <w:pStyle w:val="Normal"/>
        <w:widowControl/>
        <w:numPr>
          <w:ilvl w:val="0"/>
          <w:numId w:val="5"/>
        </w:numPr>
        <w:tabs>
          <w:tab w:val="clear" w:pos="708"/>
          <w:tab w:val="left" w:pos="1410" w:leader="none"/>
        </w:tabs>
        <w:spacing w:before="0" w:after="0"/>
        <w:ind w:left="0" w:right="0" w:firstLine="850"/>
        <w:jc w:val="both"/>
        <w:rPr>
          <w:bCs/>
          <w:color w:val="00000A"/>
          <w:sz w:val="20"/>
          <w:szCs w:val="20"/>
        </w:rPr>
      </w:pPr>
      <w:r>
        <w:rPr>
          <w:bCs/>
          <w:color w:val="00000A"/>
          <w:sz w:val="20"/>
          <w:szCs w:val="20"/>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6" w:name="_Ref361337849"/>
      <w:r>
        <w:rPr>
          <w:bCs/>
          <w:color w:val="00000A"/>
          <w:sz w:val="20"/>
          <w:szCs w:val="20"/>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color w:val="00000A"/>
          <w:sz w:val="20"/>
          <w:szCs w:val="20"/>
        </w:rPr>
        <w:t xml:space="preserve"> </w:t>
      </w:r>
      <w:r>
        <w:rPr>
          <w:bCs/>
          <w:color w:val="00000A"/>
          <w:sz w:val="20"/>
          <w:szCs w:val="20"/>
        </w:rPr>
        <w:t>(расторжения) или исполнения, в том числе:</w:t>
      </w:r>
      <w:bookmarkEnd w:id="6"/>
      <w:r>
        <w:rPr>
          <w:bCs/>
          <w:color w:val="00000A"/>
          <w:sz w:val="20"/>
          <w:szCs w:val="20"/>
        </w:rPr>
        <w:t xml:space="preserve"> </w:t>
      </w:r>
    </w:p>
    <w:p>
      <w:pPr>
        <w:pStyle w:val="ListParagraph"/>
        <w:widowControl/>
        <w:numPr>
          <w:ilvl w:val="2"/>
          <w:numId w:val="2"/>
        </w:numPr>
        <w:tabs>
          <w:tab w:val="clear" w:pos="708"/>
          <w:tab w:val="left" w:pos="1410" w:leader="none"/>
        </w:tabs>
        <w:spacing w:before="0" w:after="0"/>
        <w:ind w:left="0" w:right="0" w:firstLine="850"/>
        <w:contextualSpacing/>
        <w:jc w:val="both"/>
        <w:rPr/>
      </w:pPr>
      <w:r>
        <w:rPr>
          <w:bCs/>
          <w:color w:val="00000A"/>
          <w:sz w:val="20"/>
          <w:szCs w:val="20"/>
        </w:rPr>
        <w:t xml:space="preserve">Не разглашать, не обсуждать содержание, не предоставлять копий, не публиковать и не </w:t>
      </w:r>
      <w:r>
        <w:rPr>
          <w:color w:val="00000A"/>
          <w:sz w:val="20"/>
          <w:szCs w:val="20"/>
        </w:rPr>
        <w:t>раскрывать</w:t>
      </w:r>
      <w:r>
        <w:rPr>
          <w:bCs/>
          <w:color w:val="00000A"/>
          <w:sz w:val="20"/>
          <w:szCs w:val="20"/>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widowControl/>
        <w:numPr>
          <w:ilvl w:val="2"/>
          <w:numId w:val="2"/>
        </w:numPr>
        <w:tabs>
          <w:tab w:val="clear" w:pos="708"/>
          <w:tab w:val="left" w:pos="1410" w:leader="none"/>
        </w:tabs>
        <w:spacing w:before="0" w:after="0"/>
        <w:ind w:left="0" w:right="0" w:firstLine="850"/>
        <w:contextualSpacing/>
        <w:jc w:val="both"/>
        <w:rPr/>
      </w:pPr>
      <w:bookmarkStart w:id="7" w:name="_Ref361337832"/>
      <w:bookmarkEnd w:id="7"/>
      <w:r>
        <w:rPr>
          <w:bCs/>
          <w:color w:val="00000A"/>
          <w:sz w:val="20"/>
          <w:szCs w:val="20"/>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widowControl/>
        <w:numPr>
          <w:ilvl w:val="2"/>
          <w:numId w:val="2"/>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 разглашать третьим лицам факты передачи или получения Информации.</w:t>
      </w:r>
    </w:p>
    <w:p>
      <w:pPr>
        <w:pStyle w:val="ListParagraph"/>
        <w:widowControl/>
        <w:numPr>
          <w:ilvl w:val="1"/>
          <w:numId w:val="2"/>
        </w:numPr>
        <w:tabs>
          <w:tab w:val="clear" w:pos="708"/>
          <w:tab w:val="left" w:pos="1410" w:leader="none"/>
        </w:tabs>
        <w:spacing w:before="0" w:after="0"/>
        <w:ind w:left="0" w:right="0" w:firstLine="850"/>
        <w:contextualSpacing/>
        <w:jc w:val="both"/>
        <w:rPr/>
      </w:pPr>
      <w:bookmarkStart w:id="8" w:name="_Ref361337863"/>
      <w:bookmarkEnd w:id="8"/>
      <w:r>
        <w:rPr>
          <w:bCs/>
          <w:color w:val="00000A"/>
          <w:sz w:val="20"/>
          <w:szCs w:val="20"/>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numPr>
          <w:ilvl w:val="1"/>
          <w:numId w:val="2"/>
        </w:numPr>
        <w:tabs>
          <w:tab w:val="clear" w:pos="708"/>
          <w:tab w:val="left" w:pos="1410" w:leader="none"/>
        </w:tabs>
        <w:spacing w:before="0" w:after="0"/>
        <w:ind w:left="0" w:right="0" w:firstLine="850"/>
        <w:jc w:val="both"/>
        <w:rPr>
          <w:bCs/>
          <w:color w:val="00000A"/>
          <w:sz w:val="20"/>
          <w:szCs w:val="20"/>
        </w:rPr>
      </w:pPr>
      <w:r>
        <w:rPr>
          <w:bCs/>
          <w:color w:val="00000A"/>
          <w:sz w:val="20"/>
          <w:szCs w:val="20"/>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Антикоррупционная оговорка</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w:t>
      </w:r>
      <w:r>
        <w:rPr>
          <w:bCs/>
          <w:color w:val="00000A"/>
          <w:sz w:val="20"/>
          <w:szCs w:val="2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представителям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правом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Каналы связи Линия доверия Группы РусГидро: </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Электронная почта: ld@rushydro.ru.</w:t>
      </w:r>
    </w:p>
    <w:p>
      <w:pPr>
        <w:pStyle w:val="ListParagraph"/>
        <w:numPr>
          <w:ilvl w:val="2"/>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widowControl/>
        <w:numPr>
          <w:ilvl w:val="2"/>
          <w:numId w:val="10"/>
        </w:numPr>
        <w:tabs>
          <w:tab w:val="clear" w:pos="708"/>
          <w:tab w:val="left" w:pos="1410" w:leader="none"/>
        </w:tabs>
        <w:spacing w:lineRule="auto" w:line="259" w:before="0" w:after="0"/>
        <w:ind w:left="0" w:right="0" w:firstLine="850"/>
        <w:contextualSpacing/>
        <w:jc w:val="both"/>
        <w:rPr/>
      </w:pPr>
      <w:r>
        <w:rPr>
          <w:color w:val="00000A"/>
          <w:sz w:val="20"/>
          <w:szCs w:val="20"/>
        </w:rPr>
        <w:t>Телефонный автоответчик (необходимо позвонить по телефону +7(495)785-09-37 (круглосуточно), дождаться сигнала о начале записи и оставить устное обращение).</w:t>
      </w:r>
    </w:p>
    <w:p>
      <w:pPr>
        <w:pStyle w:val="ListParagraph"/>
        <w:widowControl/>
        <w:tabs>
          <w:tab w:val="clear" w:pos="708"/>
          <w:tab w:val="left" w:pos="1410" w:leader="none"/>
        </w:tabs>
        <w:spacing w:lineRule="auto" w:line="259"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Обстоятельства непреодолимой силы (форс-мажор)</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При этом любая из Сторон вправе отказаться от исполнения Договора в одностороннем внесудебном порядке.</w:t>
      </w:r>
    </w:p>
    <w:p>
      <w:pPr>
        <w:pStyle w:val="ListParagraph"/>
        <w:tabs>
          <w:tab w:val="clear" w:pos="708"/>
          <w:tab w:val="left" w:pos="0" w:leader="none"/>
          <w:tab w:val="left" w:pos="568" w:leader="none"/>
          <w:tab w:val="left" w:pos="1418"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Normal"/>
        <w:widowControl/>
        <w:numPr>
          <w:ilvl w:val="0"/>
          <w:numId w:val="10"/>
        </w:numPr>
        <w:spacing w:before="0" w:after="0"/>
        <w:ind w:left="0" w:right="0" w:firstLine="850"/>
        <w:jc w:val="center"/>
        <w:rPr>
          <w:b/>
          <w:bCs/>
          <w:color w:val="00000A"/>
          <w:sz w:val="20"/>
          <w:szCs w:val="20"/>
        </w:rPr>
      </w:pPr>
      <w:r>
        <w:rPr>
          <w:b/>
          <w:bCs/>
          <w:color w:val="00000A"/>
          <w:sz w:val="20"/>
          <w:szCs w:val="20"/>
        </w:rPr>
        <w:t>Особые положения</w:t>
      </w:r>
    </w:p>
    <w:p>
      <w:pPr>
        <w:pStyle w:val="Normal"/>
        <w:widowControl/>
        <w:spacing w:before="0" w:after="0"/>
        <w:ind w:left="0" w:right="0" w:hanging="0"/>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Style w:val="Hyperlink"/>
            <w:bCs/>
            <w:color w:val="00000A"/>
            <w:sz w:val="20"/>
            <w:szCs w:val="20"/>
          </w:rPr>
          <w:t>№ 18162/09</w:t>
        </w:r>
      </w:hyperlink>
      <w:r>
        <w:rPr>
          <w:bCs/>
          <w:color w:val="00000A"/>
          <w:sz w:val="20"/>
          <w:szCs w:val="20"/>
        </w:rPr>
        <w:t xml:space="preserve"> и от 25.05.2010 </w:t>
      </w:r>
      <w:hyperlink r:id="rId3">
        <w:r>
          <w:rPr>
            <w:rStyle w:val="Hyperlink"/>
            <w:bCs/>
            <w:color w:val="00000A"/>
            <w:sz w:val="20"/>
            <w:szCs w:val="20"/>
          </w:rPr>
          <w:t>№ 15658/09</w:t>
        </w:r>
      </w:hyperlink>
      <w:r>
        <w:rPr>
          <w:bCs/>
          <w:color w:val="00000A"/>
          <w:sz w:val="20"/>
          <w:szCs w:val="20"/>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Style w:val="Hyperlink"/>
            <w:bCs/>
            <w:color w:val="00000A"/>
            <w:sz w:val="20"/>
            <w:szCs w:val="20"/>
          </w:rPr>
          <w:t>Критери</w:t>
        </w:r>
      </w:hyperlink>
      <w:r>
        <w:rPr>
          <w:bCs/>
          <w:color w:val="00000A"/>
          <w:sz w:val="20"/>
          <w:szCs w:val="20"/>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9.1 Договора, а также обеспечить прекращение участия таких организаций в исполнении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В случае нарушения Поставщиком обязательств, установленных пунктами 9.1, 9.2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Штраф, предусмотренный пунктом 9.4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9.3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При этом Покупатель не будет считаться просрочившим и/или нарушившим свои обязательства по Договору.</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ListParagraph"/>
        <w:widowControl/>
        <w:tabs>
          <w:tab w:val="clear" w:pos="708"/>
          <w:tab w:val="left" w:pos="1410" w:leader="none"/>
        </w:tabs>
        <w:spacing w:before="0" w:after="0"/>
        <w:ind w:left="0" w:right="0" w:firstLine="850"/>
        <w:contextualSpacing/>
        <w:jc w:val="both"/>
        <w:rPr>
          <w:rFonts w:ascii="Times New Roman" w:hAnsi="Times New Roman"/>
          <w:bCs/>
          <w:color w:val="00000A"/>
          <w:sz w:val="20"/>
          <w:szCs w:val="20"/>
        </w:rPr>
      </w:pPr>
      <w:r>
        <w:rPr>
          <w:bCs/>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pPr>
      <w:r>
        <w:rPr>
          <w:b/>
          <w:bCs/>
          <w:color w:val="00000A"/>
          <w:sz w:val="20"/>
          <w:szCs w:val="20"/>
        </w:rPr>
        <w:t>Заверения</w:t>
      </w:r>
      <w:r>
        <w:rPr>
          <w:b/>
          <w:color w:val="00000A"/>
          <w:sz w:val="20"/>
          <w:szCs w:val="20"/>
        </w:rPr>
        <w:t xml:space="preserve"> Сторон</w:t>
      </w:r>
    </w:p>
    <w:p>
      <w:pPr>
        <w:pStyle w:val="ListParagraph"/>
        <w:widowControl/>
        <w:tabs>
          <w:tab w:val="clear" w:pos="708"/>
          <w:tab w:val="left" w:pos="1410" w:leader="none"/>
        </w:tabs>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Каждая</w:t>
      </w:r>
      <w:r>
        <w:rPr>
          <w:color w:val="00000A"/>
          <w:sz w:val="20"/>
          <w:szCs w:val="20"/>
        </w:rPr>
        <w:t xml:space="preserve"> из Сторон заявляет и подтверждает другой Стороне, что: </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она получила все корпоративные одобрения Договора органами управления по основаниям, установленным законодательством Российской Федерации и/или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лица, подписывающие от имени Сторон Договор, надлежащим образом уполномочены на его подписание;</w:t>
      </w:r>
    </w:p>
    <w:p>
      <w:pPr>
        <w:pStyle w:val="ListParagraph"/>
        <w:widowControl/>
        <w:numPr>
          <w:ilvl w:val="0"/>
          <w:numId w:val="6"/>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заявляет и заверяет Покупателя в том, что на момент заключения Договора:</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руководителем Поставщика является лицо, не являющееся массовым руководителем;</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8"/>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7"/>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pPr>
        <w:pStyle w:val="Normal"/>
        <w:widowControl/>
        <w:numPr>
          <w:ilvl w:val="1"/>
          <w:numId w:val="10"/>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 xml:space="preserve">В случае, если </w:t>
      </w:r>
      <w:r>
        <w:rPr>
          <w:bCs/>
          <w:color w:val="00000A"/>
          <w:sz w:val="20"/>
          <w:szCs w:val="20"/>
        </w:rPr>
        <w:t xml:space="preserve">Поставщик </w:t>
      </w:r>
      <w:r>
        <w:rPr>
          <w:color w:val="00000A"/>
          <w:sz w:val="20"/>
          <w:szCs w:val="20"/>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color w:val="00000A"/>
          <w:sz w:val="20"/>
          <w:szCs w:val="20"/>
        </w:rPr>
        <w:t xml:space="preserve">Поставщик </w:t>
      </w:r>
      <w:r>
        <w:rPr>
          <w:color w:val="00000A"/>
          <w:sz w:val="20"/>
          <w:szCs w:val="20"/>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tabs>
          <w:tab w:val="clear" w:pos="708"/>
          <w:tab w:val="left" w:pos="1134" w:leader="none"/>
          <w:tab w:val="left" w:pos="1418"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spacing w:before="0" w:after="0"/>
        <w:ind w:left="0" w:right="0" w:firstLine="850"/>
        <w:contextualSpacing/>
        <w:jc w:val="center"/>
        <w:rPr/>
      </w:pPr>
      <w:r>
        <w:rPr>
          <w:b/>
          <w:bCs/>
          <w:color w:val="00000A"/>
          <w:sz w:val="20"/>
          <w:szCs w:val="20"/>
        </w:rPr>
        <w:t>П</w:t>
      </w:r>
      <w:r>
        <w:rPr>
          <w:b/>
          <w:color w:val="00000A"/>
          <w:sz w:val="20"/>
          <w:szCs w:val="20"/>
        </w:rPr>
        <w:t>рекращение (расторжение) Договора</w:t>
      </w:r>
    </w:p>
    <w:p>
      <w:pPr>
        <w:pStyle w:val="ListParagraph"/>
        <w:widowControl/>
        <w:spacing w:before="0" w:after="0"/>
        <w:ind w:left="0" w:right="0" w:hanging="0"/>
        <w:contextualSpacing/>
        <w:jc w:val="center"/>
        <w:rPr>
          <w:rFonts w:ascii="Times New Roman" w:hAnsi="Times New Roman"/>
          <w:b/>
          <w:color w:val="00000A"/>
          <w:sz w:val="20"/>
          <w:szCs w:val="20"/>
        </w:rPr>
      </w:pPr>
      <w:r>
        <w:rPr>
          <w:b/>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color w:val="00000A"/>
          <w:spacing w:val="2"/>
          <w:sz w:val="20"/>
          <w:szCs w:val="20"/>
        </w:rPr>
        <w:t>–</w:t>
      </w:r>
      <w:r>
        <w:rPr>
          <w:color w:val="00000A"/>
          <w:sz w:val="20"/>
          <w:szCs w:val="20"/>
        </w:rPr>
        <w:t>получателем в течение 30 (тридцати) календарных дней со дня его получения.</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ListParagraph"/>
        <w:widowControl/>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Стороны установили, что существенным нарушением Договора Поставщиком является: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Web"/>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Web"/>
        <w:widowControl/>
        <w:numPr>
          <w:ilvl w:val="0"/>
          <w:numId w:val="9"/>
        </w:numPr>
        <w:tabs>
          <w:tab w:val="clear" w:pos="708"/>
          <w:tab w:val="left" w:pos="1410" w:leader="none"/>
        </w:tabs>
        <w:spacing w:before="0" w:after="0"/>
        <w:ind w:left="0" w:right="0" w:firstLine="850"/>
        <w:jc w:val="both"/>
        <w:rPr>
          <w:color w:val="00000A"/>
          <w:sz w:val="20"/>
          <w:szCs w:val="20"/>
        </w:rPr>
      </w:pPr>
      <w:r>
        <w:rPr>
          <w:color w:val="00000A"/>
          <w:sz w:val="20"/>
          <w:szCs w:val="20"/>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 </w:t>
      </w:r>
      <w:r>
        <w:rPr>
          <w:color w:val="00000A"/>
          <w:sz w:val="20"/>
          <w:szCs w:val="20"/>
        </w:rPr>
        <w:t>случае отказа Покупателя от Договора в случаях, предусмотренных пунктами 11.2,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С даты прекращения (расторжения) Договора Поставщик обязан прекратить поставку Товара.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tabs>
          <w:tab w:val="clear" w:pos="708"/>
          <w:tab w:val="left" w:pos="1410" w:leader="none"/>
        </w:tabs>
        <w:spacing w:before="0" w:after="0"/>
        <w:ind w:left="0" w:right="0" w:firstLine="850"/>
        <w:contextualSpacing/>
        <w:jc w:val="both"/>
        <w:rPr>
          <w:rFonts w:ascii="Times New Roman" w:hAnsi="Times New Roman"/>
          <w:color w:val="00000A"/>
          <w:sz w:val="20"/>
          <w:szCs w:val="20"/>
        </w:rPr>
      </w:pPr>
      <w:r>
        <w:rPr>
          <w:color w:val="00000A"/>
          <w:sz w:val="20"/>
          <w:szCs w:val="20"/>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Разрешение споров</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и/или действительностью, разрешаются путем переговоров.</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Споры, указанные в пункте 12.1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pPr>
      <w:r>
        <w:rPr>
          <w:bCs/>
          <w:color w:val="00000A"/>
          <w:sz w:val="20"/>
          <w:szCs w:val="20"/>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Условия настоящего раздела сохраняют свою силу в случае признания Договора незаключенным и/или недействительным.</w:t>
      </w:r>
    </w:p>
    <w:p>
      <w:pPr>
        <w:pStyle w:val="ListParagraph"/>
        <w:widowControl/>
        <w:tabs>
          <w:tab w:val="clear" w:pos="708"/>
          <w:tab w:val="left" w:pos="1410" w:leader="none"/>
        </w:tabs>
        <w:spacing w:before="0" w:after="0"/>
        <w:ind w:left="0" w:right="0" w:firstLine="850"/>
        <w:contextualSpacing/>
        <w:jc w:val="both"/>
        <w:rPr/>
      </w:pPr>
      <w:r>
        <w:rPr/>
      </w:r>
    </w:p>
    <w:p>
      <w:pPr>
        <w:pStyle w:val="ListParagraph"/>
        <w:widowControl/>
        <w:numPr>
          <w:ilvl w:val="0"/>
          <w:numId w:val="10"/>
        </w:numPr>
        <w:tabs>
          <w:tab w:val="clear" w:pos="708"/>
          <w:tab w:val="left" w:pos="1410" w:leader="none"/>
        </w:tabs>
        <w:spacing w:before="0" w:after="0"/>
        <w:ind w:left="0" w:right="0" w:firstLine="850"/>
        <w:contextualSpacing/>
        <w:jc w:val="center"/>
        <w:rPr>
          <w:b/>
          <w:bCs/>
          <w:color w:val="00000A"/>
          <w:sz w:val="20"/>
          <w:szCs w:val="20"/>
        </w:rPr>
      </w:pPr>
      <w:r>
        <w:rPr>
          <w:b/>
          <w:bCs/>
          <w:color w:val="00000A"/>
          <w:sz w:val="20"/>
          <w:szCs w:val="20"/>
        </w:rPr>
        <w:t>Заключительные положения</w:t>
      </w:r>
    </w:p>
    <w:p>
      <w:pPr>
        <w:pStyle w:val="ListParagraph"/>
        <w:widowControl/>
        <w:tabs>
          <w:tab w:val="clear" w:pos="708"/>
          <w:tab w:val="left" w:pos="1410" w:leader="none"/>
        </w:tabs>
        <w:spacing w:before="0" w:after="0"/>
        <w:ind w:left="0" w:right="0" w:hanging="0"/>
        <w:contextualSpacing/>
        <w:jc w:val="center"/>
        <w:rPr>
          <w:rFonts w:ascii="Times New Roman" w:hAnsi="Times New Roman"/>
          <w:b/>
          <w:bCs/>
          <w:color w:val="00000A"/>
          <w:sz w:val="20"/>
          <w:szCs w:val="20"/>
        </w:rPr>
      </w:pPr>
      <w:r>
        <w:rPr>
          <w:b/>
          <w:bCs/>
          <w:color w:val="00000A"/>
          <w:sz w:val="20"/>
          <w:szCs w:val="20"/>
        </w:rPr>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13.6 Договора.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В случае наличия любых расхождений между содержанием Договора и приложений к нему, приоритет имеет текст Договора.</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13.7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9" w:name="_Ref361338004"/>
      <w:r>
        <w:rPr>
          <w:color w:val="00000A"/>
          <w:sz w:val="20"/>
          <w:szCs w:val="20"/>
        </w:rPr>
        <w:t>Стороны обязуются уведомлять друг друга об изменении адреса и/или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9"/>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pPr>
      <w:bookmarkStart w:id="10" w:name="_Ref361338019"/>
      <w:bookmarkEnd w:id="10"/>
      <w:r>
        <w:rPr>
          <w:color w:val="00000A"/>
          <w:sz w:val="20"/>
          <w:szCs w:val="20"/>
        </w:rPr>
        <w:t>Письма, уведомления и/или сообщения направляются Стороне</w:t>
      </w:r>
      <w:r>
        <w:rPr>
          <w:bCs/>
          <w:color w:val="00000A"/>
          <w:sz w:val="20"/>
          <w:szCs w:val="20"/>
        </w:rPr>
        <w:t>-</w:t>
      </w:r>
      <w:r>
        <w:rPr>
          <w:color w:val="00000A"/>
          <w:sz w:val="20"/>
          <w:szCs w:val="20"/>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color w:val="00000A"/>
          <w:sz w:val="20"/>
          <w:szCs w:val="20"/>
        </w:rPr>
        <w:t xml:space="preserve"> будет считаться полученным</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bCs/>
          <w:color w:val="00000A"/>
          <w:sz w:val="20"/>
          <w:szCs w:val="20"/>
        </w:rPr>
        <w:t xml:space="preserve">Заказным почтовым отправлением с уведомлением о вручении </w:t>
      </w:r>
      <w:r>
        <w:rPr>
          <w:color w:val="00000A"/>
          <w:sz w:val="20"/>
          <w:szCs w:val="20"/>
        </w:rPr>
        <w:t xml:space="preserve">по адресу ее места нахождения / почтовому адресу, указанному в разделе 15 Договора, или в ранее полученном уведомлении Стороны об изменении адреса </w:t>
      </w:r>
      <w:r>
        <w:rPr>
          <w:bCs/>
          <w:color w:val="00000A"/>
          <w:sz w:val="20"/>
          <w:szCs w:val="20"/>
        </w:rPr>
        <w:t xml:space="preserve">– </w:t>
      </w:r>
      <w:r>
        <w:rPr>
          <w:color w:val="00000A"/>
          <w:sz w:val="20"/>
          <w:szCs w:val="20"/>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Д</w:t>
      </w:r>
      <w:r>
        <w:rPr>
          <w:bCs/>
          <w:color w:val="00000A"/>
          <w:sz w:val="20"/>
          <w:szCs w:val="20"/>
        </w:rPr>
        <w:t xml:space="preserve">оставкой лично или курьером Стороны-отправителя </w:t>
      </w:r>
      <w:r>
        <w:rPr>
          <w:color w:val="00000A"/>
          <w:sz w:val="20"/>
          <w:szCs w:val="20"/>
        </w:rPr>
        <w:t>по адресу ее места нахождения / почтовому адресу, указанному в разделе 15 Договора, или в ранее полученном уведомлении Стороны об изменении адреса</w:t>
      </w:r>
      <w:r>
        <w:rPr>
          <w:bCs/>
          <w:color w:val="00000A"/>
          <w:sz w:val="20"/>
          <w:szCs w:val="20"/>
        </w:rPr>
        <w:t xml:space="preserve"> – в дату и время фактического приема уведомления Стороной-получателем с отметкой о получении</w:t>
      </w:r>
      <w:r>
        <w:rPr>
          <w:color w:val="00000A"/>
          <w:sz w:val="20"/>
          <w:szCs w:val="20"/>
        </w:rPr>
        <w:t xml:space="preserve">. </w:t>
      </w:r>
    </w:p>
    <w:p>
      <w:pPr>
        <w:pStyle w:val="ListParagraph"/>
        <w:numPr>
          <w:ilvl w:val="2"/>
          <w:numId w:val="10"/>
        </w:numPr>
        <w:tabs>
          <w:tab w:val="clear" w:pos="708"/>
          <w:tab w:val="left" w:pos="1410" w:leader="none"/>
        </w:tabs>
        <w:spacing w:before="0" w:after="0"/>
        <w:ind w:left="0" w:right="0" w:firstLine="850"/>
        <w:contextualSpacing/>
        <w:jc w:val="both"/>
        <w:rPr/>
      </w:pPr>
      <w:r>
        <w:rPr>
          <w:color w:val="00000A"/>
          <w:sz w:val="20"/>
          <w:szCs w:val="20"/>
        </w:rPr>
        <w:t>П</w:t>
      </w:r>
      <w:r>
        <w:rPr>
          <w:bCs/>
          <w:color w:val="00000A"/>
          <w:sz w:val="20"/>
          <w:szCs w:val="20"/>
        </w:rPr>
        <w:t>осредством электронной почты (</w:t>
      </w:r>
      <w:r>
        <w:rPr>
          <w:bCs/>
          <w:color w:val="00000A"/>
          <w:sz w:val="20"/>
          <w:szCs w:val="20"/>
          <w:lang w:val="en-US"/>
        </w:rPr>
        <w:t>e</w:t>
      </w:r>
      <w:r>
        <w:rPr>
          <w:bCs/>
          <w:color w:val="00000A"/>
          <w:sz w:val="20"/>
          <w:szCs w:val="20"/>
        </w:rPr>
        <w:t>-</w:t>
      </w:r>
      <w:r>
        <w:rPr>
          <w:bCs/>
          <w:color w:val="00000A"/>
          <w:sz w:val="20"/>
          <w:szCs w:val="20"/>
          <w:lang w:val="en-US"/>
        </w:rPr>
        <w:t>mail</w:t>
      </w:r>
      <w:r>
        <w:rPr>
          <w:bCs/>
          <w:color w:val="00000A"/>
          <w:sz w:val="20"/>
          <w:szCs w:val="20"/>
        </w:rPr>
        <w:t>) – в дату направления электронного сообщения, зафиксированную на почтовом сервере отправителя.</w:t>
      </w:r>
    </w:p>
    <w:p>
      <w:pPr>
        <w:pStyle w:val="ListParagraph"/>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w:t>
      </w:r>
    </w:p>
    <w:p>
      <w:pPr>
        <w:pStyle w:val="ListParagraph"/>
        <w:tabs>
          <w:tab w:val="clear" w:pos="708"/>
          <w:tab w:val="left" w:pos="1410" w:leader="none"/>
        </w:tabs>
        <w:spacing w:before="0" w:after="0"/>
        <w:ind w:left="0" w:right="0" w:firstLine="850"/>
        <w:contextualSpacing/>
        <w:jc w:val="both"/>
        <w:rPr/>
      </w:pPr>
      <w:r>
        <w:rPr>
          <w:bCs/>
          <w:color w:val="00000A"/>
          <w:sz w:val="20"/>
          <w:szCs w:val="20"/>
        </w:rPr>
        <w:t xml:space="preserve">В случае заключения Соглашения, согласно которому </w:t>
      </w:r>
      <w:r>
        <w:rPr>
          <w:color w:val="00000A"/>
          <w:sz w:val="20"/>
          <w:szCs w:val="20"/>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A"/>
          <w:sz w:val="20"/>
          <w:szCs w:val="2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ListParagraph"/>
        <w:widowControl/>
        <w:numPr>
          <w:ilvl w:val="1"/>
          <w:numId w:val="10"/>
        </w:numPr>
        <w:tabs>
          <w:tab w:val="clear" w:pos="708"/>
          <w:tab w:val="left" w:pos="1410" w:leader="none"/>
        </w:tabs>
        <w:spacing w:before="0" w:after="0"/>
        <w:ind w:left="0" w:right="0" w:firstLine="850"/>
        <w:contextualSpacing/>
        <w:jc w:val="both"/>
        <w:rPr>
          <w:bCs/>
          <w:color w:val="00000A"/>
          <w:sz w:val="20"/>
          <w:szCs w:val="20"/>
        </w:rPr>
      </w:pPr>
      <w:r>
        <w:rPr>
          <w:bCs/>
          <w:color w:val="00000A"/>
          <w:sz w:val="20"/>
          <w:szCs w:val="20"/>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10"/>
        </w:numPr>
        <w:tabs>
          <w:tab w:val="clear" w:pos="708"/>
          <w:tab w:val="left" w:pos="1410" w:leader="none"/>
        </w:tabs>
        <w:spacing w:before="0" w:after="0"/>
        <w:ind w:left="0" w:right="0" w:firstLine="850"/>
        <w:contextualSpacing/>
        <w:jc w:val="both"/>
        <w:rPr/>
      </w:pPr>
      <w:r>
        <w:rPr>
          <w:color w:val="00000A"/>
          <w:sz w:val="20"/>
          <w:szCs w:val="20"/>
        </w:rPr>
        <w:t>Уступка (передача), в том числе в залог, прав (требований) к Покупателю</w:t>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color w:val="00000A"/>
          <w:sz w:val="20"/>
          <w:szCs w:val="20"/>
        </w:rPr>
        <w:t>.</w:t>
      </w:r>
      <w:r>
        <w:rPr>
          <w:color w:val="00000A"/>
          <w:sz w:val="20"/>
          <w:szCs w:val="20"/>
        </w:rPr>
        <w:t xml:space="preserve">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Договор составлен в 2 (двух) оригинальных экземплярах, имеющих равную юридическую силу, по 1 (одному) для каждой из Сторон.</w:t>
      </w:r>
    </w:p>
    <w:p>
      <w:pPr>
        <w:pStyle w:val="ListParagraph"/>
        <w:widowControl/>
        <w:numPr>
          <w:ilvl w:val="1"/>
          <w:numId w:val="10"/>
        </w:numPr>
        <w:tabs>
          <w:tab w:val="clear" w:pos="708"/>
          <w:tab w:val="left" w:pos="1410" w:leader="none"/>
        </w:tabs>
        <w:spacing w:before="0" w:after="0"/>
        <w:ind w:left="0" w:right="0" w:firstLine="850"/>
        <w:contextualSpacing/>
        <w:jc w:val="both"/>
        <w:rPr>
          <w:color w:val="00000A"/>
          <w:sz w:val="20"/>
          <w:szCs w:val="20"/>
        </w:rPr>
      </w:pPr>
      <w:r>
        <w:rPr>
          <w:color w:val="00000A"/>
          <w:sz w:val="20"/>
          <w:szCs w:val="20"/>
        </w:rPr>
        <w:t xml:space="preserve">Со стороны Покупателя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(Хабаровские электрические сети, расположенный по адресу: 680009, Российская Федерация, Хабаровский край, г. Хабаровск, ул. Промышленная,13) ИНН 2801108200; КПП 272402001,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tabs>
          <w:tab w:val="clear" w:pos="708"/>
          <w:tab w:val="left" w:pos="1410" w:leader="none"/>
        </w:tabs>
        <w:spacing w:before="0" w:after="0"/>
        <w:ind w:left="0" w:right="0" w:firstLine="850"/>
        <w:jc w:val="both"/>
        <w:rPr>
          <w:bCs/>
          <w:iCs/>
          <w:color w:val="00000A"/>
          <w:sz w:val="20"/>
          <w:szCs w:val="20"/>
        </w:rPr>
      </w:pPr>
      <w:r>
        <w:rPr>
          <w:bCs/>
          <w:iCs/>
          <w:color w:val="00000A"/>
          <w:sz w:val="20"/>
          <w:szCs w:val="20"/>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Normal"/>
        <w:tabs>
          <w:tab w:val="clear" w:pos="708"/>
          <w:tab w:val="left" w:pos="1410" w:leader="none"/>
        </w:tabs>
        <w:spacing w:before="0" w:after="0"/>
        <w:ind w:left="0" w:right="0" w:firstLine="850"/>
        <w:jc w:val="both"/>
        <w:rPr>
          <w:rFonts w:ascii="Times New Roman" w:hAnsi="Times New Roman"/>
          <w:bCs/>
          <w:iCs/>
          <w:color w:val="00000A"/>
          <w:sz w:val="20"/>
          <w:szCs w:val="20"/>
        </w:rPr>
      </w:pPr>
      <w:r>
        <w:rPr>
          <w:bCs/>
          <w:iCs/>
          <w:color w:val="00000A"/>
          <w:sz w:val="20"/>
          <w:szCs w:val="20"/>
        </w:rPr>
      </w:r>
    </w:p>
    <w:p>
      <w:pPr>
        <w:pStyle w:val="Normal"/>
        <w:widowControl/>
        <w:numPr>
          <w:ilvl w:val="0"/>
          <w:numId w:val="10"/>
        </w:numPr>
        <w:tabs>
          <w:tab w:val="clear" w:pos="708"/>
          <w:tab w:val="left" w:pos="1410" w:leader="none"/>
        </w:tabs>
        <w:spacing w:before="0" w:after="0"/>
        <w:ind w:left="0" w:right="0" w:firstLine="850"/>
        <w:jc w:val="center"/>
        <w:rPr>
          <w:b/>
          <w:bCs/>
          <w:color w:val="00000A"/>
          <w:sz w:val="20"/>
          <w:szCs w:val="20"/>
        </w:rPr>
      </w:pPr>
      <w:r>
        <w:rPr>
          <w:b/>
          <w:bCs/>
          <w:color w:val="00000A"/>
          <w:sz w:val="20"/>
          <w:szCs w:val="20"/>
        </w:rPr>
        <w:t xml:space="preserve">Список приложений </w:t>
      </w:r>
    </w:p>
    <w:p>
      <w:pPr>
        <w:pStyle w:val="Normal"/>
        <w:widowControl/>
        <w:tabs>
          <w:tab w:val="clear" w:pos="708"/>
          <w:tab w:val="left" w:pos="1410" w:leader="none"/>
        </w:tabs>
        <w:suppressAutoHyphens w:val="true"/>
        <w:spacing w:before="0" w:after="0"/>
        <w:ind w:left="0" w:right="0" w:firstLine="850"/>
        <w:jc w:val="both"/>
        <w:rPr>
          <w:rFonts w:eastAsia="Calibri"/>
          <w:color w:val="00000A"/>
          <w:sz w:val="20"/>
          <w:szCs w:val="20"/>
          <w:lang w:eastAsia="en-US"/>
        </w:rPr>
      </w:pPr>
      <w:bookmarkStart w:id="11" w:name="sub_1"/>
      <w:bookmarkEnd w:id="11"/>
      <w:r>
        <w:rPr>
          <w:rFonts w:eastAsia="Calibri"/>
          <w:color w:val="00000A"/>
          <w:sz w:val="20"/>
          <w:szCs w:val="20"/>
          <w:lang w:eastAsia="en-US"/>
        </w:rPr>
        <w:t>Приложение № 1 – Спецификация</w:t>
      </w:r>
    </w:p>
    <w:p>
      <w:pPr>
        <w:pStyle w:val="Normal"/>
        <w:tabs>
          <w:tab w:val="clear" w:pos="708"/>
          <w:tab w:val="left" w:pos="1410" w:leader="none"/>
        </w:tabs>
        <w:spacing w:before="0" w:after="0"/>
        <w:ind w:left="0" w:right="0" w:firstLine="850"/>
        <w:jc w:val="both"/>
        <w:rPr/>
      </w:pPr>
      <w:r>
        <w:rPr>
          <w:bCs/>
          <w:color w:val="00000A"/>
          <w:sz w:val="20"/>
          <w:szCs w:val="20"/>
        </w:rPr>
        <w:t xml:space="preserve">Приложение №2 </w:t>
      </w:r>
      <w:r>
        <w:rPr>
          <w:rFonts w:eastAsia="Calibri"/>
          <w:color w:val="00000A"/>
          <w:sz w:val="20"/>
          <w:szCs w:val="20"/>
          <w:lang w:eastAsia="en-US"/>
        </w:rPr>
        <w:t>–</w:t>
      </w:r>
      <w:r>
        <w:rPr>
          <w:bCs/>
          <w:color w:val="00000A"/>
          <w:sz w:val="20"/>
          <w:szCs w:val="20"/>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tabs>
          <w:tab w:val="clear" w:pos="708"/>
          <w:tab w:val="left" w:pos="1410" w:leader="none"/>
        </w:tabs>
        <w:spacing w:before="0" w:after="0"/>
        <w:ind w:left="0" w:right="0" w:firstLine="850"/>
        <w:jc w:val="both"/>
        <w:rPr>
          <w:rFonts w:ascii="Times New Roman" w:hAnsi="Times New Roman"/>
          <w:bCs/>
          <w:color w:val="00000A"/>
          <w:sz w:val="20"/>
          <w:szCs w:val="20"/>
        </w:rPr>
      </w:pPr>
      <w:r>
        <w:rPr>
          <w:bCs/>
          <w:color w:val="00000A"/>
          <w:sz w:val="20"/>
          <w:szCs w:val="20"/>
        </w:rPr>
        <w:t>Приложение № 3 – Уведомление (форма).</w:t>
      </w:r>
    </w:p>
    <w:p>
      <w:pPr>
        <w:pStyle w:val="ListParagraph"/>
        <w:widowControl/>
        <w:numPr>
          <w:ilvl w:val="0"/>
          <w:numId w:val="10"/>
        </w:numPr>
        <w:ind w:left="0" w:right="0" w:hanging="0"/>
        <w:jc w:val="center"/>
        <w:rPr>
          <w:b/>
          <w:bCs/>
          <w:color w:val="00000A"/>
          <w:sz w:val="20"/>
          <w:szCs w:val="20"/>
        </w:rPr>
      </w:pPr>
      <w:r>
        <w:rPr>
          <w:b/>
          <w:bCs/>
          <w:color w:val="00000A"/>
          <w:sz w:val="20"/>
          <w:szCs w:val="20"/>
        </w:rPr>
        <w:t>Адреса и платежные реквизиты Сторон</w:t>
      </w:r>
    </w:p>
    <w:p>
      <w:pPr>
        <w:pStyle w:val="ListParagraph"/>
        <w:widowControl/>
        <w:tabs>
          <w:tab w:val="clear" w:pos="708"/>
          <w:tab w:val="left" w:pos="426" w:leader="none"/>
        </w:tabs>
        <w:ind w:left="0" w:right="0" w:firstLine="709"/>
        <w:rPr>
          <w:rFonts w:ascii="Times New Roman" w:hAnsi="Times New Roman"/>
          <w:b/>
          <w:bCs/>
          <w:color w:val="00000A"/>
          <w:sz w:val="20"/>
          <w:szCs w:val="20"/>
        </w:rPr>
      </w:pPr>
      <w:r>
        <w:rPr>
          <w:b/>
          <w:bCs/>
          <w:color w:val="00000A"/>
          <w:sz w:val="20"/>
          <w:szCs w:val="20"/>
        </w:rPr>
      </w:r>
    </w:p>
    <w:tbl>
      <w:tblPr>
        <w:tblW w:w="10126" w:type="dxa"/>
        <w:jc w:val="left"/>
        <w:tblInd w:w="105" w:type="dxa"/>
        <w:tblLayout w:type="fixed"/>
        <w:tblCellMar>
          <w:top w:w="0" w:type="dxa"/>
          <w:left w:w="40" w:type="dxa"/>
          <w:bottom w:w="0" w:type="dxa"/>
          <w:right w:w="40" w:type="dxa"/>
        </w:tblCellMar>
      </w:tblPr>
      <w:tblGrid>
        <w:gridCol w:w="5049"/>
        <w:gridCol w:w="5076"/>
      </w:tblGrid>
      <w:tr>
        <w:trPr>
          <w:trHeight w:val="3888" w:hRule="exact"/>
        </w:trPr>
        <w:tc>
          <w:tcPr>
            <w:tcW w:w="5049" w:type="dxa"/>
            <w:tcBorders/>
            <w:shd w:fill="FFFFFF" w:val="clear"/>
          </w:tcPr>
          <w:p>
            <w:pPr>
              <w:pStyle w:val="Normal"/>
              <w:widowControl w:val="false"/>
              <w:ind w:left="34" w:right="176" w:hanging="0"/>
              <w:rPr/>
            </w:pPr>
            <w:r>
              <w:rPr>
                <w:rFonts w:ascii="Liberation Serif" w:hAnsi="Liberation Serif"/>
                <w:color w:val="00000A"/>
                <w:sz w:val="20"/>
                <w:szCs w:val="20"/>
              </w:rPr>
              <w:t>ПОСТАВЩИК:</w:t>
            </w:r>
          </w:p>
          <w:p>
            <w:pPr>
              <w:pStyle w:val="Normal"/>
              <w:widowControl w:val="false"/>
              <w:ind w:left="34" w:right="176" w:hanging="0"/>
              <w:jc w:val="both"/>
              <w:rPr/>
            </w:pPr>
            <w:r>
              <w:rPr>
                <w:rFonts w:ascii="Liberation Serif" w:hAnsi="Liberation Serif"/>
                <w:b/>
                <w:color w:val="00000A"/>
                <w:sz w:val="20"/>
                <w:szCs w:val="20"/>
              </w:rPr>
              <w:t>___________________</w:t>
            </w:r>
          </w:p>
          <w:p>
            <w:pPr>
              <w:pStyle w:val="Normal"/>
              <w:widowControl w:val="false"/>
              <w:ind w:left="34" w:right="176" w:hanging="0"/>
              <w:jc w:val="both"/>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b w:val="false"/>
                <w:bCs w:val="false"/>
                <w:iCs/>
                <w:color w:val="00000A"/>
                <w:sz w:val="20"/>
                <w:szCs w:val="20"/>
                <w:lang w:val="en-US"/>
              </w:rPr>
            </w:pPr>
            <w:r>
              <w:rPr>
                <w:rFonts w:ascii="Liberation Serif" w:hAnsi="Liberation Serif"/>
                <w:b w:val="false"/>
                <w:bCs w:val="false"/>
                <w:iCs/>
                <w:color w:val="00000A"/>
                <w:sz w:val="20"/>
                <w:szCs w:val="20"/>
                <w:lang w:val="en-US"/>
              </w:rPr>
            </w:r>
          </w:p>
          <w:p>
            <w:pPr>
              <w:pStyle w:val="Normal"/>
              <w:widowControl w:val="false"/>
              <w:ind w:left="34" w:right="176" w:hanging="0"/>
              <w:jc w:val="both"/>
              <w:rPr>
                <w:rFonts w:ascii="Liberation Serif" w:hAnsi="Liberation Serif"/>
                <w:b w:val="false"/>
                <w:bCs w:val="false"/>
                <w:color w:val="00000A"/>
                <w:sz w:val="20"/>
                <w:szCs w:val="20"/>
              </w:rPr>
            </w:pPr>
            <w:r>
              <w:rPr>
                <w:rFonts w:ascii="Liberation Serif" w:hAnsi="Liberation Serif"/>
                <w:b w:val="false"/>
                <w:bCs w:val="false"/>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Fonts w:ascii="Liberation Serif" w:hAnsi="Liberation Serif"/>
                <w:color w:val="00000A"/>
                <w:sz w:val="20"/>
                <w:szCs w:val="20"/>
              </w:rPr>
            </w:pPr>
            <w:r>
              <w:rPr>
                <w:rFonts w:ascii="Liberation Serif" w:hAnsi="Liberation Serif"/>
                <w:color w:val="00000A"/>
                <w:sz w:val="20"/>
                <w:szCs w:val="20"/>
              </w:rPr>
            </w:r>
          </w:p>
          <w:p>
            <w:pPr>
              <w:pStyle w:val="Normal"/>
              <w:widowControl w:val="false"/>
              <w:ind w:left="34" w:right="176" w:hanging="0"/>
              <w:rPr>
                <w:rStyle w:val="Style19"/>
                <w:rFonts w:ascii="Liberation Serif" w:hAnsi="Liberation Serif"/>
                <w:b w:val="false"/>
                <w:bCs w:val="false"/>
                <w:color w:val="00000A"/>
                <w:sz w:val="20"/>
                <w:szCs w:val="20"/>
              </w:rPr>
            </w:pPr>
            <w:r>
              <w:rPr>
                <w:rFonts w:ascii="Liberation Serif" w:hAnsi="Liberation Serif"/>
                <w:b w:val="false"/>
                <w:bCs w:val="false"/>
                <w:color w:val="00000A"/>
                <w:sz w:val="20"/>
                <w:szCs w:val="20"/>
              </w:rPr>
            </w:r>
          </w:p>
        </w:tc>
        <w:tc>
          <w:tcPr>
            <w:tcW w:w="5076" w:type="dxa"/>
            <w:tcBorders/>
            <w:shd w:fill="FFFFFF" w:val="clear"/>
          </w:tcPr>
          <w:p>
            <w:pPr>
              <w:pStyle w:val="Heading8"/>
              <w:widowControl w:val="false"/>
              <w:ind w:left="34" w:right="176" w:hanging="0"/>
              <w:rPr>
                <w:rFonts w:ascii="Times New Roman" w:hAnsi="Times New Roman"/>
                <w:b w:val="false"/>
                <w:i w:val="false"/>
                <w:i w:val="false"/>
                <w:iCs w:val="false"/>
                <w:color w:val="00000A"/>
                <w:sz w:val="20"/>
                <w:szCs w:val="20"/>
              </w:rPr>
            </w:pPr>
            <w:r>
              <w:rPr>
                <w:b w:val="false"/>
                <w:i w:val="false"/>
                <w:iCs w:val="false"/>
                <w:color w:val="00000A"/>
                <w:sz w:val="20"/>
                <w:szCs w:val="20"/>
              </w:rPr>
              <w:t>ПОКУПАТЕЛЬ:</w:t>
            </w:r>
          </w:p>
          <w:p>
            <w:pPr>
              <w:pStyle w:val="Heading8"/>
              <w:widowControl w:val="false"/>
              <w:ind w:left="34" w:right="176" w:hanging="0"/>
              <w:rPr>
                <w:rFonts w:ascii="Times New Roman" w:hAnsi="Times New Roman"/>
                <w:i w:val="false"/>
                <w:i w:val="false"/>
                <w:iCs w:val="false"/>
                <w:color w:val="00000A"/>
                <w:sz w:val="20"/>
                <w:szCs w:val="20"/>
              </w:rPr>
            </w:pPr>
            <w:r>
              <w:rPr>
                <w:i w:val="false"/>
                <w:iCs w:val="false"/>
                <w:color w:val="00000A"/>
                <w:sz w:val="20"/>
                <w:szCs w:val="20"/>
              </w:rPr>
              <w:t>АО «ДРСК»</w:t>
            </w:r>
          </w:p>
          <w:p>
            <w:pPr>
              <w:pStyle w:val="Normal"/>
              <w:widowControl w:val="false"/>
              <w:ind w:left="34" w:right="176" w:hanging="0"/>
              <w:rPr>
                <w:rFonts w:ascii="Times New Roman" w:hAnsi="Times New Roman"/>
                <w:color w:val="00000A"/>
                <w:sz w:val="20"/>
                <w:szCs w:val="20"/>
              </w:rPr>
            </w:pPr>
            <w:r>
              <w:rPr>
                <w:color w:val="00000A"/>
                <w:sz w:val="20"/>
                <w:szCs w:val="20"/>
              </w:rPr>
            </w:r>
          </w:p>
          <w:p>
            <w:pPr>
              <w:pStyle w:val="Normal"/>
              <w:widowControl w:val="false"/>
              <w:ind w:left="34" w:right="176" w:hanging="0"/>
              <w:rPr>
                <w:rFonts w:ascii="Times New Roman" w:hAnsi="Times New Roman"/>
                <w:color w:val="00000A"/>
                <w:sz w:val="20"/>
                <w:szCs w:val="20"/>
              </w:rPr>
            </w:pPr>
            <w:r>
              <w:rPr>
                <w:color w:val="00000A"/>
                <w:sz w:val="20"/>
                <w:szCs w:val="20"/>
              </w:rPr>
              <w:t>Юридический адрес: 675004, РФ, Амурская область,</w:t>
            </w:r>
          </w:p>
          <w:p>
            <w:pPr>
              <w:pStyle w:val="Normal"/>
              <w:widowControl w:val="false"/>
              <w:ind w:left="34" w:right="176" w:hanging="0"/>
              <w:rPr>
                <w:rFonts w:ascii="Times New Roman" w:hAnsi="Times New Roman"/>
                <w:color w:val="00000A"/>
                <w:sz w:val="20"/>
                <w:szCs w:val="20"/>
              </w:rPr>
            </w:pPr>
            <w:r>
              <w:rPr>
                <w:color w:val="00000A"/>
                <w:sz w:val="20"/>
                <w:szCs w:val="20"/>
              </w:rPr>
              <w:t>г. Благовещенск, ул. Шевченко,32</w:t>
            </w:r>
          </w:p>
          <w:p>
            <w:pPr>
              <w:pStyle w:val="Normal"/>
              <w:widowControl w:val="false"/>
              <w:ind w:left="34" w:right="176" w:hanging="0"/>
              <w:rPr>
                <w:rFonts w:ascii="Times New Roman" w:hAnsi="Times New Roman"/>
                <w:color w:val="00000A"/>
                <w:sz w:val="20"/>
                <w:szCs w:val="20"/>
              </w:rPr>
            </w:pPr>
            <w:r>
              <w:rPr>
                <w:color w:val="00000A"/>
                <w:sz w:val="20"/>
                <w:szCs w:val="20"/>
              </w:rPr>
              <w:t>ИНН 2801108200; КПП 272402001</w:t>
            </w:r>
          </w:p>
          <w:p>
            <w:pPr>
              <w:pStyle w:val="Normal"/>
              <w:widowControl w:val="false"/>
              <w:ind w:left="34" w:right="176" w:hanging="0"/>
              <w:rPr>
                <w:rFonts w:ascii="Times New Roman" w:hAnsi="Times New Roman"/>
                <w:color w:val="00000A"/>
                <w:sz w:val="20"/>
                <w:szCs w:val="20"/>
              </w:rPr>
            </w:pPr>
            <w:r>
              <w:rPr>
                <w:color w:val="00000A"/>
                <w:sz w:val="20"/>
                <w:szCs w:val="20"/>
              </w:rPr>
              <w:t>р/с 40702810003010113258 Дальневосточный банк ПАО Сбербанк г. Хабаровск</w:t>
            </w:r>
          </w:p>
          <w:p>
            <w:pPr>
              <w:pStyle w:val="Normal"/>
              <w:widowControl w:val="false"/>
              <w:ind w:left="34" w:right="176" w:hanging="0"/>
              <w:rPr>
                <w:rFonts w:ascii="Times New Roman" w:hAnsi="Times New Roman"/>
                <w:color w:val="00000A"/>
                <w:sz w:val="20"/>
                <w:szCs w:val="20"/>
              </w:rPr>
            </w:pPr>
            <w:r>
              <w:rPr>
                <w:color w:val="00000A"/>
                <w:sz w:val="20"/>
                <w:szCs w:val="20"/>
              </w:rPr>
              <w:t>ИНН 7707083893</w:t>
            </w:r>
          </w:p>
          <w:p>
            <w:pPr>
              <w:pStyle w:val="Normal"/>
              <w:widowControl w:val="false"/>
              <w:ind w:left="34" w:right="176" w:hanging="0"/>
              <w:rPr>
                <w:rFonts w:ascii="Times New Roman" w:hAnsi="Times New Roman"/>
                <w:color w:val="00000A"/>
                <w:sz w:val="20"/>
                <w:szCs w:val="20"/>
              </w:rPr>
            </w:pPr>
            <w:r>
              <w:rPr>
                <w:color w:val="00000A"/>
                <w:sz w:val="20"/>
                <w:szCs w:val="20"/>
              </w:rPr>
              <w:t>к/с 30101810600000000608</w:t>
            </w:r>
          </w:p>
          <w:p>
            <w:pPr>
              <w:pStyle w:val="Footer"/>
              <w:widowControl w:val="false"/>
              <w:ind w:left="34" w:right="176" w:hanging="0"/>
              <w:rPr>
                <w:rFonts w:ascii="Times New Roman" w:hAnsi="Times New Roman"/>
                <w:color w:val="00000A"/>
                <w:sz w:val="20"/>
                <w:szCs w:val="20"/>
              </w:rPr>
            </w:pPr>
            <w:r>
              <w:rPr>
                <w:color w:val="00000A"/>
                <w:sz w:val="20"/>
                <w:szCs w:val="20"/>
              </w:rPr>
              <w:t>БИК 040813608</w:t>
            </w:r>
          </w:p>
          <w:p>
            <w:pPr>
              <w:pStyle w:val="Footer"/>
              <w:widowControl w:val="false"/>
              <w:ind w:left="34" w:right="176" w:hanging="0"/>
              <w:rPr>
                <w:rFonts w:ascii="Times New Roman" w:hAnsi="Times New Roman"/>
                <w:b/>
                <w:color w:val="00000A"/>
                <w:sz w:val="20"/>
                <w:szCs w:val="20"/>
              </w:rPr>
            </w:pPr>
            <w:r>
              <w:rPr>
                <w:b/>
                <w:color w:val="00000A"/>
                <w:sz w:val="20"/>
                <w:szCs w:val="20"/>
              </w:rPr>
              <w:t>Филиал АО «ДРСК» «ХЭС»</w:t>
            </w:r>
          </w:p>
          <w:p>
            <w:pPr>
              <w:pStyle w:val="Normal"/>
              <w:widowControl w:val="false"/>
              <w:ind w:left="34" w:right="176" w:hanging="0"/>
              <w:rPr>
                <w:rFonts w:ascii="Times New Roman" w:hAnsi="Times New Roman"/>
                <w:color w:val="00000A"/>
                <w:sz w:val="20"/>
                <w:szCs w:val="20"/>
              </w:rPr>
            </w:pPr>
            <w:r>
              <w:rPr>
                <w:color w:val="00000A"/>
                <w:sz w:val="20"/>
                <w:szCs w:val="20"/>
              </w:rPr>
              <w:t>680009, Российская Федерация, Хабаровский край, г. Хабаровск, ул. Промышленная,13</w:t>
            </w:r>
          </w:p>
          <w:p>
            <w:pPr>
              <w:pStyle w:val="Normal"/>
              <w:widowControl w:val="false"/>
              <w:ind w:left="34" w:right="176" w:hanging="0"/>
              <w:rPr>
                <w:rFonts w:ascii="Times New Roman" w:hAnsi="Times New Roman"/>
                <w:color w:val="00000A"/>
                <w:sz w:val="20"/>
                <w:szCs w:val="20"/>
              </w:rPr>
            </w:pPr>
            <w:r>
              <w:rPr>
                <w:color w:val="00000A"/>
                <w:sz w:val="20"/>
                <w:szCs w:val="20"/>
              </w:rPr>
              <w:t>Тел.: 8(4212) 59-99-67</w:t>
            </w:r>
          </w:p>
          <w:p>
            <w:pPr>
              <w:pStyle w:val="Normal"/>
              <w:widowControl w:val="false"/>
              <w:ind w:left="34" w:right="176" w:hanging="0"/>
              <w:rPr>
                <w:rFonts w:ascii="Times New Roman" w:hAnsi="Times New Roman"/>
                <w:color w:val="00000A"/>
                <w:sz w:val="20"/>
                <w:szCs w:val="20"/>
              </w:rPr>
            </w:pPr>
            <w:r>
              <w:rPr>
                <w:color w:val="00000A"/>
                <w:sz w:val="20"/>
                <w:szCs w:val="20"/>
              </w:rPr>
              <w:t>Факс: 8(4212) 27-16-77</w:t>
            </w:r>
          </w:p>
        </w:tc>
      </w:tr>
      <w:tr>
        <w:trPr>
          <w:trHeight w:val="769" w:hRule="atLeast"/>
        </w:trPr>
        <w:tc>
          <w:tcPr>
            <w:tcW w:w="5049" w:type="dxa"/>
            <w:tcBorders/>
            <w:shd w:fill="FFFFFF" w:val="clear"/>
          </w:tcPr>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rFonts w:ascii="Liberation Serif" w:hAnsi="Liberation Serif"/>
                <w:b/>
                <w:color w:val="00000A"/>
                <w:sz w:val="20"/>
                <w:szCs w:val="20"/>
              </w:rPr>
            </w:pPr>
            <w:r>
              <w:rPr>
                <w:rFonts w:ascii="Liberation Serif" w:hAnsi="Liberation Serif"/>
                <w:b/>
                <w:color w:val="00000A"/>
                <w:sz w:val="20"/>
                <w:szCs w:val="20"/>
              </w:rPr>
            </w:r>
          </w:p>
          <w:p>
            <w:pPr>
              <w:pStyle w:val="Normal"/>
              <w:widowControl w:val="false"/>
              <w:ind w:left="34" w:right="176" w:hanging="0"/>
              <w:rPr/>
            </w:pPr>
            <w:r>
              <w:rPr>
                <w:rFonts w:ascii="Liberation Serif" w:hAnsi="Liberation Serif"/>
                <w:b/>
                <w:bCs/>
                <w:color w:val="00000A"/>
                <w:sz w:val="20"/>
                <w:szCs w:val="20"/>
              </w:rPr>
              <w:t>___________________________</w:t>
            </w:r>
          </w:p>
        </w:tc>
        <w:tc>
          <w:tcPr>
            <w:tcW w:w="5076" w:type="dxa"/>
            <w:tcBorders/>
            <w:shd w:fill="FFFFFF" w:val="clear"/>
          </w:tcPr>
          <w:p>
            <w:pPr>
              <w:pStyle w:val="Normal"/>
              <w:widowControl w:val="false"/>
              <w:ind w:left="34" w:right="176" w:hanging="0"/>
              <w:jc w:val="both"/>
              <w:rPr>
                <w:rFonts w:ascii="Times New Roman" w:hAnsi="Times New Roman"/>
                <w:b/>
                <w:bCs/>
                <w:color w:val="00000A"/>
                <w:sz w:val="20"/>
                <w:szCs w:val="20"/>
              </w:rPr>
            </w:pPr>
            <w:r>
              <w:rPr>
                <w:b/>
                <w:bCs/>
                <w:color w:val="00000A"/>
                <w:sz w:val="20"/>
                <w:szCs w:val="20"/>
              </w:rPr>
              <w:t>Директор филиала АО «ДРСК» «ХЭС»</w:t>
            </w:r>
          </w:p>
          <w:p>
            <w:pPr>
              <w:pStyle w:val="Normal"/>
              <w:widowControl w:val="false"/>
              <w:ind w:left="34" w:right="176" w:hanging="0"/>
              <w:jc w:val="both"/>
              <w:rPr>
                <w:rFonts w:ascii="Times New Roman" w:hAnsi="Times New Roman"/>
                <w:b/>
                <w:bCs/>
                <w:color w:val="00000A"/>
                <w:sz w:val="20"/>
                <w:szCs w:val="20"/>
              </w:rPr>
            </w:pPr>
            <w:r>
              <w:rPr>
                <w:b/>
                <w:bCs/>
                <w:color w:val="00000A"/>
                <w:sz w:val="20"/>
                <w:szCs w:val="20"/>
              </w:rPr>
            </w:r>
          </w:p>
          <w:p>
            <w:pPr>
              <w:pStyle w:val="Normal"/>
              <w:widowControl w:val="false"/>
              <w:ind w:left="34" w:right="176" w:hanging="0"/>
              <w:jc w:val="right"/>
              <w:rPr>
                <w:rFonts w:ascii="Times New Roman" w:hAnsi="Times New Roman"/>
                <w:b/>
                <w:bCs/>
                <w:color w:val="00000A"/>
                <w:sz w:val="20"/>
                <w:szCs w:val="20"/>
              </w:rPr>
            </w:pPr>
            <w:r>
              <w:rPr>
                <w:b/>
                <w:bCs/>
                <w:color w:val="00000A"/>
                <w:sz w:val="20"/>
                <w:szCs w:val="20"/>
              </w:rPr>
              <w:t>_______________________ Сугоровский М.А</w:t>
            </w:r>
          </w:p>
        </w:tc>
      </w:tr>
    </w:tbl>
    <w:p>
      <w:pPr>
        <w:pStyle w:val="Normal"/>
        <w:suppressAutoHyphens w:val="true"/>
        <w:ind w:left="0" w:right="0" w:hanging="0"/>
        <w:jc w:val="right"/>
        <w:rPr>
          <w:rFonts w:ascii="Times New Roman" w:hAnsi="Times New Roman"/>
          <w:sz w:val="20"/>
          <w:szCs w:val="20"/>
        </w:rPr>
      </w:pPr>
      <w:r>
        <w:rPr>
          <w:sz w:val="20"/>
          <w:szCs w:val="20"/>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jc w:val="right"/>
        <w:rPr/>
      </w:pPr>
      <w:r>
        <w:rPr/>
      </w:r>
    </w:p>
    <w:p>
      <w:pPr>
        <w:pStyle w:val="Normal"/>
        <w:jc w:val="left"/>
        <w:rPr/>
      </w:pPr>
      <w:r>
        <w:rPr/>
      </w:r>
      <w:r>
        <w:br w:type="page"/>
      </w:r>
    </w:p>
    <w:p>
      <w:pPr>
        <w:pStyle w:val="Normal"/>
        <w:widowControl w:val="false"/>
        <w:jc w:val="right"/>
        <w:rPr/>
      </w:pPr>
      <w:r>
        <w:rPr>
          <w:b w:val="false"/>
          <w:bCs w:val="false"/>
          <w:i w:val="false"/>
          <w:iCs w:val="false"/>
          <w:color w:val="000000"/>
          <w:sz w:val="20"/>
          <w:szCs w:val="20"/>
        </w:rPr>
        <w:t>П</w:t>
      </w:r>
      <w:r>
        <w:rPr>
          <w:b w:val="false"/>
          <w:bCs w:val="false"/>
          <w:i w:val="false"/>
          <w:iCs w:val="false"/>
          <w:sz w:val="20"/>
          <w:szCs w:val="20"/>
        </w:rPr>
        <w:t>риложение № 1</w:t>
        <w:br/>
        <w:t>к Договору поставки</w:t>
        <w:br/>
        <w:t>№ ________от «____» __________ 2025 г.</w:t>
      </w:r>
    </w:p>
    <w:p>
      <w:pPr>
        <w:pStyle w:val="Normal"/>
        <w:suppressAutoHyphens w:val="true"/>
        <w:ind w:left="0" w:right="0" w:hanging="0"/>
        <w:jc w:val="right"/>
        <w:rPr>
          <w:rFonts w:ascii="Times New Roman" w:hAnsi="Times New Roman"/>
          <w:sz w:val="20"/>
          <w:szCs w:val="20"/>
        </w:rPr>
      </w:pPr>
      <w:r>
        <w:rPr>
          <w:sz w:val="20"/>
          <w:szCs w:val="20"/>
        </w:rPr>
      </w:r>
    </w:p>
    <w:p>
      <w:pPr>
        <w:pStyle w:val="Normal"/>
        <w:suppressAutoHyphens w:val="true"/>
        <w:ind w:left="0" w:right="0" w:hanging="0"/>
        <w:jc w:val="center"/>
        <w:rPr>
          <w:sz w:val="20"/>
          <w:szCs w:val="20"/>
        </w:rPr>
      </w:pPr>
      <w:r>
        <w:rPr>
          <w:sz w:val="20"/>
          <w:szCs w:val="20"/>
        </w:rPr>
        <w:t>Спецификация 1</w:t>
      </w:r>
    </w:p>
    <w:p>
      <w:pPr>
        <w:pStyle w:val="Normal"/>
        <w:suppressAutoHyphens w:val="true"/>
        <w:ind w:left="0" w:right="0" w:hanging="0"/>
        <w:jc w:val="center"/>
        <w:rPr>
          <w:rFonts w:ascii="Times New Roman" w:hAnsi="Times New Roman"/>
          <w:sz w:val="20"/>
          <w:szCs w:val="20"/>
        </w:rPr>
      </w:pPr>
      <w:r>
        <w:rPr>
          <w:sz w:val="20"/>
          <w:szCs w:val="20"/>
        </w:rPr>
      </w:r>
    </w:p>
    <w:tbl>
      <w:tblPr>
        <w:tblW w:w="5000" w:type="pct"/>
        <w:jc w:val="left"/>
        <w:tblInd w:w="110" w:type="dxa"/>
        <w:tblLayout w:type="fixed"/>
        <w:tblCellMar>
          <w:top w:w="55" w:type="dxa"/>
          <w:left w:w="50" w:type="dxa"/>
          <w:bottom w:w="55" w:type="dxa"/>
          <w:right w:w="55" w:type="dxa"/>
        </w:tblCellMar>
      </w:tblPr>
      <w:tblGrid>
        <w:gridCol w:w="507"/>
        <w:gridCol w:w="5446"/>
        <w:gridCol w:w="827"/>
        <w:gridCol w:w="1256"/>
        <w:gridCol w:w="1257"/>
        <w:gridCol w:w="1256"/>
      </w:tblGrid>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Наименование Поставщика</w:t>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кол-во</w:t>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ЕД. изм.</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b/>
              </w:rPr>
            </w:pPr>
            <w:r>
              <w:rPr>
                <w:b/>
              </w:rPr>
              <w:t>Цена с НДС</w:t>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Сумма с НДС</w:t>
            </w:r>
          </w:p>
        </w:tc>
      </w:tr>
      <w:tr>
        <w:trPr>
          <w:trHeight w:val="313" w:hRule="atLeast"/>
        </w:trPr>
        <w:tc>
          <w:tcPr>
            <w:tcW w:w="10549"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b/>
              </w:rPr>
            </w:pPr>
            <w:r>
              <w:rPr>
                <w:b/>
              </w:rPr>
              <w:t>Центральные электрические сети</w:t>
            </w:r>
          </w:p>
        </w:tc>
      </w:tr>
      <w:tr>
        <w:trPr>
          <w:trHeight w:val="534" w:hRule="atLeast"/>
        </w:trPr>
        <w:tc>
          <w:tcPr>
            <w:tcW w:w="507"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1</w:t>
            </w:r>
          </w:p>
        </w:tc>
        <w:tc>
          <w:tcPr>
            <w:tcW w:w="5446" w:type="dxa"/>
            <w:tcBorders>
              <w:top w:val="single" w:sz="4" w:space="0" w:color="000000"/>
              <w:left w:val="single" w:sz="4" w:space="0" w:color="000000"/>
              <w:bottom w:val="single" w:sz="4" w:space="0" w:color="000000"/>
            </w:tcBorders>
            <w:shd w:fill="auto" w:val="clear"/>
            <w:vAlign w:val="center"/>
          </w:tcPr>
          <w:p>
            <w:pPr>
              <w:pStyle w:val="Normal"/>
              <w:widowControl w:val="false"/>
              <w:jc w:val="left"/>
              <w:rPr/>
            </w:pPr>
            <w:r>
              <w:rPr/>
            </w:r>
          </w:p>
        </w:tc>
        <w:tc>
          <w:tcPr>
            <w:tcW w:w="82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tcBorders>
            <w:shd w:fill="auto" w:val="clear"/>
            <w:vAlign w:val="center"/>
          </w:tcPr>
          <w:p>
            <w:pPr>
              <w:pStyle w:val="Normal"/>
              <w:widowControl w:val="false"/>
              <w:jc w:val="center"/>
              <w:rPr/>
            </w:pPr>
            <w:r>
              <w:rPr/>
              <w:t>шт</w:t>
            </w:r>
          </w:p>
        </w:tc>
        <w:tc>
          <w:tcPr>
            <w:tcW w:w="1257" w:type="dxa"/>
            <w:tcBorders>
              <w:top w:val="single" w:sz="4" w:space="0" w:color="000000"/>
              <w:left w:val="single" w:sz="4" w:space="0" w:color="000000"/>
              <w:bottom w:val="single" w:sz="4" w:space="0" w:color="000000"/>
            </w:tcBorders>
            <w:shd w:fill="auto" w:val="clear"/>
            <w:vAlign w:val="center"/>
          </w:tcPr>
          <w:p>
            <w:pPr>
              <w:pStyle w:val="Normal"/>
              <w:widowControl w:val="false"/>
              <w:jc w:val="right"/>
              <w:rPr/>
            </w:pPr>
            <w:r>
              <w:rPr/>
            </w:r>
          </w:p>
        </w:tc>
        <w:tc>
          <w:tcPr>
            <w:tcW w:w="125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pPr>
            <w:r>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Итого сумма с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r>
        <w:trPr>
          <w:trHeight w:val="313" w:hRule="atLeast"/>
        </w:trPr>
        <w:tc>
          <w:tcPr>
            <w:tcW w:w="8036" w:type="dxa"/>
            <w:gridSpan w:val="4"/>
            <w:tcBorders>
              <w:top w:val="single" w:sz="4" w:space="0" w:color="000000"/>
              <w:left w:val="single" w:sz="4" w:space="0" w:color="000000"/>
              <w:bottom w:val="single" w:sz="4" w:space="0" w:color="000000"/>
            </w:tcBorders>
            <w:shd w:fill="auto" w:val="clear"/>
            <w:vAlign w:val="center"/>
          </w:tcPr>
          <w:p>
            <w:pPr>
              <w:pStyle w:val="Normal"/>
              <w:widowControl w:val="false"/>
              <w:jc w:val="right"/>
              <w:rPr>
                <w:b/>
              </w:rPr>
            </w:pPr>
            <w:r>
              <w:rPr>
                <w:b/>
              </w:rPr>
              <w:t>В том числе НДС:</w:t>
            </w:r>
          </w:p>
        </w:tc>
        <w:tc>
          <w:tcPr>
            <w:tcW w:w="2513"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right"/>
              <w:rPr>
                <w:b/>
              </w:rPr>
            </w:pPr>
            <w:r>
              <w:rPr>
                <w:b/>
              </w:rPr>
            </w:r>
          </w:p>
        </w:tc>
      </w:tr>
    </w:tbl>
    <w:p>
      <w:pPr>
        <w:pStyle w:val="Normal"/>
        <w:rPr/>
      </w:pPr>
      <w:r>
        <w:rPr/>
      </w:r>
    </w:p>
    <w:p>
      <w:pPr>
        <w:pStyle w:val="Normal"/>
        <w:suppressAutoHyphens w:val="true"/>
        <w:ind w:left="0" w:right="0" w:hanging="0"/>
        <w:jc w:val="center"/>
        <w:rPr/>
      </w:pPr>
      <w:r>
        <w:rPr/>
      </w:r>
    </w:p>
    <w:p>
      <w:pPr>
        <w:pStyle w:val="Normal"/>
        <w:suppressAutoHyphens w:val="true"/>
        <w:ind w:left="0" w:right="0" w:hanging="0"/>
        <w:jc w:val="center"/>
        <w:rPr>
          <w:sz w:val="20"/>
          <w:szCs w:val="20"/>
        </w:rPr>
      </w:pPr>
      <w:r>
        <w:rPr>
          <w:sz w:val="20"/>
          <w:szCs w:val="20"/>
        </w:rPr>
      </w:r>
    </w:p>
    <w:p>
      <w:pPr>
        <w:pStyle w:val="Normal"/>
        <w:rPr/>
      </w:pPr>
      <w:r>
        <w:rPr/>
      </w:r>
    </w:p>
    <w:p>
      <w:pPr>
        <w:pStyle w:val="Normal"/>
        <w:rPr/>
      </w:pPr>
      <w:r>
        <w:rPr/>
      </w:r>
    </w:p>
    <w:tbl>
      <w:tblPr>
        <w:tblW w:w="15688" w:type="dxa"/>
        <w:jc w:val="center"/>
        <w:tblInd w:w="0" w:type="dxa"/>
        <w:tblLayout w:type="fixed"/>
        <w:tblCellMar>
          <w:top w:w="0" w:type="dxa"/>
          <w:left w:w="108" w:type="dxa"/>
          <w:bottom w:w="0" w:type="dxa"/>
          <w:right w:w="108" w:type="dxa"/>
        </w:tblCellMar>
      </w:tblPr>
      <w:tblGrid>
        <w:gridCol w:w="470"/>
        <w:gridCol w:w="2280"/>
        <w:gridCol w:w="2362"/>
        <w:gridCol w:w="1318"/>
        <w:gridCol w:w="618"/>
        <w:gridCol w:w="1042"/>
        <w:gridCol w:w="2025"/>
        <w:gridCol w:w="2480"/>
        <w:gridCol w:w="1525"/>
        <w:gridCol w:w="1566"/>
      </w:tblGrid>
      <w:tr>
        <w:trPr>
          <w:trHeight w:val="394" w:hRule="atLeast"/>
        </w:trPr>
        <w:tc>
          <w:tcPr>
            <w:tcW w:w="7048" w:type="dxa"/>
            <w:gridSpan w:val="5"/>
            <w:tcBorders/>
            <w:shd w:fill="auto" w:val="clear"/>
            <w:vAlign w:val="center"/>
          </w:tcPr>
          <w:p>
            <w:pPr>
              <w:pStyle w:val="Normal"/>
              <w:widowControl w:val="false"/>
              <w:jc w:val="left"/>
              <w:rPr>
                <w:b/>
                <w:bCs/>
                <w:sz w:val="20"/>
                <w:szCs w:val="20"/>
              </w:rPr>
            </w:pPr>
            <w:r>
              <w:rPr>
                <w:b/>
                <w:bCs/>
                <w:sz w:val="20"/>
                <w:szCs w:val="20"/>
              </w:rPr>
              <w:t>Срок поставки товара:</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r>
          </w:p>
        </w:tc>
      </w:tr>
      <w:tr>
        <w:trPr>
          <w:trHeight w:val="1865" w:hRule="atLeast"/>
        </w:trPr>
        <w:tc>
          <w:tcPr>
            <w:tcW w:w="7048" w:type="dxa"/>
            <w:gridSpan w:val="5"/>
            <w:tcBorders/>
            <w:shd w:fill="auto" w:val="clear"/>
            <w:vAlign w:val="center"/>
          </w:tcPr>
          <w:p>
            <w:pPr>
              <w:pStyle w:val="Normal"/>
              <w:widowControl w:val="false"/>
              <w:jc w:val="left"/>
              <w:rPr>
                <w:rFonts w:ascii="Times New Roman" w:hAnsi="Times New Roman"/>
                <w:b/>
                <w:bCs/>
                <w:sz w:val="20"/>
                <w:szCs w:val="20"/>
              </w:rPr>
            </w:pPr>
            <w:r>
              <w:rPr>
                <w:b/>
                <w:bCs/>
                <w:sz w:val="20"/>
                <w:szCs w:val="20"/>
              </w:rPr>
            </w:r>
          </w:p>
          <w:p>
            <w:pPr>
              <w:pStyle w:val="Normal"/>
              <w:widowControl w:val="false"/>
              <w:jc w:val="left"/>
              <w:rPr/>
            </w:pPr>
            <w:r>
              <w:rPr>
                <w:b/>
                <w:bCs/>
                <w:sz w:val="20"/>
                <w:szCs w:val="20"/>
              </w:rPr>
              <w:t>Грузополучатель 1:</w:t>
            </w:r>
          </w:p>
        </w:tc>
        <w:tc>
          <w:tcPr>
            <w:tcW w:w="8638" w:type="dxa"/>
            <w:gridSpan w:val="5"/>
            <w:tcBorders/>
            <w:shd w:fill="auto" w:val="clear"/>
            <w:vAlign w:val="center"/>
          </w:tcPr>
          <w:p>
            <w:pPr>
              <w:pStyle w:val="Normal"/>
              <w:widowControl w:val="false"/>
              <w:jc w:val="left"/>
              <w:rPr>
                <w:b w:val="false"/>
                <w:bCs w:val="false"/>
                <w:sz w:val="20"/>
                <w:szCs w:val="20"/>
              </w:rPr>
            </w:pPr>
            <w:r>
              <w:rPr>
                <w:b w:val="false"/>
                <w:bCs w:val="false"/>
                <w:sz w:val="20"/>
                <w:szCs w:val="20"/>
              </w:rPr>
              <w:t>Филиал АО "ДРСК" "Хабаровские электрические сети", 680009, Хабаровский край, Хабаровск г, Промышленная ул, дом № 13.</w:t>
            </w:r>
            <w:r>
              <w:rPr>
                <w:b/>
                <w:sz w:val="20"/>
                <w:szCs w:val="20"/>
              </w:rPr>
              <w:br/>
            </w:r>
            <w:r>
              <w:rPr>
                <w:b w:val="false"/>
                <w:bCs w:val="false"/>
                <w:sz w:val="20"/>
                <w:szCs w:val="20"/>
              </w:rPr>
              <w:br/>
            </w:r>
            <w:r>
              <w:rPr>
                <w:b/>
                <w:bCs/>
                <w:sz w:val="20"/>
                <w:szCs w:val="20"/>
              </w:rPr>
              <w:t>Контактное лицо:</w:t>
            </w:r>
          </w:p>
        </w:tc>
      </w:tr>
      <w:tr>
        <w:trPr>
          <w:trHeight w:val="340" w:hRule="atLeast"/>
        </w:trPr>
        <w:tc>
          <w:tcPr>
            <w:tcW w:w="470" w:type="dxa"/>
            <w:tcBorders/>
            <w:shd w:fill="auto" w:val="clear"/>
            <w:vAlign w:val="bottom"/>
          </w:tcPr>
          <w:p>
            <w:pPr>
              <w:pStyle w:val="Normal"/>
              <w:widowControl w:val="false"/>
              <w:jc w:val="left"/>
              <w:rPr>
                <w:rFonts w:ascii="Times New Roman" w:hAnsi="Times New Roman"/>
                <w:sz w:val="20"/>
                <w:szCs w:val="20"/>
              </w:rPr>
            </w:pPr>
            <w:r>
              <w:rPr>
                <w:sz w:val="20"/>
                <w:szCs w:val="20"/>
              </w:rPr>
            </w:r>
          </w:p>
        </w:tc>
        <w:tc>
          <w:tcPr>
            <w:tcW w:w="6578" w:type="dxa"/>
            <w:gridSpan w:val="4"/>
            <w:tcBorders/>
            <w:shd w:fill="auto" w:val="clear"/>
            <w:vAlign w:val="center"/>
          </w:tcPr>
          <w:p>
            <w:pPr>
              <w:pStyle w:val="Normal"/>
              <w:widowControl w:val="false"/>
              <w:jc w:val="center"/>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jc w:val="center"/>
              <w:rPr>
                <w:rFonts w:ascii="Times New Roman" w:hAnsi="Times New Roman"/>
                <w:sz w:val="20"/>
                <w:szCs w:val="20"/>
              </w:rPr>
            </w:pPr>
            <w:r>
              <w:rPr>
                <w:sz w:val="20"/>
                <w:szCs w:val="20"/>
              </w:rPr>
            </w:r>
          </w:p>
        </w:tc>
      </w:tr>
      <w:tr>
        <w:trPr>
          <w:trHeight w:val="285" w:hRule="atLeast"/>
        </w:trPr>
        <w:tc>
          <w:tcPr>
            <w:tcW w:w="7048" w:type="dxa"/>
            <w:gridSpan w:val="5"/>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8638" w:type="dxa"/>
            <w:gridSpan w:val="5"/>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7048" w:type="dxa"/>
            <w:gridSpan w:val="5"/>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8638" w:type="dxa"/>
            <w:gridSpan w:val="5"/>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Приложение №2</w:t>
            </w:r>
          </w:p>
        </w:tc>
      </w:tr>
      <w:tr>
        <w:trPr>
          <w:trHeight w:val="288"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5571" w:type="dxa"/>
            <w:gridSpan w:val="3"/>
            <w:tcBorders/>
            <w:shd w:fill="auto" w:val="clear"/>
            <w:vAlign w:val="bottom"/>
          </w:tcPr>
          <w:p>
            <w:pPr>
              <w:pStyle w:val="Normal"/>
              <w:widowControl w:val="false"/>
              <w:jc w:val="right"/>
              <w:rPr>
                <w:color w:val="000000"/>
                <w:sz w:val="20"/>
                <w:szCs w:val="20"/>
              </w:rPr>
            </w:pPr>
            <w:r>
              <w:rPr>
                <w:color w:val="000000"/>
                <w:sz w:val="20"/>
                <w:szCs w:val="20"/>
              </w:rPr>
              <w:t>к договору поставки</w:t>
            </w:r>
          </w:p>
          <w:p>
            <w:pPr>
              <w:pStyle w:val="Normal"/>
              <w:widowControl w:val="false"/>
              <w:jc w:val="right"/>
              <w:rPr>
                <w:color w:val="000000"/>
                <w:sz w:val="20"/>
                <w:szCs w:val="20"/>
              </w:rPr>
            </w:pPr>
            <w:r>
              <w:rPr>
                <w:color w:val="000000"/>
                <w:sz w:val="20"/>
                <w:szCs w:val="20"/>
              </w:rPr>
              <w:t xml:space="preserve">№ </w:t>
            </w:r>
            <w:r>
              <w:rPr>
                <w:color w:val="000000"/>
                <w:sz w:val="20"/>
                <w:szCs w:val="20"/>
              </w:rPr>
              <w:t>_____________</w:t>
            </w:r>
          </w:p>
        </w:tc>
      </w:tr>
      <w:tr>
        <w:trPr>
          <w:trHeight w:val="288" w:hRule="atLeast"/>
        </w:trPr>
        <w:tc>
          <w:tcPr>
            <w:tcW w:w="2750" w:type="dxa"/>
            <w:gridSpan w:val="2"/>
            <w:tcBorders/>
            <w:shd w:fill="auto" w:val="clear"/>
            <w:vAlign w:val="bottom"/>
          </w:tcPr>
          <w:p>
            <w:pPr>
              <w:pStyle w:val="Normal"/>
              <w:widowControl w:val="false"/>
              <w:rPr>
                <w:b/>
                <w:color w:val="000000"/>
                <w:sz w:val="20"/>
                <w:szCs w:val="20"/>
              </w:rPr>
            </w:pPr>
            <w:r>
              <w:rPr>
                <w:b/>
                <w:color w:val="000000"/>
                <w:sz w:val="20"/>
                <w:szCs w:val="20"/>
              </w:rPr>
              <w:t>Ф О Р М А</w:t>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3091" w:type="dxa"/>
            <w:gridSpan w:val="2"/>
            <w:tcBorders/>
            <w:shd w:fill="auto" w:val="clear"/>
            <w:vAlign w:val="center"/>
          </w:tcPr>
          <w:p>
            <w:pPr>
              <w:pStyle w:val="Normal"/>
              <w:widowControl w:val="false"/>
              <w:jc w:val="right"/>
              <w:rPr>
                <w:color w:val="000000"/>
                <w:sz w:val="20"/>
                <w:szCs w:val="20"/>
              </w:rPr>
            </w:pPr>
            <w:r>
              <w:rPr>
                <w:color w:val="000000"/>
                <w:sz w:val="20"/>
                <w:szCs w:val="20"/>
              </w:rPr>
              <w:t>От _______________2025 г.</w:t>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25"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atLeas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9845" w:type="dxa"/>
            <w:gridSpan w:val="6"/>
            <w:tcBorders/>
            <w:shd w:fill="auto" w:val="clear"/>
            <w:vAlign w:val="bottom"/>
          </w:tcPr>
          <w:p>
            <w:pPr>
              <w:pStyle w:val="Normal"/>
              <w:widowControl w:val="false"/>
              <w:jc w:val="center"/>
              <w:rPr>
                <w:color w:val="000000"/>
                <w:sz w:val="20"/>
                <w:szCs w:val="20"/>
              </w:rPr>
            </w:pPr>
            <w:r>
              <w:rPr>
                <w:color w:val="000000"/>
                <w:sz w:val="20"/>
                <w:szCs w:val="20"/>
              </w:rPr>
              <w:t>Уведомление</w:t>
            </w:r>
          </w:p>
          <w:p>
            <w:pPr>
              <w:pStyle w:val="Normal"/>
              <w:widowControl w:val="false"/>
              <w:jc w:val="center"/>
              <w:rPr>
                <w:color w:val="000000"/>
                <w:sz w:val="20"/>
                <w:szCs w:val="20"/>
              </w:rPr>
            </w:pPr>
            <w:r>
              <w:rPr>
                <w:color w:val="000000"/>
                <w:sz w:val="20"/>
                <w:szCs w:val="20"/>
              </w:rPr>
              <w:t>Информация об отгрузке и по доставке ТМЦ</w:t>
            </w:r>
          </w:p>
        </w:tc>
        <w:tc>
          <w:tcPr>
            <w:tcW w:w="1525" w:type="dxa"/>
            <w:tcBorders/>
            <w:shd w:fill="auto" w:val="clear"/>
            <w:vAlign w:val="center"/>
          </w:tcPr>
          <w:p>
            <w:pPr>
              <w:pStyle w:val="Normal"/>
              <w:widowControl w:val="false"/>
              <w:jc w:val="right"/>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300"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2750" w:type="dxa"/>
            <w:gridSpan w:val="2"/>
            <w:vMerge w:val="restart"/>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Поставщик (в соответствии с условиями договора)***</w:t>
            </w:r>
          </w:p>
        </w:tc>
        <w:tc>
          <w:tcPr>
            <w:tcW w:w="7365" w:type="dxa"/>
            <w:gridSpan w:val="5"/>
            <w:tcBorders>
              <w:top w:val="single" w:sz="8"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Грузоотправитель (место отгрузки товара)*</w:t>
            </w:r>
          </w:p>
        </w:tc>
        <w:tc>
          <w:tcPr>
            <w:tcW w:w="5571" w:type="dxa"/>
            <w:gridSpan w:val="3"/>
            <w:tcBorders>
              <w:top w:val="single" w:sz="8" w:space="0" w:color="000001"/>
              <w:left w:val="single" w:sz="8" w:space="0" w:color="000001"/>
              <w:bottom w:val="single" w:sz="4" w:space="0" w:color="000001"/>
              <w:right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Транспортная компания (перевозчик)</w:t>
            </w:r>
          </w:p>
        </w:tc>
      </w:tr>
      <w:tr>
        <w:trPr>
          <w:trHeight w:val="564" w:hRule="atLeast"/>
        </w:trPr>
        <w:tc>
          <w:tcPr>
            <w:tcW w:w="2750" w:type="dxa"/>
            <w:gridSpan w:val="2"/>
            <w:vMerge w:val="continue"/>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rPr/>
            </w:pPr>
            <w:r>
              <w:rPr/>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Адрес склада</w:t>
            </w:r>
          </w:p>
        </w:tc>
        <w:tc>
          <w:tcPr>
            <w:tcW w:w="2025" w:type="dxa"/>
            <w:tcBorders>
              <w:top w:val="single" w:sz="8" w:space="0" w:color="000001"/>
              <w:bottom w:val="single" w:sz="8" w:space="0" w:color="000001"/>
            </w:tcBorders>
            <w:shd w:fill="auto" w:val="cle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c>
          <w:tcPr>
            <w:tcW w:w="2480"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Наименование контрагента</w:t>
            </w:r>
          </w:p>
        </w:tc>
        <w:tc>
          <w:tcPr>
            <w:tcW w:w="1525"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ИНН/КПП</w:t>
            </w:r>
          </w:p>
        </w:tc>
        <w:tc>
          <w:tcPr>
            <w:tcW w:w="1566"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w:t>
            </w:r>
            <w:r>
              <w:rPr>
                <w:color w:val="000000"/>
                <w:sz w:val="20"/>
                <w:szCs w:val="20"/>
              </w:rPr>
              <w:t>, дата договора, (соглашения)**</w:t>
            </w:r>
          </w:p>
        </w:tc>
      </w:tr>
      <w:tr>
        <w:trPr>
          <w:trHeight w:val="300" w:hRule="atLeast"/>
        </w:trPr>
        <w:tc>
          <w:tcPr>
            <w:tcW w:w="2750" w:type="dxa"/>
            <w:gridSpan w:val="2"/>
            <w:tcBorders>
              <w:top w:val="single" w:sz="8" w:space="0" w:color="000001"/>
              <w:left w:val="single" w:sz="8" w:space="0" w:color="000001"/>
              <w:bottom w:val="single" w:sz="8"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1</w:t>
            </w:r>
          </w:p>
        </w:tc>
        <w:tc>
          <w:tcPr>
            <w:tcW w:w="2362" w:type="dxa"/>
            <w:tcBorders>
              <w:top w:val="single" w:sz="8" w:space="0" w:color="000001"/>
              <w:left w:val="single" w:sz="8" w:space="0" w:color="000001"/>
              <w:bottom w:val="single" w:sz="8"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2</w:t>
            </w:r>
          </w:p>
        </w:tc>
        <w:tc>
          <w:tcPr>
            <w:tcW w:w="1318"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3</w:t>
            </w:r>
          </w:p>
        </w:tc>
        <w:tc>
          <w:tcPr>
            <w:tcW w:w="1660" w:type="dxa"/>
            <w:gridSpan w:val="2"/>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4</w:t>
            </w:r>
          </w:p>
        </w:tc>
        <w:tc>
          <w:tcPr>
            <w:tcW w:w="2025"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5</w:t>
            </w:r>
          </w:p>
        </w:tc>
        <w:tc>
          <w:tcPr>
            <w:tcW w:w="2480"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6</w:t>
            </w:r>
          </w:p>
        </w:tc>
        <w:tc>
          <w:tcPr>
            <w:tcW w:w="1525" w:type="dxa"/>
            <w:tcBorders>
              <w:top w:val="single" w:sz="8" w:space="0" w:color="000001"/>
              <w:left w:val="single" w:sz="4" w:space="0" w:color="000001"/>
              <w:bottom w:val="single" w:sz="8"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7</w:t>
            </w:r>
          </w:p>
        </w:tc>
        <w:tc>
          <w:tcPr>
            <w:tcW w:w="1566" w:type="dxa"/>
            <w:tcBorders>
              <w:top w:val="single" w:sz="8" w:space="0" w:color="000001"/>
              <w:left w:val="single" w:sz="8" w:space="0" w:color="000001"/>
              <w:bottom w:val="single" w:sz="8" w:space="0" w:color="000001"/>
              <w:right w:val="single" w:sz="8" w:space="0" w:color="000001"/>
            </w:tcBorders>
            <w:shd w:fill="auto" w:val="clear"/>
            <w:tcMar>
              <w:left w:w="18" w:type="dxa"/>
            </w:tcMar>
            <w:vAlign w:val="bottom"/>
          </w:tcPr>
          <w:p>
            <w:pPr>
              <w:pStyle w:val="Normal"/>
              <w:widowControl w:val="false"/>
              <w:jc w:val="center"/>
              <w:rPr>
                <w:color w:val="000000"/>
                <w:sz w:val="20"/>
                <w:szCs w:val="20"/>
              </w:rPr>
            </w:pPr>
            <w:r>
              <w:rPr>
                <w:color w:val="000000"/>
                <w:sz w:val="20"/>
                <w:szCs w:val="20"/>
              </w:rPr>
              <w:t>8</w:t>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color w:val="000000"/>
                <w:sz w:val="20"/>
                <w:szCs w:val="20"/>
              </w:rPr>
            </w:pPr>
            <w:r>
              <w:rPr>
                <w:color w:val="000000"/>
                <w:sz w:val="20"/>
                <w:szCs w:val="20"/>
              </w:rPr>
              <w:t>ООО «…»</w:t>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jc w:val="center"/>
              <w:rPr>
                <w:color w:val="000000"/>
                <w:sz w:val="20"/>
                <w:szCs w:val="20"/>
              </w:rPr>
            </w:pPr>
            <w:r>
              <w:rPr>
                <w:color w:val="000000"/>
                <w:sz w:val="20"/>
                <w:szCs w:val="20"/>
              </w:rPr>
              <w:t>ООО «…»</w:t>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jc w:val="center"/>
              <w:rPr>
                <w:color w:val="000000"/>
                <w:sz w:val="20"/>
                <w:szCs w:val="20"/>
              </w:rPr>
            </w:pPr>
            <w:r>
              <w:rPr>
                <w:color w:val="000000"/>
                <w:sz w:val="20"/>
                <w:szCs w:val="20"/>
              </w:rPr>
              <w:t>ООО «…»</w:t>
            </w:r>
          </w:p>
        </w:tc>
        <w:tc>
          <w:tcPr>
            <w:tcW w:w="1525"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6"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atLeast"/>
        </w:trPr>
        <w:tc>
          <w:tcPr>
            <w:tcW w:w="2750" w:type="dxa"/>
            <w:gridSpan w:val="2"/>
            <w:tcBorders>
              <w:top w:val="single" w:sz="4" w:space="0" w:color="000001"/>
              <w:left w:val="single" w:sz="8" w:space="0" w:color="000001"/>
              <w:bottom w:val="single" w:sz="4" w:space="0" w:color="000001"/>
            </w:tcBorders>
            <w:shd w:fill="auto" w:val="clear"/>
            <w:tcMar>
              <w:left w:w="8" w:type="dxa"/>
            </w:tcMar>
            <w:vAlign w:val="center"/>
          </w:tcPr>
          <w:p>
            <w:pPr>
              <w:pStyle w:val="Normal"/>
              <w:widowControl w:val="false"/>
              <w:jc w:val="center"/>
              <w:rPr>
                <w:rFonts w:ascii="Times New Roman" w:hAnsi="Times New Roman"/>
                <w:sz w:val="20"/>
                <w:szCs w:val="20"/>
              </w:rPr>
            </w:pPr>
            <w:r>
              <w:rPr>
                <w:sz w:val="20"/>
                <w:szCs w:val="20"/>
              </w:rPr>
            </w:r>
          </w:p>
        </w:tc>
        <w:tc>
          <w:tcPr>
            <w:tcW w:w="2362" w:type="dxa"/>
            <w:tcBorders>
              <w:top w:val="single" w:sz="4" w:space="0" w:color="000001"/>
              <w:left w:val="single" w:sz="8" w:space="0" w:color="000001"/>
              <w:bottom w:val="single" w:sz="4" w:space="0" w:color="000001"/>
              <w:right w:val="single" w:sz="4" w:space="0" w:color="000001"/>
            </w:tcBorders>
            <w:shd w:fill="auto" w:val="clear"/>
            <w:tcMar>
              <w:left w:w="8" w:type="dxa"/>
            </w:tcMar>
            <w:vAlign w:val="bottom"/>
          </w:tcPr>
          <w:p>
            <w:pPr>
              <w:pStyle w:val="Normal"/>
              <w:widowControl w:val="false"/>
              <w:rPr>
                <w:rFonts w:ascii="Times New Roman" w:hAnsi="Times New Roman"/>
                <w:sz w:val="20"/>
                <w:szCs w:val="20"/>
              </w:rPr>
            </w:pPr>
            <w:r>
              <w:rPr>
                <w:sz w:val="20"/>
                <w:szCs w:val="20"/>
              </w:rPr>
            </w:r>
          </w:p>
        </w:tc>
        <w:tc>
          <w:tcPr>
            <w:tcW w:w="1318"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660" w:type="dxa"/>
            <w:gridSpan w:val="2"/>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2025"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c>
          <w:tcPr>
            <w:tcW w:w="2480"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25" w:type="dxa"/>
            <w:tcBorders>
              <w:top w:val="single" w:sz="4" w:space="0" w:color="000001"/>
              <w:left w:val="single" w:sz="4" w:space="0" w:color="000001"/>
              <w:bottom w:val="single" w:sz="4" w:space="0" w:color="000001"/>
              <w:right w:val="single" w:sz="4" w:space="0" w:color="000001"/>
            </w:tcBorders>
            <w:shd w:fill="auto" w:val="clear"/>
            <w:tcMar>
              <w:left w:w="63" w:type="dxa"/>
            </w:tcMar>
            <w:vAlign w:val="bottom"/>
          </w:tcPr>
          <w:p>
            <w:pPr>
              <w:pStyle w:val="Normal"/>
              <w:widowControl w:val="false"/>
              <w:rPr>
                <w:rFonts w:ascii="Times New Roman" w:hAnsi="Times New Roman"/>
                <w:sz w:val="20"/>
                <w:szCs w:val="20"/>
              </w:rPr>
            </w:pPr>
            <w:r>
              <w:rPr>
                <w:sz w:val="20"/>
                <w:szCs w:val="20"/>
              </w:rPr>
            </w:r>
          </w:p>
        </w:tc>
        <w:tc>
          <w:tcPr>
            <w:tcW w:w="1566" w:type="dxa"/>
            <w:tcBorders>
              <w:top w:val="single" w:sz="4" w:space="0" w:color="000001"/>
              <w:left w:val="single" w:sz="8" w:space="0" w:color="000001"/>
              <w:bottom w:val="single" w:sz="4" w:space="0" w:color="000001"/>
              <w:right w:val="single" w:sz="8" w:space="0" w:color="000001"/>
            </w:tcBorders>
            <w:shd w:fill="auto" w:val="clear"/>
            <w:tcMar>
              <w:left w:w="18" w:type="dxa"/>
            </w:tcMar>
            <w:vAlign w:val="bottom"/>
          </w:tcPr>
          <w:p>
            <w:pPr>
              <w:pStyle w:val="Normal"/>
              <w:widowControl w:val="false"/>
              <w:rPr>
                <w:rFonts w:ascii="Times New Roman" w:hAnsi="Times New Roman"/>
                <w:sz w:val="20"/>
                <w:szCs w:val="20"/>
              </w:rPr>
            </w:pPr>
            <w:r>
              <w:rPr>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atLeast"/>
        </w:trPr>
        <w:tc>
          <w:tcPr>
            <w:tcW w:w="5112" w:type="dxa"/>
            <w:gridSpan w:val="3"/>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25" w:type="dxa"/>
            <w:tcBorders>
              <w:top w:val="single" w:sz="4" w:space="0" w:color="000001"/>
              <w:bottom w:val="single" w:sz="4" w:space="0" w:color="000001"/>
            </w:tcBorders>
            <w:shd w:fill="auto" w:val="clear"/>
            <w:vAlign w:val="bottom"/>
          </w:tcPr>
          <w:p>
            <w:pPr>
              <w:pStyle w:val="Normal"/>
              <w:widowControl w:val="false"/>
              <w:rPr>
                <w:rFonts w:ascii="Times New Roman" w:hAnsi="Times New Roman"/>
                <w:sz w:val="20"/>
                <w:szCs w:val="20"/>
              </w:rPr>
            </w:pPr>
            <w:r>
              <w:rPr>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28" w:hRule="atLeast"/>
        </w:trPr>
        <w:tc>
          <w:tcPr>
            <w:tcW w:w="5112" w:type="dxa"/>
            <w:gridSpan w:val="3"/>
            <w:tcBorders>
              <w:top w:val="single" w:sz="4" w:space="0" w:color="000001"/>
            </w:tcBorders>
            <w:shd w:fill="auto" w:val="clear"/>
            <w:vAlign w:val="bottom"/>
          </w:tcPr>
          <w:p>
            <w:pPr>
              <w:pStyle w:val="Normal"/>
              <w:widowControl w:val="false"/>
              <w:jc w:val="center"/>
              <w:rPr>
                <w:color w:val="000000"/>
                <w:sz w:val="20"/>
                <w:szCs w:val="20"/>
              </w:rPr>
            </w:pPr>
            <w:r>
              <w:rPr>
                <w:color w:val="000000"/>
                <w:sz w:val="20"/>
                <w:szCs w:val="20"/>
              </w:rPr>
              <w:t>поставщик</w:t>
            </w:r>
          </w:p>
        </w:tc>
        <w:tc>
          <w:tcPr>
            <w:tcW w:w="1318"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jc w:val="center"/>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jc w:val="center"/>
              <w:rPr>
                <w:color w:val="000000"/>
                <w:sz w:val="20"/>
                <w:szCs w:val="20"/>
              </w:rPr>
            </w:pPr>
            <w:r>
              <w:rPr>
                <w:color w:val="000000"/>
                <w:sz w:val="20"/>
                <w:szCs w:val="20"/>
              </w:rPr>
              <w:t>подпись</w:t>
            </w:r>
          </w:p>
        </w:tc>
        <w:tc>
          <w:tcPr>
            <w:tcW w:w="1525" w:type="dxa"/>
            <w:tcBorders/>
            <w:shd w:fill="auto" w:val="clear"/>
            <w:vAlign w:val="bottom"/>
          </w:tcPr>
          <w:p>
            <w:pPr>
              <w:pStyle w:val="Normal"/>
              <w:widowControl w:val="false"/>
              <w:jc w:val="center"/>
              <w:rPr>
                <w:color w:val="000000"/>
                <w:sz w:val="20"/>
                <w:szCs w:val="20"/>
              </w:rPr>
            </w:pPr>
            <w:r>
              <w:rPr>
                <w:color w:val="000000"/>
                <w:sz w:val="20"/>
                <w:szCs w:val="20"/>
              </w:rPr>
              <w:t>ФИО</w:t>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288" w:hRule="exact"/>
        </w:trPr>
        <w:tc>
          <w:tcPr>
            <w:tcW w:w="275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362"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ТОРГ-12, счет-фактура - по строке грузоотправитель указывается организация грузоотправителя</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480" w:hRule="atLeast"/>
        </w:trPr>
        <w:tc>
          <w:tcPr>
            <w:tcW w:w="5112" w:type="dxa"/>
            <w:gridSpan w:val="3"/>
            <w:tcBorders/>
            <w:shd w:fill="auto" w:val="clear"/>
            <w:vAlign w:val="bottom"/>
          </w:tcPr>
          <w:p>
            <w:pPr>
              <w:pStyle w:val="Normal"/>
              <w:widowControl w:val="false"/>
              <w:rPr/>
            </w:pPr>
            <w:r>
              <w:rPr>
                <w:b/>
                <w:bCs/>
                <w:color w:val="000000"/>
                <w:sz w:val="20"/>
                <w:szCs w:val="20"/>
              </w:rPr>
              <w:t>**</w:t>
            </w:r>
            <w:r>
              <w:rPr>
                <w:color w:val="000000"/>
                <w:sz w:val="20"/>
                <w:szCs w:val="20"/>
              </w:rPr>
              <w:t>Реквизиты документа, согласно которому поставщиком передана обязанность по поставке груза</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r>
        <w:trPr>
          <w:trHeight w:val="577" w:hRule="atLeast"/>
        </w:trPr>
        <w:tc>
          <w:tcPr>
            <w:tcW w:w="5112" w:type="dxa"/>
            <w:gridSpan w:val="3"/>
            <w:tcBorders/>
            <w:shd w:fill="auto" w:val="clear"/>
            <w:vAlign w:val="bottom"/>
          </w:tcPr>
          <w:p>
            <w:pPr>
              <w:pStyle w:val="Normal"/>
              <w:widowControl w:val="false"/>
              <w:rPr/>
            </w:pPr>
            <w:r>
              <w:rPr>
                <w:b/>
                <w:bCs/>
                <w:color w:val="000000"/>
                <w:sz w:val="20"/>
                <w:szCs w:val="20"/>
              </w:rPr>
              <w:t xml:space="preserve">*** </w:t>
            </w:r>
            <w:r>
              <w:rPr>
                <w:color w:val="000000"/>
                <w:sz w:val="20"/>
                <w:szCs w:val="20"/>
              </w:rPr>
              <w:t>В случае поставки товара силами поставщика в графе 2,6 проставляется "он же"</w:t>
            </w:r>
          </w:p>
        </w:tc>
        <w:tc>
          <w:tcPr>
            <w:tcW w:w="1318"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660" w:type="dxa"/>
            <w:gridSpan w:val="2"/>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0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2480"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25"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c>
          <w:tcPr>
            <w:tcW w:w="1566" w:type="dxa"/>
            <w:tcBorders/>
            <w:shd w:fill="auto" w:val="clear"/>
            <w:vAlign w:val="bottom"/>
          </w:tcPr>
          <w:p>
            <w:pPr>
              <w:pStyle w:val="Normal"/>
              <w:widowControl w:val="false"/>
              <w:rPr>
                <w:rFonts w:ascii="Times New Roman" w:hAnsi="Times New Roman"/>
                <w:color w:val="000000"/>
                <w:sz w:val="20"/>
                <w:szCs w:val="20"/>
              </w:rPr>
            </w:pPr>
            <w:r>
              <w:rPr>
                <w:color w:val="000000"/>
                <w:sz w:val="20"/>
                <w:szCs w:val="20"/>
              </w:rPr>
            </w:r>
          </w:p>
        </w:tc>
      </w:tr>
    </w:tbl>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rPr>
      </w:pPr>
      <w:r>
        <w:rPr>
          <w:color w:val="000000"/>
        </w:rPr>
      </w:r>
    </w:p>
    <w:p>
      <w:pPr>
        <w:pStyle w:val="Normal"/>
        <w:suppressAutoHyphens w:val="true"/>
        <w:ind w:left="0" w:right="0" w:firstLine="4820"/>
        <w:jc w:val="right"/>
        <w:rPr>
          <w:color w:val="000000"/>
          <w:sz w:val="20"/>
          <w:szCs w:val="20"/>
        </w:rPr>
      </w:pPr>
      <w:r>
        <w:rPr>
          <w:color w:val="000000"/>
          <w:sz w:val="20"/>
          <w:szCs w:val="20"/>
        </w:rPr>
        <w:t>Приложение № 3</w:t>
      </w:r>
    </w:p>
    <w:p>
      <w:pPr>
        <w:pStyle w:val="Normal"/>
        <w:suppressAutoHyphens w:val="true"/>
        <w:ind w:left="0" w:right="0" w:firstLine="4820"/>
        <w:jc w:val="right"/>
        <w:rPr>
          <w:color w:val="000000"/>
          <w:sz w:val="20"/>
          <w:szCs w:val="20"/>
        </w:rPr>
      </w:pPr>
      <w:r>
        <w:rPr>
          <w:color w:val="000000"/>
          <w:sz w:val="20"/>
          <w:szCs w:val="20"/>
        </w:rPr>
        <w:t>к Договору поставки</w:t>
      </w:r>
    </w:p>
    <w:p>
      <w:pPr>
        <w:pStyle w:val="Normal"/>
        <w:suppressAutoHyphens w:val="true"/>
        <w:ind w:left="0" w:right="0" w:firstLine="4820"/>
        <w:jc w:val="right"/>
        <w:rPr>
          <w:color w:val="000000"/>
          <w:sz w:val="20"/>
          <w:szCs w:val="20"/>
        </w:rPr>
      </w:pPr>
      <w:r>
        <w:rPr>
          <w:color w:val="000000"/>
          <w:sz w:val="20"/>
          <w:szCs w:val="20"/>
        </w:rPr>
        <w:t xml:space="preserve">№ </w:t>
      </w:r>
      <w:r>
        <w:rPr>
          <w:color w:val="000000"/>
          <w:sz w:val="20"/>
          <w:szCs w:val="20"/>
        </w:rPr>
        <w:t xml:space="preserve">________от «____» __________ 2025 г. </w:t>
      </w:r>
    </w:p>
    <w:p>
      <w:pPr>
        <w:pStyle w:val="Normal"/>
        <w:widowControl/>
        <w:shd w:val="clear" w:fill="FFFFFF"/>
        <w:tabs>
          <w:tab w:val="clear" w:pos="708"/>
          <w:tab w:val="left" w:pos="1418" w:leader="none"/>
        </w:tabs>
        <w:spacing w:before="0" w:after="0"/>
        <w:ind w:left="0" w:right="0" w:firstLine="709"/>
        <w:contextualSpacing/>
        <w:jc w:val="center"/>
        <w:rPr>
          <w:rFonts w:ascii="Times New Roman" w:hAnsi="Times New Roman"/>
          <w:bCs/>
          <w:color w:val="auto"/>
          <w:sz w:val="20"/>
          <w:szCs w:val="20"/>
        </w:rPr>
      </w:pPr>
      <w:r>
        <w:rPr>
          <w:bCs/>
          <w:color w:val="auto"/>
          <w:sz w:val="20"/>
          <w:szCs w:val="20"/>
        </w:rPr>
      </w:r>
    </w:p>
    <w:p>
      <w:pPr>
        <w:pStyle w:val="Normal"/>
        <w:widowControl/>
        <w:tabs>
          <w:tab w:val="clear" w:pos="708"/>
          <w:tab w:val="left" w:pos="7108" w:leader="none"/>
        </w:tabs>
        <w:suppressAutoHyphens w:val="true"/>
        <w:ind w:left="0" w:right="0" w:firstLine="709"/>
        <w:rPr>
          <w:rFonts w:ascii="Times New Roman" w:hAnsi="Times New Roman" w:eastAsia="Calibri"/>
          <w:b/>
          <w:color w:val="auto"/>
          <w:sz w:val="20"/>
          <w:szCs w:val="20"/>
          <w:lang w:eastAsia="en-US"/>
        </w:rPr>
      </w:pPr>
      <w:r>
        <w:rPr>
          <w:rFonts w:eastAsia="Calibri"/>
          <w:b/>
          <w:color w:val="auto"/>
          <w:sz w:val="20"/>
          <w:szCs w:val="20"/>
          <w:lang w:eastAsia="en-US"/>
        </w:rPr>
      </w:r>
    </w:p>
    <w:p>
      <w:pPr>
        <w:pStyle w:val="Normal"/>
        <w:jc w:val="center"/>
        <w:rPr>
          <w:b/>
          <w:bCs/>
          <w:color w:val="000000"/>
          <w:sz w:val="20"/>
          <w:szCs w:val="20"/>
        </w:rPr>
      </w:pPr>
      <w:r>
        <w:rPr>
          <w:b/>
          <w:bCs/>
          <w:color w:val="000000"/>
          <w:sz w:val="20"/>
          <w:szCs w:val="20"/>
        </w:rPr>
        <w:t>Размер ответственности Поставщика за нарушения</w:t>
      </w:r>
    </w:p>
    <w:p>
      <w:pPr>
        <w:pStyle w:val="Normal"/>
        <w:jc w:val="center"/>
        <w:rPr>
          <w:b/>
          <w:bCs/>
          <w:color w:val="000000"/>
          <w:sz w:val="20"/>
          <w:szCs w:val="20"/>
        </w:rPr>
      </w:pPr>
      <w:r>
        <w:rPr>
          <w:b/>
          <w:bCs/>
          <w:color w:val="000000"/>
          <w:sz w:val="20"/>
          <w:szCs w:val="20"/>
        </w:rPr>
        <w:t>пропускного и внутриобъектового режима, требований охраны труда,</w:t>
      </w:r>
    </w:p>
    <w:p>
      <w:pPr>
        <w:pStyle w:val="Normal"/>
        <w:jc w:val="center"/>
        <w:rPr>
          <w:b/>
          <w:bCs/>
          <w:color w:val="000000"/>
          <w:sz w:val="20"/>
          <w:szCs w:val="20"/>
        </w:rPr>
      </w:pPr>
      <w:r>
        <w:rPr>
          <w:b/>
          <w:bCs/>
          <w:color w:val="000000"/>
          <w:sz w:val="20"/>
          <w:szCs w:val="20"/>
        </w:rPr>
        <w:t>пожарной и промышленной безопасности</w:t>
      </w:r>
    </w:p>
    <w:p>
      <w:pPr>
        <w:pStyle w:val="Normal"/>
        <w:rPr>
          <w:rFonts w:ascii="Liberation Serif" w:hAnsi="Liberation Serif"/>
          <w:b/>
          <w:sz w:val="24"/>
          <w:szCs w:val="24"/>
        </w:rPr>
      </w:pPr>
      <w:r>
        <w:rPr>
          <w:rFonts w:ascii="Liberation Serif" w:hAnsi="Liberation Serif"/>
          <w:b/>
          <w:sz w:val="24"/>
          <w:szCs w:val="24"/>
        </w:rPr>
      </w:r>
    </w:p>
    <w:tbl>
      <w:tblPr>
        <w:tblW w:w="5000" w:type="pct"/>
        <w:jc w:val="left"/>
        <w:tblInd w:w="221" w:type="dxa"/>
        <w:tblLayout w:type="fixed"/>
        <w:tblCellMar>
          <w:top w:w="0" w:type="dxa"/>
          <w:left w:w="103" w:type="dxa"/>
          <w:bottom w:w="0" w:type="dxa"/>
          <w:right w:w="108" w:type="dxa"/>
        </w:tblCellMar>
      </w:tblPr>
      <w:tblGrid>
        <w:gridCol w:w="4191"/>
        <w:gridCol w:w="6358"/>
      </w:tblGrid>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Виды нарушений</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center"/>
              <w:rPr>
                <w:rFonts w:ascii="Liberation Serif" w:hAnsi="Liberation Serif"/>
                <w:b/>
                <w:sz w:val="24"/>
                <w:szCs w:val="24"/>
              </w:rPr>
            </w:pPr>
            <w:r>
              <w:rPr>
                <w:rFonts w:ascii="Liberation Serif" w:hAnsi="Liberation Serif"/>
                <w:b/>
                <w:sz w:val="24"/>
                <w:szCs w:val="24"/>
              </w:rPr>
              <w:t>Штрафные санкции</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 Нарушение правил пожарной безопасности (ППБ):</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1.1. Нарушение ППБ без возникновения пожара</w:t>
            </w:r>
          </w:p>
          <w:p>
            <w:pPr>
              <w:pStyle w:val="Normal"/>
              <w:widowControl w:val="false"/>
              <w:rPr>
                <w:rFonts w:ascii="Liberation Serif" w:hAnsi="Liberation Serif"/>
                <w:b/>
                <w:sz w:val="24"/>
                <w:szCs w:val="24"/>
              </w:rPr>
            </w:pPr>
            <w:r>
              <w:rPr>
                <w:rFonts w:ascii="Liberation Serif" w:hAnsi="Liberation Serif"/>
                <w:b/>
                <w:sz w:val="24"/>
                <w:szCs w:val="24"/>
              </w:rPr>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1.2. Нарушение ППБ, ставшее причиной возникновения пожара, не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200 000 (двести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ascii="Liberation Serif" w:hAnsi="Liberation Serif"/>
                <w:sz w:val="24"/>
                <w:szCs w:val="24"/>
              </w:rPr>
            </w:pPr>
            <w:r>
              <w:rPr>
                <w:rFonts w:ascii="Liberation Serif" w:hAnsi="Liberation Serif"/>
                <w:sz w:val="24"/>
                <w:szCs w:val="24"/>
              </w:rPr>
              <w:t>1.3. Нарушение ППБ, ставшее причиной возникновения пожара, причинившего ущерб имуществу Покупателя.</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xml:space="preserve">  </w:t>
            </w:r>
            <w:r>
              <w:rPr>
                <w:rFonts w:ascii="Liberation Serif" w:hAnsi="Liberation Serif"/>
                <w:sz w:val="24"/>
                <w:szCs w:val="24"/>
              </w:rPr>
              <w:t>500 000 (пятьсот тысяч) рублей за каждый случай нарушения.</w:t>
            </w:r>
          </w:p>
        </w:tc>
      </w:tr>
      <w:tr>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sz w:val="24"/>
                <w:szCs w:val="24"/>
              </w:rPr>
              <w:t>2.</w:t>
            </w:r>
            <w:r>
              <w:rPr>
                <w:rStyle w:val="Style19"/>
                <w:rFonts w:ascii="Liberation Serif" w:hAnsi="Liberation Serif"/>
                <w:b/>
                <w:sz w:val="24"/>
                <w:szCs w:val="24"/>
              </w:rPr>
              <w:t xml:space="preserve"> </w:t>
            </w:r>
            <w:r>
              <w:rPr>
                <w:rStyle w:val="Style19"/>
                <w:rFonts w:ascii="Liberation Serif" w:hAnsi="Liberation Serif"/>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- 50 000 (пятьдесят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- 500 (пятьсот) рублей в случае утраты или приведения в негодность электронного пропуска, выданного Заказчиком.</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trPr>
          <w:trHeight w:val="326" w:hRule="atLeast"/>
        </w:trPr>
        <w:tc>
          <w:tcPr>
            <w:tcW w:w="419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pPr>
            <w:r>
              <w:rPr>
                <w:rStyle w:val="Style19"/>
                <w:rFonts w:ascii="Liberation Serif" w:hAnsi="Liberation Serif"/>
                <w:color w:val="00000A"/>
                <w:sz w:val="24"/>
                <w:szCs w:val="24"/>
              </w:rPr>
              <w:t>3. Нарушение требований охраны труда</w:t>
            </w:r>
          </w:p>
        </w:tc>
        <w:tc>
          <w:tcPr>
            <w:tcW w:w="635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jc w:val="both"/>
              <w:rPr>
                <w:rFonts w:ascii="Liberation Serif" w:hAnsi="Liberation Serif"/>
                <w:sz w:val="24"/>
                <w:szCs w:val="24"/>
              </w:rPr>
            </w:pPr>
            <w:r>
              <w:rPr>
                <w:rFonts w:ascii="Liberation Serif" w:hAnsi="Liberation Serif"/>
                <w:sz w:val="24"/>
                <w:szCs w:val="24"/>
              </w:rPr>
              <w:t>100 000 (сто тысяч) рублей за каждый случай нарушения.</w:t>
            </w:r>
          </w:p>
          <w:p>
            <w:pPr>
              <w:pStyle w:val="Normal"/>
              <w:widowControl w:val="false"/>
              <w:jc w:val="both"/>
              <w:rPr>
                <w:rFonts w:ascii="Liberation Serif" w:hAnsi="Liberation Serif"/>
                <w:sz w:val="24"/>
                <w:szCs w:val="24"/>
              </w:rPr>
            </w:pPr>
            <w:r>
              <w:rPr>
                <w:rFonts w:ascii="Liberation Serif" w:hAnsi="Liberation Serif"/>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ind w:left="0" w:right="0" w:firstLine="709"/>
        <w:rPr>
          <w:rFonts w:ascii="Liberation Serif" w:hAnsi="Liberation Serif"/>
          <w:color w:val="auto"/>
          <w:sz w:val="24"/>
          <w:szCs w:val="24"/>
        </w:rPr>
      </w:pPr>
      <w:r>
        <w:rPr>
          <w:rFonts w:ascii="Liberation Serif" w:hAnsi="Liberation Serif"/>
          <w:color w:val="auto"/>
          <w:sz w:val="24"/>
          <w:szCs w:val="24"/>
        </w:rPr>
      </w:r>
    </w:p>
    <w:p>
      <w:pPr>
        <w:pStyle w:val="Normal"/>
        <w:ind w:left="0" w:right="0" w:firstLine="709"/>
        <w:rPr>
          <w:rFonts w:ascii="Liberation Serif" w:hAnsi="Liberation Serif"/>
          <w:color w:val="auto"/>
          <w:sz w:val="20"/>
          <w:szCs w:val="20"/>
        </w:rPr>
      </w:pPr>
      <w:r>
        <w:rPr>
          <w:rFonts w:ascii="Liberation Serif" w:hAnsi="Liberation Serif"/>
          <w:color w:val="auto"/>
          <w:sz w:val="20"/>
          <w:szCs w:val="20"/>
        </w:rPr>
      </w:r>
    </w:p>
    <w:p>
      <w:pPr>
        <w:pStyle w:val="Normal"/>
        <w:rPr>
          <w:rFonts w:ascii="Times New Roman" w:hAnsi="Times New Roman"/>
          <w:sz w:val="20"/>
          <w:szCs w:val="20"/>
        </w:rPr>
      </w:pPr>
      <w:r>
        <w:rPr>
          <w:sz w:val="20"/>
          <w:szCs w:val="20"/>
        </w:rPr>
      </w:r>
    </w:p>
    <w:p>
      <w:pPr>
        <w:pStyle w:val="Normal"/>
        <w:rPr>
          <w:rFonts w:ascii="Times New Roman" w:hAnsi="Times New Roman"/>
          <w:sz w:val="20"/>
          <w:szCs w:val="20"/>
        </w:rPr>
      </w:pPr>
      <w:r>
        <w:rPr>
          <w:sz w:val="20"/>
          <w:szCs w:val="20"/>
        </w:rPr>
      </w:r>
    </w:p>
    <w:tbl>
      <w:tblPr>
        <w:tblW w:w="5000" w:type="pct"/>
        <w:jc w:val="left"/>
        <w:tblInd w:w="60" w:type="dxa"/>
        <w:tblLayout w:type="fixed"/>
        <w:tblCellMar>
          <w:top w:w="0" w:type="dxa"/>
          <w:left w:w="30" w:type="dxa"/>
          <w:bottom w:w="0" w:type="dxa"/>
          <w:right w:w="30" w:type="dxa"/>
        </w:tblCellMar>
      </w:tblPr>
      <w:tblGrid>
        <w:gridCol w:w="4739"/>
        <w:gridCol w:w="5810"/>
      </w:tblGrid>
      <w:tr>
        <w:trPr>
          <w:trHeight w:val="285" w:hRule="atLeast"/>
        </w:trPr>
        <w:tc>
          <w:tcPr>
            <w:tcW w:w="4739" w:type="dxa"/>
            <w:tcBorders/>
            <w:shd w:fill="auto" w:val="clear"/>
            <w:vAlign w:val="bottom"/>
          </w:tcPr>
          <w:p>
            <w:pPr>
              <w:pStyle w:val="Normal"/>
              <w:widowControl w:val="false"/>
              <w:ind w:left="34" w:right="176" w:hanging="0"/>
              <w:jc w:val="center"/>
              <w:rPr>
                <w:rFonts w:ascii="Times New Roman" w:hAnsi="Times New Roman"/>
                <w:b/>
                <w:bCs/>
                <w:sz w:val="20"/>
                <w:szCs w:val="20"/>
              </w:rPr>
            </w:pPr>
            <w:r>
              <w:rPr>
                <w:b/>
                <w:bCs/>
                <w:sz w:val="20"/>
                <w:szCs w:val="20"/>
              </w:rPr>
            </w:r>
          </w:p>
        </w:tc>
        <w:tc>
          <w:tcPr>
            <w:tcW w:w="5810" w:type="dxa"/>
            <w:tcBorders/>
            <w:shd w:fill="auto" w:val="clear"/>
            <w:vAlign w:val="center"/>
          </w:tcPr>
          <w:p>
            <w:pPr>
              <w:pStyle w:val="Normal"/>
              <w:widowControl w:val="false"/>
              <w:ind w:left="34" w:right="176" w:hanging="0"/>
              <w:jc w:val="center"/>
              <w:rPr>
                <w:b/>
                <w:bCs/>
                <w:color w:val="00000A"/>
                <w:sz w:val="20"/>
                <w:szCs w:val="20"/>
              </w:rPr>
            </w:pPr>
            <w:r>
              <w:rPr>
                <w:b/>
                <w:bCs/>
                <w:color w:val="00000A"/>
                <w:sz w:val="20"/>
                <w:szCs w:val="20"/>
              </w:rPr>
              <w:t>Директор филиала АО «ДРСК» «ХЭС»</w:t>
            </w:r>
          </w:p>
        </w:tc>
      </w:tr>
      <w:tr>
        <w:trPr>
          <w:trHeight w:val="420" w:hRule="atLeast"/>
        </w:trPr>
        <w:tc>
          <w:tcPr>
            <w:tcW w:w="4739" w:type="dxa"/>
            <w:tcBorders/>
            <w:shd w:fill="auto" w:val="clear"/>
            <w:vAlign w:val="bottom"/>
          </w:tcPr>
          <w:p>
            <w:pPr>
              <w:pStyle w:val="Normal"/>
              <w:widowControl w:val="false"/>
              <w:ind w:left="34" w:right="176" w:hanging="0"/>
              <w:jc w:val="right"/>
              <w:rPr>
                <w:rFonts w:ascii="Times New Roman" w:hAnsi="Times New Roman"/>
                <w:sz w:val="20"/>
                <w:szCs w:val="20"/>
              </w:rPr>
            </w:pPr>
            <w:r>
              <w:rPr>
                <w:sz w:val="20"/>
                <w:szCs w:val="20"/>
              </w:rPr>
            </w:r>
          </w:p>
        </w:tc>
        <w:tc>
          <w:tcPr>
            <w:tcW w:w="5810" w:type="dxa"/>
            <w:tcBorders/>
            <w:shd w:fill="auto" w:val="clear"/>
            <w:vAlign w:val="center"/>
          </w:tcPr>
          <w:p>
            <w:pPr>
              <w:pStyle w:val="Normal"/>
              <w:widowControl w:val="false"/>
              <w:ind w:left="34" w:right="176" w:hanging="0"/>
              <w:jc w:val="right"/>
              <w:rPr>
                <w:b/>
                <w:bCs/>
                <w:color w:val="00000A"/>
                <w:sz w:val="20"/>
                <w:szCs w:val="20"/>
              </w:rPr>
            </w:pPr>
            <w:r>
              <w:rPr>
                <w:b/>
                <w:bCs/>
                <w:color w:val="00000A"/>
                <w:sz w:val="20"/>
                <w:szCs w:val="20"/>
              </w:rPr>
              <w:t>_______________________ Сугоровский М.А</w:t>
            </w:r>
          </w:p>
        </w:tc>
      </w:tr>
    </w:tbl>
    <w:p>
      <w:pPr>
        <w:pStyle w:val="Normal"/>
        <w:jc w:val="left"/>
        <w:rPr>
          <w:rFonts w:ascii="Times New Roman" w:hAnsi="Times New Roman"/>
          <w:sz w:val="20"/>
          <w:szCs w:val="20"/>
        </w:rPr>
      </w:pPr>
      <w:r>
        <w:rPr/>
      </w:r>
    </w:p>
    <w:sectPr>
      <w:type w:val="nextPage"/>
      <w:pgSz w:w="11906" w:h="16838"/>
      <w:pgMar w:left="850" w:right="506" w:gutter="0" w:header="0" w:top="567" w:footer="0" w:bottom="567"/>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708"/>
        </w:tabs>
        <w:ind w:left="1708" w:hanging="432"/>
      </w:pPr>
      <w:rPr>
        <w:sz w:val="20"/>
        <w:b/>
        <w:szCs w:val="20"/>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4897"/>
        </w:tabs>
        <w:ind w:left="4897" w:hanging="360"/>
      </w:pPr>
      <w:rPr>
        <w:rFonts w:ascii="Symbol" w:hAnsi="Symbol" w:cs="Symbol" w:hint="default"/>
        <w:sz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sz w:val="20"/>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sz w:val="2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7"/>
      <w:numFmt w:val="decimal"/>
      <w:lvlText w:val="%1."/>
      <w:lvlJc w:val="left"/>
      <w:pPr>
        <w:tabs>
          <w:tab w:val="num" w:pos="0"/>
        </w:tabs>
        <w:ind w:left="720" w:hanging="360"/>
      </w:pPr>
      <w:rPr/>
    </w:lvl>
    <w:lvl w:ilvl="1">
      <w:start w:val="1"/>
      <w:numFmt w:val="decimal"/>
      <w:lvlText w:val="%1.%2."/>
      <w:lvlJc w:val="left"/>
      <w:pPr>
        <w:tabs>
          <w:tab w:val="num" w:pos="0"/>
        </w:tabs>
        <w:ind w:left="1779" w:hanging="360"/>
      </w:pPr>
      <w:rPr>
        <w:sz w:val="20"/>
        <w:b/>
        <w:szCs w:val="20"/>
      </w:rPr>
    </w:lvl>
    <w:lvl w:ilvl="2">
      <w:start w:val="1"/>
      <w:numFmt w:val="decimal"/>
      <w:lvlText w:val="%1.%2.%3."/>
      <w:lvlJc w:val="left"/>
      <w:pPr>
        <w:tabs>
          <w:tab w:val="num" w:pos="0"/>
        </w:tabs>
        <w:ind w:left="3198" w:hanging="720"/>
      </w:pPr>
      <w:rPr/>
    </w:lvl>
    <w:lvl w:ilvl="3">
      <w:start w:val="1"/>
      <w:numFmt w:val="decimal"/>
      <w:lvlText w:val="%1.%2.%3.%4."/>
      <w:lvlJc w:val="left"/>
      <w:pPr>
        <w:tabs>
          <w:tab w:val="num" w:pos="0"/>
        </w:tabs>
        <w:ind w:left="4257" w:hanging="720"/>
      </w:pPr>
      <w:rPr/>
    </w:lvl>
    <w:lvl w:ilvl="4">
      <w:start w:val="1"/>
      <w:numFmt w:val="decimal"/>
      <w:lvlText w:val="%1.%2.%3.%4.%5."/>
      <w:lvlJc w:val="left"/>
      <w:pPr>
        <w:tabs>
          <w:tab w:val="num" w:pos="0"/>
        </w:tabs>
        <w:ind w:left="5676" w:hanging="1080"/>
      </w:pPr>
      <w:rPr/>
    </w:lvl>
    <w:lvl w:ilvl="5">
      <w:start w:val="1"/>
      <w:numFmt w:val="decimal"/>
      <w:lvlText w:val="%1.%2.%3.%4.%5.%6."/>
      <w:lvlJc w:val="left"/>
      <w:pPr>
        <w:tabs>
          <w:tab w:val="num" w:pos="0"/>
        </w:tabs>
        <w:ind w:left="6735" w:hanging="1080"/>
      </w:pPr>
      <w:rPr/>
    </w:lvl>
    <w:lvl w:ilvl="6">
      <w:start w:val="1"/>
      <w:numFmt w:val="decimal"/>
      <w:lvlText w:val="%1.%2.%3.%4.%5.%6.%7."/>
      <w:lvlJc w:val="left"/>
      <w:pPr>
        <w:tabs>
          <w:tab w:val="num" w:pos="0"/>
        </w:tabs>
        <w:ind w:left="8154" w:hanging="1440"/>
      </w:pPr>
      <w:rPr/>
    </w:lvl>
    <w:lvl w:ilvl="7">
      <w:start w:val="1"/>
      <w:numFmt w:val="decimal"/>
      <w:lvlText w:val="%1.%2.%3.%4.%5.%6.%7.%8."/>
      <w:lvlJc w:val="left"/>
      <w:pPr>
        <w:tabs>
          <w:tab w:val="num" w:pos="0"/>
        </w:tabs>
        <w:ind w:left="9213" w:hanging="1440"/>
      </w:pPr>
      <w:rPr/>
    </w:lvl>
    <w:lvl w:ilvl="8">
      <w:start w:val="1"/>
      <w:numFmt w:val="decimal"/>
      <w:lvlText w:val="%1.%2.%3.%4.%5.%6.%7.%8.%9."/>
      <w:lvlJc w:val="left"/>
      <w:pPr>
        <w:tabs>
          <w:tab w:val="num" w:pos="0"/>
        </w:tabs>
        <w:ind w:left="10632" w:hanging="1800"/>
      </w:pPr>
      <w:rPr/>
    </w:lvl>
  </w:abstractNum>
  <w:abstractNum w:abstractNumId="11">
    <w:lvl w:ilvl="0">
      <w:start w:val="1"/>
      <w:numFmt w:val="bullet"/>
      <w:lvlText w:val="–"/>
      <w:lvlJc w:val="left"/>
      <w:pPr>
        <w:tabs>
          <w:tab w:val="num" w:pos="0"/>
        </w:tabs>
        <w:ind w:left="0" w:hanging="360"/>
      </w:pPr>
      <w:rPr>
        <w:rFonts w:ascii="Times New Roman" w:hAnsi="Times New Roman" w:cs="Times New Roman" w:hint="default"/>
        <w:dstrike w:val="false"/>
        <w:strike w:val="false"/>
        <w:vertAlign w:val="baseline"/>
        <w:position w:val="0"/>
        <w:sz w:val="20"/>
        <w:sz w:val="20"/>
        <w:i w:val="false"/>
        <w:u w:val="none"/>
        <w:b w:val="false"/>
        <w:szCs w:val="28"/>
        <w:highlight w:val="white"/>
        <w:color w:val="000000"/>
      </w:rPr>
    </w:lvl>
    <w:lvl w:ilvl="1">
      <w:start w:val="1"/>
      <w:numFmt w:val="bullet"/>
      <w:lvlText w:val="o"/>
      <w:lvlJc w:val="left"/>
      <w:pPr>
        <w:tabs>
          <w:tab w:val="num" w:pos="0"/>
        </w:tabs>
        <w:ind w:left="17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2">
      <w:start w:val="1"/>
      <w:numFmt w:val="bullet"/>
      <w:lvlText w:val="▪"/>
      <w:lvlJc w:val="left"/>
      <w:pPr>
        <w:tabs>
          <w:tab w:val="num" w:pos="0"/>
        </w:tabs>
        <w:ind w:left="25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3">
      <w:start w:val="1"/>
      <w:numFmt w:val="bullet"/>
      <w:lvlText w:val="•"/>
      <w:lvlJc w:val="left"/>
      <w:pPr>
        <w:tabs>
          <w:tab w:val="num" w:pos="0"/>
        </w:tabs>
        <w:ind w:left="32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4">
      <w:start w:val="1"/>
      <w:numFmt w:val="bullet"/>
      <w:lvlText w:val="o"/>
      <w:lvlJc w:val="left"/>
      <w:pPr>
        <w:tabs>
          <w:tab w:val="num" w:pos="0"/>
        </w:tabs>
        <w:ind w:left="394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5">
      <w:start w:val="1"/>
      <w:numFmt w:val="bullet"/>
      <w:lvlText w:val="▪"/>
      <w:lvlJc w:val="left"/>
      <w:pPr>
        <w:tabs>
          <w:tab w:val="num" w:pos="0"/>
        </w:tabs>
        <w:ind w:left="466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6">
      <w:start w:val="1"/>
      <w:numFmt w:val="bullet"/>
      <w:lvlText w:val="•"/>
      <w:lvlJc w:val="left"/>
      <w:pPr>
        <w:tabs>
          <w:tab w:val="num" w:pos="0"/>
        </w:tabs>
        <w:ind w:left="538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7">
      <w:start w:val="1"/>
      <w:numFmt w:val="bullet"/>
      <w:lvlText w:val="o"/>
      <w:lvlJc w:val="left"/>
      <w:pPr>
        <w:tabs>
          <w:tab w:val="num" w:pos="0"/>
        </w:tabs>
        <w:ind w:left="610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lvl w:ilvl="8">
      <w:start w:val="1"/>
      <w:numFmt w:val="bullet"/>
      <w:lvlText w:val="▪"/>
      <w:lvlJc w:val="left"/>
      <w:pPr>
        <w:tabs>
          <w:tab w:val="num" w:pos="0"/>
        </w:tabs>
        <w:ind w:left="6828" w:hanging="360"/>
      </w:pPr>
      <w:rPr>
        <w:rFonts w:ascii="Times New Roman" w:hAnsi="Times New Roman" w:cs="Times New Roman" w:hint="default"/>
        <w:dstrike w:val="false"/>
        <w:strike w:val="false"/>
        <w:vertAlign w:val="baseline"/>
        <w:position w:val="0"/>
        <w:sz w:val="28"/>
        <w:sz w:val="28"/>
        <w:i w:val="false"/>
        <w:u w:val="none"/>
        <w:b w:val="false"/>
        <w:szCs w:val="28"/>
        <w:highlight w:val="white"/>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91"/>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ing1">
    <w:name w:val="Heading 1"/>
    <w:basedOn w:val="Normal"/>
    <w:qFormat/>
    <w:pPr>
      <w:keepNext w:val="true"/>
      <w:spacing w:before="240" w:after="60"/>
      <w:outlineLvl w:val="0"/>
    </w:pPr>
    <w:rPr>
      <w:rFonts w:ascii="Arial" w:hAnsi="Arial" w:cs="Arial"/>
      <w:b/>
      <w:bCs/>
      <w:sz w:val="32"/>
      <w:szCs w:val="32"/>
    </w:rPr>
  </w:style>
  <w:style w:type="paragraph" w:styleId="Heading3">
    <w:name w:val="Heading 3"/>
    <w:basedOn w:val="Normal"/>
    <w:qFormat/>
    <w:pPr>
      <w:keepNext w:val="true"/>
      <w:keepLines/>
      <w:spacing w:before="200" w:after="0"/>
      <w:outlineLvl w:val="2"/>
    </w:pPr>
    <w:rPr>
      <w:rFonts w:ascii="Cambria" w:hAnsi="Cambria"/>
      <w:b/>
      <w:bCs/>
      <w:color w:val="4F81BD"/>
      <w:lang w:val="x-none" w:eastAsia="x-none"/>
    </w:rPr>
  </w:style>
  <w:style w:type="paragraph" w:styleId="Heading8">
    <w:name w:val="Heading 8"/>
    <w:basedOn w:val="Normal"/>
    <w:qFormat/>
    <w:pPr>
      <w:keepNext w:val="true"/>
      <w:widowControl/>
      <w:outlineLvl w:val="7"/>
    </w:pPr>
    <w:rPr>
      <w:b/>
      <w:bCs/>
      <w:i/>
      <w:iCs/>
      <w:sz w:val="22"/>
      <w:szCs w:val="22"/>
    </w:rPr>
  </w:style>
  <w:style w:type="character" w:styleId="DefaultParagraphFont">
    <w:name w:val="Default Paragraph Font"/>
    <w:qFormat/>
    <w:rPr/>
  </w:style>
  <w:style w:type="character" w:styleId="Style6">
    <w:name w:val="Заголовок Знак"/>
    <w:qFormat/>
    <w:rPr>
      <w:b/>
      <w:bCs/>
      <w:sz w:val="24"/>
      <w:szCs w:val="24"/>
      <w:lang w:val="ru-RU" w:eastAsia="ru-RU" w:bidi="ar-SA"/>
    </w:rPr>
  </w:style>
  <w:style w:type="character" w:styleId="Style7">
    <w:name w:val="Основной текст Знак"/>
    <w:qFormat/>
    <w:rPr>
      <w:lang w:val="ru-RU" w:eastAsia="ru-RU" w:bidi="ar-SA"/>
    </w:rPr>
  </w:style>
  <w:style w:type="character" w:styleId="Pagenumber">
    <w:name w:val="page number"/>
    <w:basedOn w:val="DefaultParagraphFont"/>
    <w:qFormat/>
    <w:rPr/>
  </w:style>
  <w:style w:type="character" w:styleId="3">
    <w:name w:val="Основной текст 3 Знак"/>
    <w:qFormat/>
    <w:rPr>
      <w:sz w:val="16"/>
      <w:szCs w:val="16"/>
    </w:rPr>
  </w:style>
  <w:style w:type="character" w:styleId="Annotationreference">
    <w:name w:val="annotation reference"/>
    <w:qFormat/>
    <w:rPr>
      <w:sz w:val="16"/>
      <w:szCs w:val="16"/>
    </w:rPr>
  </w:style>
  <w:style w:type="character" w:styleId="Style8">
    <w:name w:val="Текст примечания Знак"/>
    <w:basedOn w:val="DefaultParagraphFont"/>
    <w:qFormat/>
    <w:rPr/>
  </w:style>
  <w:style w:type="character" w:styleId="Style9">
    <w:name w:val="Тема примечания Знак"/>
    <w:qFormat/>
    <w:rPr>
      <w:b/>
      <w:bCs/>
    </w:rPr>
  </w:style>
  <w:style w:type="character" w:styleId="31">
    <w:name w:val="Заголовок 3 Знак"/>
    <w:qFormat/>
    <w:rPr>
      <w:rFonts w:ascii="Cambria" w:hAnsi="Cambria" w:eastAsia="Times New Roman" w:cs="Times New Roman"/>
      <w:b/>
      <w:bCs/>
      <w:color w:val="4F81BD"/>
    </w:rPr>
  </w:style>
  <w:style w:type="character" w:styleId="Style10">
    <w:name w:val="Основной текст с отступом Знак"/>
    <w:basedOn w:val="DefaultParagraphFont"/>
    <w:qFormat/>
    <w:rPr/>
  </w:style>
  <w:style w:type="character" w:styleId="Style11">
    <w:name w:val="комментарий"/>
    <w:qFormat/>
    <w:rPr>
      <w:rFonts w:cs="Times New Roman"/>
      <w:i/>
      <w:iCs/>
    </w:rPr>
  </w:style>
  <w:style w:type="character" w:styleId="Style12">
    <w:name w:val="Текст сноски Знак"/>
    <w:basedOn w:val="DefaultParagraphFont"/>
    <w:qFormat/>
    <w:rPr/>
  </w:style>
  <w:style w:type="character" w:styleId="Style13">
    <w:name w:val="Символ сноски"/>
    <w:qFormat/>
    <w:rPr>
      <w:vertAlign w:val="superscript"/>
    </w:rPr>
  </w:style>
  <w:style w:type="character" w:styleId="FootnoteReference">
    <w:name w:val="Footnote Reference"/>
    <w:rPr>
      <w:vertAlign w:val="superscript"/>
    </w:rPr>
  </w:style>
  <w:style w:type="character" w:styleId="Style14">
    <w:name w:val="Верхний колонтитул Знак"/>
    <w:basedOn w:val="DefaultParagraphFont"/>
    <w:qFormat/>
    <w:rPr/>
  </w:style>
  <w:style w:type="character" w:styleId="Hyperlink">
    <w:name w:val="Hyperlink"/>
    <w:rPr>
      <w:color w:val="0000FF"/>
      <w:u w:val="single"/>
    </w:rPr>
  </w:style>
  <w:style w:type="character" w:styleId="Style15">
    <w:name w:val="Нижний колонтитул Знак"/>
    <w:qFormat/>
    <w:rPr/>
  </w:style>
  <w:style w:type="character" w:styleId="Style16">
    <w:name w:val="Название Знак"/>
    <w:qFormat/>
    <w:rPr>
      <w:b/>
      <w:bCs/>
      <w:sz w:val="24"/>
      <w:szCs w:val="24"/>
    </w:rPr>
  </w:style>
  <w:style w:type="character" w:styleId="Style17">
    <w:name w:val="Абзац списка Знак"/>
    <w:qFormat/>
    <w:rPr/>
  </w:style>
  <w:style w:type="character" w:styleId="Doctitleimportant">
    <w:name w:val="doc__title_important"/>
    <w:basedOn w:val="DefaultParagraphFont"/>
    <w:qFormat/>
    <w:rPr/>
  </w:style>
  <w:style w:type="character" w:styleId="32">
    <w:name w:val="Основной текст с отступом 3 Знак"/>
    <w:basedOn w:val="DefaultParagraphFont"/>
    <w:qFormat/>
    <w:rPr>
      <w:sz w:val="16"/>
      <w:szCs w:val="16"/>
    </w:rPr>
  </w:style>
  <w:style w:type="character" w:styleId="Style18">
    <w:name w:val="Символ нумерации"/>
    <w:qFormat/>
    <w:rPr/>
  </w:style>
  <w:style w:type="character" w:styleId="Style19">
    <w:name w:val="Основной шрифт абзаца"/>
    <w:qForma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Title">
    <w:name w:val="Title"/>
    <w:basedOn w:val="Normal"/>
    <w:qFormat/>
    <w:pPr>
      <w:jc w:val="center"/>
    </w:pPr>
    <w:rPr>
      <w:b/>
      <w:bCs/>
      <w:sz w:val="24"/>
      <w:szCs w:val="24"/>
    </w:rPr>
  </w:style>
  <w:style w:type="paragraph" w:styleId="Style22">
    <w:name w:val="Таблицы (моноширинный)"/>
    <w:basedOn w:val="Normal"/>
    <w:qFormat/>
    <w:pPr>
      <w:jc w:val="both"/>
    </w:pPr>
    <w:rPr>
      <w:rFonts w:ascii="Courier New" w:hAnsi="Courier New" w:cs="Courier New"/>
    </w:rPr>
  </w:style>
  <w:style w:type="paragraph" w:styleId="BodyTextIndent2">
    <w:name w:val="Body Text Indent 2"/>
    <w:basedOn w:val="Normal"/>
    <w:qFormat/>
    <w:pPr>
      <w:ind w:left="1843" w:right="0" w:hanging="0"/>
      <w:jc w:val="both"/>
    </w:pPr>
    <w:rPr>
      <w:sz w:val="24"/>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pPr>
      <w:tabs>
        <w:tab w:val="clear" w:pos="708"/>
        <w:tab w:val="center" w:pos="4677" w:leader="none"/>
        <w:tab w:val="right" w:pos="9355" w:leader="none"/>
      </w:tabs>
    </w:pPr>
    <w:rPr/>
  </w:style>
  <w:style w:type="paragraph" w:styleId="BodyText3">
    <w:name w:val="Body Text 3"/>
    <w:basedOn w:val="Normal"/>
    <w:qFormat/>
    <w:pPr>
      <w:spacing w:before="0" w:after="120"/>
    </w:pPr>
    <w:rPr>
      <w:sz w:val="16"/>
      <w:szCs w:val="16"/>
      <w:lang w:val="x-none" w:eastAsia="x-none"/>
    </w:rPr>
  </w:style>
  <w:style w:type="paragraph" w:styleId="Annotationtext">
    <w:name w:val="annotation text"/>
    <w:basedOn w:val="Normal"/>
    <w:qFormat/>
    <w:pPr/>
    <w:rPr/>
  </w:style>
  <w:style w:type="paragraph" w:styleId="Annotationsubject">
    <w:name w:val="annotation subject"/>
    <w:basedOn w:val="Annotationtext"/>
    <w:qFormat/>
    <w:pPr/>
    <w:rPr>
      <w:b/>
      <w:bCs/>
      <w:lang w:val="x-none" w:eastAsia="x-none"/>
    </w:rPr>
  </w:style>
  <w:style w:type="paragraph" w:styleId="ListParagraph">
    <w:name w:val="List Paragraph"/>
    <w:basedOn w:val="Normal"/>
    <w:qFormat/>
    <w:pPr>
      <w:spacing w:before="0" w:after="0"/>
      <w:ind w:left="720" w:right="0" w:hanging="0"/>
      <w:contextualSpacing/>
    </w:pPr>
    <w:rPr/>
  </w:style>
  <w:style w:type="paragraph" w:styleId="Style24">
    <w:name w:val="Знак Знак Знак Знак Знак Знак Знак Знак Знак"/>
    <w:basedOn w:val="Normal"/>
    <w:qFormat/>
    <w:pPr>
      <w:widowControl/>
      <w:spacing w:lineRule="exact" w:line="240" w:before="0" w:after="160"/>
      <w:jc w:val="both"/>
    </w:pPr>
    <w:rPr>
      <w:rFonts w:ascii="Verdana" w:hAnsi="Verdana"/>
      <w:sz w:val="22"/>
      <w:lang w:val="en-US" w:eastAsia="en-US"/>
    </w:rPr>
  </w:style>
  <w:style w:type="paragraph" w:styleId="Style25">
    <w:name w:val="Подпункт договора"/>
    <w:basedOn w:val="Normal"/>
    <w:qFormat/>
    <w:pPr>
      <w:widowControl/>
      <w:tabs>
        <w:tab w:val="clear" w:pos="708"/>
        <w:tab w:val="left" w:pos="360" w:leader="none"/>
      </w:tabs>
      <w:jc w:val="both"/>
    </w:pPr>
    <w:rPr>
      <w:rFonts w:ascii="Arial" w:hAnsi="Arial"/>
    </w:rPr>
  </w:style>
  <w:style w:type="paragraph" w:styleId="ConsNormal">
    <w:name w:val="ConsNormal"/>
    <w:qFormat/>
    <w:pPr>
      <w:widowControl/>
      <w:suppressAutoHyphens w:val="true"/>
      <w:overflowPunct w:val="true"/>
      <w:bidi w:val="0"/>
      <w:spacing w:before="0" w:after="0"/>
      <w:ind w:left="0" w:right="19772" w:firstLine="720"/>
      <w:jc w:val="left"/>
    </w:pPr>
    <w:rPr>
      <w:rFonts w:ascii="Arial" w:hAnsi="Arial" w:eastAsia="Times New Roman" w:cs="Times New Roman"/>
      <w:color w:val="00000A"/>
      <w:kern w:val="0"/>
      <w:sz w:val="32"/>
      <w:szCs w:val="20"/>
      <w:lang w:val="ru-RU" w:eastAsia="en-US" w:bidi="ar-SA"/>
    </w:rPr>
  </w:style>
  <w:style w:type="paragraph" w:styleId="BodyTextIndent">
    <w:name w:val="Body Text Indent"/>
    <w:basedOn w:val="Normal"/>
    <w:pPr>
      <w:spacing w:before="0" w:after="120"/>
      <w:ind w:left="283" w:right="0" w:hanging="0"/>
    </w:pPr>
    <w:rPr/>
  </w:style>
  <w:style w:type="paragraph" w:styleId="Style26">
    <w:name w:val="Знак"/>
    <w:basedOn w:val="Normal"/>
    <w:qFormat/>
    <w:pPr>
      <w:widowControl/>
      <w:spacing w:lineRule="exact" w:line="240" w:before="0" w:after="160"/>
    </w:pPr>
    <w:rPr>
      <w:rFonts w:ascii="Verdana" w:hAnsi="Verdana" w:cs="Verdana"/>
      <w:lang w:val="en-US" w:eastAsia="en-US"/>
    </w:rPr>
  </w:style>
  <w:style w:type="paragraph" w:styleId="FootnoteText">
    <w:name w:val="Footnote Text"/>
    <w:basedOn w:val="Normal"/>
    <w:pPr/>
    <w:rPr/>
  </w:style>
  <w:style w:type="paragraph" w:styleId="ListBullet3">
    <w:name w:val="List Bullet 3"/>
    <w:basedOn w:val="Normal"/>
    <w:qFormat/>
    <w:pPr>
      <w:widowControl/>
      <w:tabs>
        <w:tab w:val="clear" w:pos="708"/>
        <w:tab w:val="left" w:pos="1418" w:leader="none"/>
      </w:tabs>
      <w:spacing w:lineRule="auto" w:line="360" w:before="120" w:after="0"/>
      <w:ind w:left="0" w:right="0" w:firstLine="720"/>
      <w:jc w:val="both"/>
    </w:pPr>
    <w:rPr>
      <w:rFonts w:eastAsia="Calibri"/>
      <w:i/>
      <w:iCs/>
      <w:sz w:val="24"/>
      <w:szCs w:val="24"/>
    </w:rPr>
  </w:style>
  <w:style w:type="paragraph" w:styleId="-">
    <w:name w:val="Контракт-пункт"/>
    <w:basedOn w:val="Normal"/>
    <w:qFormat/>
    <w:pPr>
      <w:widowControl/>
      <w:tabs>
        <w:tab w:val="clear" w:pos="708"/>
        <w:tab w:val="left" w:pos="851" w:leader="none"/>
      </w:tabs>
      <w:spacing w:lineRule="auto" w:line="360"/>
      <w:ind w:left="851" w:right="0" w:hanging="851"/>
      <w:jc w:val="both"/>
    </w:pPr>
    <w:rPr>
      <w:rFonts w:eastAsia="Calibri"/>
      <w:sz w:val="28"/>
      <w:szCs w:val="28"/>
    </w:rPr>
  </w:style>
  <w:style w:type="paragraph" w:styleId="DocumentMap">
    <w:name w:val="Document Map"/>
    <w:basedOn w:val="Normal"/>
    <w:qFormat/>
    <w:pPr>
      <w:shd w:val="clear" w:fill="000080"/>
    </w:pPr>
    <w:rPr>
      <w:rFonts w:ascii="Tahoma" w:hAnsi="Tahoma" w:cs="Tahoma"/>
    </w:rPr>
  </w:style>
  <w:style w:type="paragraph" w:styleId="Revision">
    <w:name w:val="Revision"/>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Header">
    <w:name w:val="Header"/>
    <w:basedOn w:val="Normal"/>
    <w:pPr>
      <w:tabs>
        <w:tab w:val="clear" w:pos="708"/>
        <w:tab w:val="center" w:pos="4677" w:leader="none"/>
        <w:tab w:val="right" w:pos="9355" w:leader="none"/>
      </w:tabs>
    </w:pPr>
    <w:rPr/>
  </w:style>
  <w:style w:type="paragraph" w:styleId="Style27">
    <w:name w:val="Пункт договора"/>
    <w:basedOn w:val="Normal"/>
    <w:qFormat/>
    <w:pPr>
      <w:jc w:val="both"/>
    </w:pPr>
    <w:rPr>
      <w:rFonts w:ascii="Arial" w:hAnsi="Arial"/>
    </w:rPr>
  </w:style>
  <w:style w:type="paragraph" w:styleId="1">
    <w:name w:val="Знак Знак Знак Знак Знак Знак Знак Знак Знак1"/>
    <w:basedOn w:val="Normal"/>
    <w:qFormat/>
    <w:pPr>
      <w:widowControl/>
      <w:spacing w:lineRule="exact" w:line="240" w:before="0" w:after="160"/>
      <w:jc w:val="both"/>
    </w:pPr>
    <w:rPr>
      <w:rFonts w:ascii="Verdana" w:hAnsi="Verdana"/>
      <w:sz w:val="22"/>
      <w:lang w:val="en-US" w:eastAsia="en-US"/>
    </w:rPr>
  </w:style>
  <w:style w:type="paragraph" w:styleId="11">
    <w:name w:val="Обычный1"/>
    <w:qFormat/>
    <w:pPr>
      <w:widowControl/>
      <w:suppressAutoHyphens w:val="true"/>
      <w:overflowPunct w:val="true"/>
      <w:bidi w:val="0"/>
      <w:spacing w:before="0" w:after="0"/>
      <w:jc w:val="left"/>
    </w:pPr>
    <w:rPr>
      <w:rFonts w:ascii="Times New Roman" w:hAnsi="Times New Roman" w:eastAsia="Times New Roman" w:cs="Times New Roman"/>
      <w:color w:val="00000A"/>
      <w:kern w:val="0"/>
      <w:sz w:val="20"/>
      <w:szCs w:val="20"/>
      <w:lang w:val="ru-RU" w:eastAsia="ru-RU" w:bidi="ar-SA"/>
    </w:rPr>
  </w:style>
  <w:style w:type="paragraph" w:styleId="ConsPlusNormal">
    <w:name w:val="ConsPlusNormal"/>
    <w:qFormat/>
    <w:pPr>
      <w:widowControl w:val="false"/>
      <w:suppressAutoHyphens w:val="true"/>
      <w:overflowPunct w:val="true"/>
      <w:bidi w:val="0"/>
      <w:spacing w:before="0" w:after="0"/>
      <w:jc w:val="left"/>
    </w:pPr>
    <w:rPr>
      <w:rFonts w:ascii="Calibri" w:hAnsi="Calibri" w:eastAsia="Times New Roman" w:cs="Calibri"/>
      <w:color w:val="00000A"/>
      <w:kern w:val="0"/>
      <w:sz w:val="22"/>
      <w:szCs w:val="20"/>
      <w:lang w:val="ru-RU" w:eastAsia="ru-RU" w:bidi="ar-SA"/>
    </w:rPr>
  </w:style>
  <w:style w:type="paragraph" w:styleId="NormalWeb">
    <w:name w:val="Normal (Web)"/>
    <w:basedOn w:val="Normal"/>
    <w:qFormat/>
    <w:pPr>
      <w:widowControl/>
      <w:spacing w:before="280" w:after="280"/>
    </w:pPr>
    <w:rPr>
      <w:sz w:val="24"/>
      <w:szCs w:val="24"/>
    </w:rPr>
  </w:style>
  <w:style w:type="paragraph" w:styleId="BodyTextIndent3">
    <w:name w:val="Body Text Indent 3"/>
    <w:basedOn w:val="Normal"/>
    <w:qFormat/>
    <w:pPr>
      <w:spacing w:before="0" w:after="120"/>
      <w:ind w:left="283" w:right="0" w:hanging="0"/>
    </w:pPr>
    <w:rPr>
      <w:sz w:val="16"/>
      <w:szCs w:val="16"/>
    </w:rPr>
  </w:style>
  <w:style w:type="paragraph" w:styleId="BlockText">
    <w:name w:val="Block Text"/>
    <w:basedOn w:val="Normal"/>
    <w:qFormat/>
    <w:pPr>
      <w:ind w:left="-108" w:right="-108" w:hanging="0"/>
      <w:jc w:val="center"/>
    </w:pPr>
    <w:rPr/>
  </w:style>
  <w:style w:type="paragraph" w:styleId="Style28">
    <w:name w:val="Содержимое таблицы"/>
    <w:basedOn w:val="Normal"/>
    <w:qFormat/>
    <w:pPr/>
    <w:rPr/>
  </w:style>
  <w:style w:type="paragraph" w:styleId="Style29">
    <w:name w:val="Заголовок таблицы"/>
    <w:basedOn w:val="Style28"/>
    <w:qFormat/>
    <w:pPr>
      <w:suppressLineNumbers/>
      <w:jc w:val="center"/>
    </w:pPr>
    <w:rPr>
      <w:b/>
      <w:bCs/>
    </w:rPr>
  </w:style>
  <w:style w:type="paragraph" w:styleId="Style30">
    <w:name w:val="Таблица шапка"/>
    <w:basedOn w:val="Normal"/>
    <w:qFormat/>
    <w:pPr>
      <w:keepNext w:val="true"/>
      <w:widowControl/>
      <w:suppressAutoHyphens w:val="true"/>
      <w:spacing w:lineRule="atLeast" w:line="100" w:before="40" w:after="40"/>
      <w:ind w:left="57" w:right="57" w:hanging="0"/>
    </w:pPr>
    <w:rPr>
      <w:sz w:val="22"/>
      <w:lang w:eastAsia="zh-CN"/>
    </w:rPr>
  </w:style>
  <w:style w:type="paragraph" w:styleId="Standard">
    <w:name w:val="Standard"/>
    <w:qFormat/>
    <w:pPr>
      <w:widowControl/>
      <w:suppressAutoHyphens w:val="true"/>
      <w:overflowPunct w:val="false"/>
      <w:bidi w:val="0"/>
      <w:spacing w:before="0" w:after="0"/>
      <w:jc w:val="left"/>
    </w:pPr>
    <w:rPr>
      <w:rFonts w:ascii="Times New Roman" w:hAnsi="Times New Roman" w:eastAsia="Times New Roman" w:cs="Times New Roman"/>
      <w:color w:val="00000A"/>
      <w:kern w:val="0"/>
      <w:sz w:val="24"/>
      <w:szCs w:val="24"/>
      <w:lang w:val="ru-RU" w:eastAsia="zh-CN" w:bidi="ar-SA"/>
    </w:rPr>
  </w:style>
  <w:style w:type="paragraph" w:styleId="NoSpacing">
    <w:name w:val="No Spacing"/>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0"/>
      <w:szCs w:val="20"/>
      <w:lang w:val="ru-RU" w:eastAsia="ru-RU" w:bidi="ar-SA"/>
    </w:rPr>
  </w:style>
  <w:style w:type="paragraph" w:styleId="Style31">
    <w:name w:val="Таблица текст"/>
    <w:basedOn w:val="Standard"/>
    <w:qFormat/>
    <w:pPr>
      <w:spacing w:before="40" w:after="40"/>
      <w:ind w:left="57" w:right="57" w:hanging="0"/>
    </w:pPr>
    <w:rPr>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697</TotalTime>
  <Application>AlterOffice/3.4.0.6$Linux_X86_64 LibreOffice_project/ad8c41dce69105450bf791d4900d64b1f82e10d0</Application>
  <AppVersion>15.0000</AppVersion>
  <Pages>12</Pages>
  <Words>6575</Words>
  <Characters>46758</Characters>
  <CharactersWithSpaces>53088</CharactersWithSpaces>
  <Paragraphs>307</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2023-04-17T06:08:00Z</dcterms:created>
  <dc:creator>tsypilev_ag</dc:creator>
  <dc:description/>
  <dc:language>ru-RU</dc:language>
  <cp:lastModifiedBy>tyapkin_sg</cp:lastModifiedBy>
  <cp:lastPrinted>2025-11-27T08:30:10Z</cp:lastPrinted>
  <dcterms:modified xsi:type="dcterms:W3CDTF">2026-06-19T15:44:30Z</dcterms:modified>
  <cp:revision>137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