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465"/>
        <w:tblW w:w="4823" w:type="dxa"/>
        <w:jc w:val="right"/>
        <w:tblLayout w:type="fixed"/>
        <w:tblLook w:val="01E0" w:firstRow="1" w:lastRow="1" w:firstColumn="1" w:lastColumn="1" w:noHBand="0" w:noVBand="0"/>
      </w:tblPr>
      <w:tblGrid>
        <w:gridCol w:w="4823"/>
      </w:tblGrid>
      <w:tr w:rsidR="004327D9">
        <w:trPr>
          <w:trHeight w:val="323"/>
          <w:jc w:val="right"/>
        </w:trPr>
        <w:tc>
          <w:tcPr>
            <w:tcW w:w="4823" w:type="dxa"/>
            <w:vAlign w:val="center"/>
          </w:tcPr>
          <w:p w:rsidR="004327D9" w:rsidRDefault="004327D9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4327D9">
        <w:trPr>
          <w:trHeight w:val="60"/>
          <w:jc w:val="right"/>
        </w:trPr>
        <w:tc>
          <w:tcPr>
            <w:tcW w:w="4823" w:type="dxa"/>
            <w:vAlign w:val="center"/>
          </w:tcPr>
          <w:p w:rsidR="004327D9" w:rsidRDefault="004327D9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4327D9">
        <w:trPr>
          <w:trHeight w:val="323"/>
          <w:jc w:val="right"/>
        </w:trPr>
        <w:tc>
          <w:tcPr>
            <w:tcW w:w="4823" w:type="dxa"/>
            <w:vAlign w:val="center"/>
          </w:tcPr>
          <w:p w:rsidR="004327D9" w:rsidRDefault="004327D9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</w:tbl>
    <w:p w:rsidR="004327D9" w:rsidRDefault="004327D9">
      <w:pPr>
        <w:keepNext/>
        <w:keepLines/>
        <w:jc w:val="right"/>
        <w:rPr>
          <w:b/>
          <w:sz w:val="24"/>
          <w:szCs w:val="24"/>
          <w:lang w:val="en-US"/>
        </w:rPr>
      </w:pPr>
    </w:p>
    <w:p w:rsidR="004327D9" w:rsidRDefault="004327D9">
      <w:pPr>
        <w:keepNext/>
        <w:keepLines/>
        <w:rPr>
          <w:b/>
          <w:sz w:val="24"/>
          <w:szCs w:val="24"/>
        </w:rPr>
      </w:pPr>
    </w:p>
    <w:p w:rsidR="004327D9" w:rsidRDefault="004327D9">
      <w:pPr>
        <w:keepNext/>
        <w:keepLines/>
        <w:rPr>
          <w:b/>
          <w:sz w:val="24"/>
          <w:szCs w:val="24"/>
        </w:rPr>
      </w:pPr>
    </w:p>
    <w:p w:rsidR="004327D9" w:rsidRDefault="004327D9">
      <w:pPr>
        <w:keepNext/>
        <w:keepLines/>
        <w:rPr>
          <w:b/>
          <w:sz w:val="24"/>
          <w:szCs w:val="24"/>
        </w:rPr>
      </w:pPr>
    </w:p>
    <w:p w:rsidR="004327D9" w:rsidRDefault="004327D9">
      <w:pPr>
        <w:keepNext/>
        <w:keepLines/>
        <w:rPr>
          <w:b/>
          <w:sz w:val="24"/>
          <w:szCs w:val="24"/>
        </w:rPr>
      </w:pPr>
    </w:p>
    <w:p w:rsidR="004327D9" w:rsidRDefault="004327D9">
      <w:pPr>
        <w:keepNext/>
        <w:keepLines/>
        <w:rPr>
          <w:b/>
          <w:sz w:val="24"/>
          <w:szCs w:val="24"/>
        </w:rPr>
      </w:pPr>
    </w:p>
    <w:p w:rsidR="004327D9" w:rsidRDefault="004327D9">
      <w:pPr>
        <w:keepNext/>
        <w:keepLines/>
        <w:rPr>
          <w:b/>
          <w:sz w:val="24"/>
          <w:szCs w:val="24"/>
        </w:rPr>
      </w:pPr>
    </w:p>
    <w:p w:rsidR="004327D9" w:rsidRDefault="004327D9">
      <w:pPr>
        <w:keepNext/>
        <w:keepLines/>
        <w:rPr>
          <w:b/>
          <w:sz w:val="24"/>
          <w:szCs w:val="24"/>
        </w:rPr>
      </w:pPr>
    </w:p>
    <w:p w:rsidR="004327D9" w:rsidRDefault="004327D9">
      <w:pPr>
        <w:keepNext/>
        <w:keepLines/>
        <w:rPr>
          <w:b/>
          <w:sz w:val="24"/>
          <w:szCs w:val="24"/>
        </w:rPr>
      </w:pPr>
    </w:p>
    <w:p w:rsidR="004327D9" w:rsidRDefault="004327D9">
      <w:pPr>
        <w:keepNext/>
        <w:keepLines/>
        <w:rPr>
          <w:sz w:val="26"/>
          <w:szCs w:val="26"/>
        </w:rPr>
      </w:pPr>
    </w:p>
    <w:p w:rsidR="004327D9" w:rsidRDefault="004327D9">
      <w:pPr>
        <w:keepNext/>
        <w:keepLines/>
        <w:rPr>
          <w:color w:val="000000" w:themeColor="text1"/>
          <w:sz w:val="26"/>
          <w:szCs w:val="26"/>
        </w:rPr>
      </w:pPr>
    </w:p>
    <w:p w:rsidR="004327D9" w:rsidRDefault="004327D9">
      <w:pPr>
        <w:keepNext/>
        <w:keepLines/>
        <w:rPr>
          <w:color w:val="000000" w:themeColor="text1"/>
          <w:sz w:val="26"/>
          <w:szCs w:val="26"/>
        </w:rPr>
      </w:pPr>
    </w:p>
    <w:p w:rsidR="004327D9" w:rsidRDefault="004327D9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4327D9" w:rsidRDefault="004327D9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4327D9" w:rsidRDefault="004327D9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4327D9" w:rsidRDefault="004327D9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4327D9" w:rsidRDefault="004327D9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4327D9" w:rsidRDefault="00D75B02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Технические требования на поставку МТР</w:t>
      </w:r>
    </w:p>
    <w:p w:rsidR="004327D9" w:rsidRPr="00D75B02" w:rsidRDefault="00D75B02">
      <w:pPr>
        <w:spacing w:before="120"/>
        <w:ind w:firstLine="360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ОКПД2 27.11.42.000 Поставка трансформатора </w:t>
      </w:r>
      <w:r w:rsidRPr="00D75B02">
        <w:rPr>
          <w:rFonts w:eastAsia="Calibri"/>
          <w:b/>
          <w:color w:val="000000" w:themeColor="text1"/>
          <w:sz w:val="24"/>
          <w:szCs w:val="24"/>
        </w:rPr>
        <w:t>напряжения</w:t>
      </w:r>
    </w:p>
    <w:p w:rsidR="004327D9" w:rsidRDefault="00D75B02">
      <w:pPr>
        <w:spacing w:before="6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для пополнения аварийного запаса</w:t>
      </w:r>
    </w:p>
    <w:p w:rsidR="004327D9" w:rsidRDefault="00D75B02">
      <w:pPr>
        <w:spacing w:before="6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 для нужд филиала ПАО «РусГидро» - «Воткинская ГЭС»</w:t>
      </w:r>
    </w:p>
    <w:p w:rsidR="004327D9" w:rsidRDefault="004327D9">
      <w:pPr>
        <w:spacing w:before="12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4327D9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4327D9" w:rsidRDefault="00D75B02">
      <w:pPr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6"/>
          <w:szCs w:val="26"/>
        </w:rPr>
        <w:t>СОДЕРЖАНИЕ</w:t>
      </w:r>
    </w:p>
    <w:sdt>
      <w:sdtPr>
        <w:id w:val="-1288199045"/>
        <w:docPartObj>
          <w:docPartGallery w:val="Table of Contents"/>
          <w:docPartUnique/>
        </w:docPartObj>
      </w:sdtPr>
      <w:sdtEndPr/>
      <w:sdtContent>
        <w:p w:rsidR="004327D9" w:rsidRDefault="00D75B02">
          <w:pPr>
            <w:tabs>
              <w:tab w:val="left" w:pos="560"/>
              <w:tab w:val="right" w:leader="dot" w:pos="9911"/>
            </w:tabs>
            <w:spacing w:before="120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cs="Calibri Light (Заголовки)"/>
              <w:b/>
              <w:bCs/>
              <w:webHidden/>
              <w:color w:val="0000FF"/>
              <w:sz w:val="24"/>
              <w:szCs w:val="24"/>
              <w:u w:val="single"/>
            </w:rPr>
            <w:instrText xml:space="preserve"> TOC \z \o "1-3" \u \h</w:instrText>
          </w:r>
          <w:r>
            <w:rPr>
              <w:rStyle w:val="affc"/>
              <w:color w:val="0000FF"/>
              <w:u w:val="single"/>
            </w:rPr>
            <w:fldChar w:fldCharType="separate"/>
          </w:r>
          <w:hyperlink w:anchor="_Toc120633204">
            <w:r>
              <w:rPr>
                <w:rStyle w:val="affc"/>
                <w:rFonts w:cs="Calibri Light (Заголовки)"/>
                <w:b/>
                <w:bCs/>
                <w:webHidden/>
                <w:color w:val="0000FF"/>
                <w:sz w:val="24"/>
                <w:szCs w:val="24"/>
                <w:u w:val="single"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 xml:space="preserve">Общие </w:t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>сведения</w:t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327D9" w:rsidRDefault="00D75B02">
          <w:pPr>
            <w:tabs>
              <w:tab w:val="left" w:pos="560"/>
              <w:tab w:val="right" w:leader="dot" w:pos="9911"/>
            </w:tabs>
            <w:spacing w:before="1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0633205">
            <w:r>
              <w:rPr>
                <w:rStyle w:val="affc"/>
                <w:rFonts w:cs="Calibri Light (Заголовки)"/>
                <w:b/>
                <w:bCs/>
                <w:webHidden/>
                <w:color w:val="0000FF"/>
                <w:sz w:val="24"/>
                <w:szCs w:val="24"/>
                <w:u w:val="single"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>Требования к продукции</w:t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327D9" w:rsidRDefault="00D75B02">
          <w:pPr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rFonts w:cstheme="minorHAnsi"/>
              <w:sz w:val="24"/>
              <w:szCs w:val="24"/>
              <w:lang w:val="en-US"/>
            </w:rPr>
            <w:t xml:space="preserve">     </w:t>
          </w:r>
          <w:hyperlink w:anchor="_Toc120633206">
            <w:r>
              <w:rPr>
                <w:rStyle w:val="affc"/>
                <w:rFonts w:cstheme="minorHAnsi"/>
                <w:webHidden/>
                <w:color w:val="0000FF"/>
                <w:sz w:val="24"/>
                <w:szCs w:val="24"/>
                <w:u w:val="single"/>
              </w:rPr>
              <w:t>2.1.1.Перечень и объем закупаемой продукции</w:t>
            </w:r>
            <w:r>
              <w:rPr>
                <w:rStyle w:val="affc"/>
                <w:rFonts w:cs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4327D9" w:rsidRDefault="00D75B02">
          <w:pPr>
            <w:tabs>
              <w:tab w:val="left" w:pos="1120"/>
              <w:tab w:val="right" w:leader="dot" w:pos="9911"/>
            </w:tabs>
            <w:ind w:left="28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20633207">
            <w:r>
              <w:rPr>
                <w:rStyle w:val="affc"/>
                <w:rFonts w:cstheme="minorHAnsi"/>
                <w:webHidden/>
                <w:color w:val="0000FF"/>
                <w:sz w:val="24"/>
                <w:szCs w:val="24"/>
                <w:u w:val="single"/>
              </w:rPr>
              <w:t xml:space="preserve">2.1.2.Требования к срокам поставки продукции </w:t>
            </w:r>
            <w:r>
              <w:rPr>
                <w:rStyle w:val="affc"/>
                <w:rFonts w:cs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theme="minorHAnsi"/>
                <w:sz w:val="24"/>
                <w:szCs w:val="2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327D9" w:rsidRDefault="00D75B02">
          <w:pPr>
            <w:tabs>
              <w:tab w:val="right" w:leader="dot" w:pos="9911"/>
            </w:tabs>
            <w:spacing w:before="1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0633208">
            <w:r>
              <w:rPr>
                <w:rStyle w:val="affc"/>
                <w:rFonts w:cs="Calibri Light (Заголовки)"/>
                <w:b/>
                <w:bCs/>
                <w:webHidden/>
                <w:color w:val="0000FF"/>
                <w:sz w:val="24"/>
                <w:szCs w:val="24"/>
                <w:u w:val="single"/>
              </w:rPr>
              <w:t>Таблица </w:t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>. Требования к продукции</w:t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327D9" w:rsidRDefault="00D75B02">
          <w:pPr>
            <w:tabs>
              <w:tab w:val="left" w:pos="560"/>
              <w:tab w:val="right" w:leader="dot" w:pos="9911"/>
            </w:tabs>
            <w:spacing w:before="1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0633209">
            <w:r>
              <w:rPr>
                <w:rStyle w:val="affc"/>
                <w:rFonts w:cs="Calibri Light (Заголовки)"/>
                <w:b/>
                <w:bCs/>
                <w:webHidden/>
                <w:color w:val="0000FF"/>
                <w:sz w:val="24"/>
                <w:szCs w:val="24"/>
                <w:u w:val="single"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>Требования к ценообразованию</w:t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</w:rPr>
              <w:tab/>
            </w:r>
          </w:hyperlink>
          <w:r>
            <w:rPr>
              <w:rFonts w:cs="Calibri Light (Заголовки)"/>
              <w:b/>
              <w:bCs/>
              <w:sz w:val="24"/>
              <w:szCs w:val="24"/>
              <w:lang w:val="en-US"/>
            </w:rPr>
            <w:t>7</w:t>
          </w:r>
          <w:r>
            <w:rPr>
              <w:rFonts w:cs="Calibri Light (Заголовки)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:rsidR="004327D9" w:rsidRDefault="004327D9"/>
    <w:p w:rsidR="004327D9" w:rsidRDefault="004327D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4327D9" w:rsidRDefault="004327D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4327D9" w:rsidRDefault="00D75B0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4327D9" w:rsidRDefault="00D75B02">
      <w:pPr>
        <w:pStyle w:val="4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Общие сведения</w:t>
      </w:r>
    </w:p>
    <w:p w:rsidR="004327D9" w:rsidRDefault="00D75B02">
      <w:pPr>
        <w:pStyle w:val="4"/>
        <w:numPr>
          <w:ilvl w:val="1"/>
          <w:numId w:val="3"/>
        </w:numPr>
        <w:ind w:firstLine="1977"/>
      </w:pPr>
      <w:r>
        <w:t xml:space="preserve">Обозначения и сокращения 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1"/>
      </w:tblGrid>
      <w:tr w:rsidR="004327D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spacing w:before="60" w:after="60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Т</w:t>
            </w:r>
            <w:r>
              <w:rPr>
                <w:iCs/>
                <w:sz w:val="24"/>
                <w:szCs w:val="24"/>
                <w:lang w:eastAsia="x-none"/>
              </w:rPr>
              <w:t>ехнические требования</w:t>
            </w:r>
            <w:r>
              <w:rPr>
                <w:b/>
                <w:bCs/>
                <w:iCs/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:rsidR="004327D9" w:rsidRDefault="00D75B02">
      <w:pPr>
        <w:pStyle w:val="4"/>
        <w:numPr>
          <w:ilvl w:val="1"/>
          <w:numId w:val="3"/>
        </w:numPr>
        <w:ind w:firstLine="1977"/>
      </w:pPr>
      <w:bookmarkStart w:id="0" w:name="_Toc46743506"/>
      <w:bookmarkStart w:id="1" w:name="_Toc75446568"/>
      <w:r>
        <w:t>Наименование закупаемой продукции</w:t>
      </w:r>
      <w:bookmarkEnd w:id="0"/>
      <w:bookmarkEnd w:id="1"/>
    </w:p>
    <w:p w:rsidR="004327D9" w:rsidRDefault="00D75B02">
      <w:pPr>
        <w:spacing w:before="60"/>
        <w:ind w:firstLine="567"/>
        <w:jc w:val="both"/>
        <w:rPr>
          <w:lang w:eastAsia="x-none"/>
        </w:rPr>
      </w:pPr>
      <w:r>
        <w:rPr>
          <w:rFonts w:eastAsia="Calibri"/>
          <w:bCs/>
          <w:sz w:val="24"/>
          <w:szCs w:val="24"/>
        </w:rPr>
        <w:t>ОКПД2 27.11.42.000 Поставка трансформатора напряжения для пополнения аварийного запаса для нужд филиала ПАО «РусГидро» - «Воткинская ГЭС».</w:t>
      </w:r>
    </w:p>
    <w:p w:rsidR="004327D9" w:rsidRDefault="00D75B02">
      <w:pPr>
        <w:pStyle w:val="4"/>
        <w:numPr>
          <w:ilvl w:val="1"/>
          <w:numId w:val="3"/>
        </w:numPr>
        <w:ind w:firstLine="1977"/>
      </w:pPr>
      <w:bookmarkStart w:id="2" w:name="_Toc46743507"/>
      <w:bookmarkStart w:id="3" w:name="_Toc75446569"/>
      <w:r>
        <w:t xml:space="preserve">Цель </w:t>
      </w:r>
      <w:bookmarkEnd w:id="2"/>
      <w:r>
        <w:t xml:space="preserve">использования закупаемой продукции </w:t>
      </w:r>
      <w:bookmarkEnd w:id="3"/>
    </w:p>
    <w:p w:rsidR="004327D9" w:rsidRDefault="00D75B02">
      <w:pPr>
        <w:spacing w:before="6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Продукция закупается с целью минимизации материального ущерба от возможных технологических нарушений на оборудовании за счет сокращения времени обеспечения трансформатором тока элегазовым для пополнения аварийного запаса</w:t>
      </w:r>
      <w:r>
        <w:rPr>
          <w:rFonts w:eastAsia="Calibri"/>
          <w:color w:val="000000" w:themeColor="text1"/>
          <w:sz w:val="24"/>
          <w:szCs w:val="24"/>
        </w:rPr>
        <w:t>.</w:t>
      </w:r>
    </w:p>
    <w:p w:rsidR="004327D9" w:rsidRDefault="00D75B02">
      <w:pPr>
        <w:pStyle w:val="4"/>
        <w:numPr>
          <w:ilvl w:val="0"/>
          <w:numId w:val="3"/>
        </w:numPr>
        <w:spacing w:before="180"/>
        <w:ind w:left="0" w:firstLine="0"/>
      </w:pPr>
      <w:bookmarkStart w:id="4" w:name="_Toc50125126"/>
      <w:bookmarkStart w:id="5" w:name="_Toc46743510"/>
      <w:bookmarkStart w:id="6" w:name="_Toc51339693"/>
      <w:bookmarkStart w:id="7" w:name="_Toc75446573"/>
      <w:bookmarkEnd w:id="4"/>
      <w:bookmarkEnd w:id="5"/>
      <w:r>
        <w:rPr>
          <w:sz w:val="28"/>
          <w:szCs w:val="28"/>
        </w:rPr>
        <w:t>Требования к продукции</w:t>
      </w:r>
      <w:bookmarkEnd w:id="6"/>
      <w:bookmarkEnd w:id="7"/>
    </w:p>
    <w:p w:rsidR="004327D9" w:rsidRDefault="00D75B02">
      <w:pPr>
        <w:pStyle w:val="4"/>
        <w:numPr>
          <w:ilvl w:val="1"/>
          <w:numId w:val="3"/>
        </w:numPr>
        <w:ind w:firstLine="1977"/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4327D9" w:rsidRDefault="00D75B02">
      <w:pPr>
        <w:pStyle w:val="4"/>
        <w:numPr>
          <w:ilvl w:val="1"/>
          <w:numId w:val="3"/>
        </w:numPr>
        <w:ind w:left="0" w:firstLine="0"/>
      </w:pPr>
      <w:bookmarkStart w:id="9" w:name="_Toc75446575"/>
      <w:r>
        <w:t>Перечень и объем закупаемой продукции</w:t>
      </w:r>
      <w:bookmarkEnd w:id="9"/>
      <w:r>
        <w:t>.</w:t>
      </w:r>
    </w:p>
    <w:p w:rsidR="004327D9" w:rsidRDefault="00D75B0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0" w:name="_Toc51339695"/>
      <w:bookmarkStart w:id="11" w:name="_Toc75446576"/>
      <w:bookmarkStart w:id="12" w:name="_Toc122705682"/>
      <w:r>
        <w:rPr>
          <w:sz w:val="24"/>
          <w:szCs w:val="24"/>
        </w:rPr>
        <w:t xml:space="preserve">Таблица 1. Перечень </w:t>
      </w:r>
      <w:bookmarkEnd w:id="10"/>
      <w:r>
        <w:rPr>
          <w:sz w:val="24"/>
          <w:szCs w:val="24"/>
        </w:rPr>
        <w:t>и объем закупаемой продукции</w:t>
      </w:r>
      <w:bookmarkEnd w:id="11"/>
      <w:bookmarkEnd w:id="12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5"/>
        <w:gridCol w:w="3404"/>
        <w:gridCol w:w="1560"/>
        <w:gridCol w:w="2839"/>
        <w:gridCol w:w="991"/>
        <w:gridCol w:w="706"/>
      </w:tblGrid>
      <w:tr w:rsidR="004327D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7D9" w:rsidRDefault="00D75B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27D9" w:rsidRDefault="00D75B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7D9" w:rsidRDefault="00D75B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тип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Завод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изготовитель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7D9" w:rsidRDefault="00D75B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7D9" w:rsidRDefault="00D75B0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4327D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4327D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4327D9">
            <w:pPr>
              <w:widowControl w:val="0"/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Трансформатор </w:t>
            </w:r>
            <w:r>
              <w:rPr>
                <w:sz w:val="24"/>
                <w:szCs w:val="24"/>
                <w:lang w:val="en-US"/>
              </w:rPr>
              <w:t>напряжения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>CPB 550</w:t>
            </w:r>
            <w:r>
              <w:rPr>
                <w:color w:val="2C2D2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i/>
                <w:color w:val="2C2D2E"/>
                <w:sz w:val="24"/>
                <w:szCs w:val="24"/>
                <w:shd w:val="clear" w:color="auto" w:fill="FFFFFF"/>
                <w:lang w:val="en-US"/>
              </w:rPr>
              <w:t>(или эквивалент)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327D9" w:rsidRDefault="00D75B02">
      <w:pPr>
        <w:pStyle w:val="4"/>
        <w:numPr>
          <w:ilvl w:val="2"/>
          <w:numId w:val="8"/>
        </w:numPr>
      </w:pPr>
      <w:bookmarkStart w:id="13" w:name="_Toc50125126_Копия_1"/>
      <w:bookmarkStart w:id="14" w:name="_Toc50125127"/>
      <w:bookmarkStart w:id="15" w:name="_Toc51339697"/>
      <w:bookmarkStart w:id="16" w:name="_Hlk50465284"/>
      <w:bookmarkStart w:id="17" w:name="_Toc75446579"/>
      <w:bookmarkEnd w:id="13"/>
      <w:r>
        <w:t xml:space="preserve">Требования по срокам </w:t>
      </w:r>
      <w:bookmarkEnd w:id="14"/>
      <w:bookmarkEnd w:id="15"/>
      <w:bookmarkEnd w:id="16"/>
      <w:r>
        <w:t>поставки продукции</w:t>
      </w:r>
      <w:bookmarkEnd w:id="17"/>
      <w:r>
        <w:t xml:space="preserve"> </w:t>
      </w:r>
    </w:p>
    <w:p w:rsidR="004327D9" w:rsidRDefault="00D75B02">
      <w:pPr>
        <w:rPr>
          <w:sz w:val="24"/>
          <w:szCs w:val="24"/>
          <w:lang w:eastAsia="x-none"/>
        </w:rPr>
      </w:pPr>
      <w:r>
        <w:rPr>
          <w:lang w:eastAsia="x-none"/>
        </w:rPr>
        <w:t xml:space="preserve">          </w:t>
      </w:r>
      <w:r>
        <w:rPr>
          <w:sz w:val="24"/>
          <w:szCs w:val="24"/>
          <w:lang w:eastAsia="x-none"/>
        </w:rPr>
        <w:t>Начало поставки продукции: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eastAsia="x-none"/>
        </w:rPr>
        <w:t>со дня, следующего за днем заключения Договора</w:t>
      </w:r>
    </w:p>
    <w:p w:rsidR="004327D9" w:rsidRDefault="00D75B02">
      <w:pPr>
        <w:shd w:val="clear" w:color="auto" w:fill="FFFFFF" w:themeFill="background1"/>
        <w:rPr>
          <w:i/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  <w:t xml:space="preserve">Окончание поставки продукции: </w:t>
      </w:r>
      <w:r>
        <w:rPr>
          <w:i/>
          <w:sz w:val="24"/>
          <w:szCs w:val="24"/>
        </w:rPr>
        <w:t>31.12.2026.</w:t>
      </w:r>
    </w:p>
    <w:p w:rsidR="004327D9" w:rsidRDefault="00D75B02">
      <w:pPr>
        <w:shd w:val="clear" w:color="auto" w:fill="FFFFFF" w:themeFill="background1"/>
        <w:rPr>
          <w:sz w:val="24"/>
          <w:szCs w:val="24"/>
          <w:lang w:eastAsia="x-none"/>
        </w:rPr>
        <w:sectPr w:rsidR="004327D9">
          <w:headerReference w:type="even" r:id="rId8"/>
          <w:headerReference w:type="default" r:id="rId9"/>
          <w:headerReference w:type="first" r:id="rId10"/>
          <w:pgSz w:w="11906" w:h="16838"/>
          <w:pgMar w:top="1134" w:right="707" w:bottom="709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lang w:eastAsia="x-none"/>
        </w:rPr>
        <w:t xml:space="preserve">            Поставка продукции осуществляется одной партией в рамках вышеуказанных сроков. </w:t>
      </w:r>
      <w:bookmarkStart w:id="18" w:name="_Toc46743510_Копия_1"/>
    </w:p>
    <w:p w:rsidR="004327D9" w:rsidRDefault="00D75B02">
      <w:pPr>
        <w:pStyle w:val="4"/>
        <w:numPr>
          <w:ilvl w:val="1"/>
          <w:numId w:val="3"/>
        </w:numPr>
        <w:ind w:left="0" w:firstLine="0"/>
        <w:rPr>
          <w:lang w:val="ru-RU"/>
        </w:rPr>
      </w:pPr>
      <w:bookmarkStart w:id="19" w:name="_Toc46743511"/>
      <w:bookmarkStart w:id="20" w:name="_Toc75446581"/>
      <w:bookmarkStart w:id="21" w:name="_Toc50125131"/>
      <w:bookmarkStart w:id="22" w:name="_Toc51339698"/>
      <w:bookmarkEnd w:id="18"/>
      <w:r>
        <w:lastRenderedPageBreak/>
        <w:t xml:space="preserve">Требования к </w:t>
      </w:r>
      <w:bookmarkEnd w:id="19"/>
      <w:r>
        <w:rPr>
          <w:lang w:val="ru-RU"/>
        </w:rPr>
        <w:t>качеству продукции</w:t>
      </w:r>
      <w:bookmarkEnd w:id="20"/>
    </w:p>
    <w:p w:rsidR="004327D9" w:rsidRDefault="00D75B02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</w:rPr>
      </w:pP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bookmarkEnd w:id="22"/>
      <w:bookmarkEnd w:id="23"/>
    </w:p>
    <w:tbl>
      <w:tblPr>
        <w:tblStyle w:val="affff6"/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3546"/>
        <w:gridCol w:w="2302"/>
        <w:gridCol w:w="1949"/>
        <w:gridCol w:w="2125"/>
        <w:gridCol w:w="2269"/>
        <w:gridCol w:w="2126"/>
      </w:tblGrid>
      <w:tr w:rsidR="004327D9">
        <w:trPr>
          <w:tblHeader/>
        </w:trPr>
        <w:tc>
          <w:tcPr>
            <w:tcW w:w="849" w:type="dxa"/>
            <w:vMerge w:val="restart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6" w:type="dxa"/>
            <w:vMerge w:val="restart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1" w:type="dxa"/>
            <w:gridSpan w:val="2"/>
            <w:vMerge w:val="restart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4327D9" w:rsidRDefault="00D75B02">
            <w:pPr>
              <w:widowControl w:val="0"/>
              <w:ind w:left="-114" w:right="-8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327D9">
        <w:trPr>
          <w:tblHeader/>
        </w:trPr>
        <w:tc>
          <w:tcPr>
            <w:tcW w:w="849" w:type="dxa"/>
            <w:vMerge/>
            <w:vAlign w:val="center"/>
          </w:tcPr>
          <w:p w:rsidR="004327D9" w:rsidRDefault="004327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  <w:vMerge/>
            <w:vAlign w:val="center"/>
          </w:tcPr>
          <w:p w:rsidR="004327D9" w:rsidRDefault="004327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vMerge/>
            <w:vAlign w:val="center"/>
          </w:tcPr>
          <w:p w:rsidR="004327D9" w:rsidRDefault="004327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9" w:type="dxa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</w:t>
            </w:r>
            <w:r>
              <w:rPr>
                <w:b/>
                <w:bCs/>
                <w:sz w:val="24"/>
                <w:szCs w:val="24"/>
              </w:rPr>
              <w:t>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4327D9" w:rsidRDefault="004327D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4327D9">
        <w:trPr>
          <w:tblHeader/>
        </w:trPr>
        <w:tc>
          <w:tcPr>
            <w:tcW w:w="849" w:type="dxa"/>
            <w:vAlign w:val="center"/>
          </w:tcPr>
          <w:p w:rsidR="004327D9" w:rsidRDefault="00D75B02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6" w:type="dxa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1" w:type="dxa"/>
            <w:gridSpan w:val="2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327D9">
        <w:tc>
          <w:tcPr>
            <w:tcW w:w="849" w:type="dxa"/>
            <w:vAlign w:val="center"/>
          </w:tcPr>
          <w:p w:rsidR="004327D9" w:rsidRDefault="004327D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7" w:type="dxa"/>
            <w:gridSpan w:val="3"/>
            <w:vAlign w:val="center"/>
          </w:tcPr>
          <w:p w:rsidR="004327D9" w:rsidRDefault="00D75B0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показатели).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 xml:space="preserve">Если  Участником  предлагается  эквивалентная   требуемой Заказчику продукции или ее </w:t>
            </w:r>
            <w:r>
              <w:rPr>
                <w:b/>
                <w:sz w:val="24"/>
                <w:szCs w:val="24"/>
              </w:rPr>
              <w:t>составных частей, он должен в обязательном порядке в составе  предложения предоставить подробное техническое описание предлагаемого к поставке  эквивалента,  в  объеме  не  менее  установленных  в настоящих ТТ требований.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Трансформатор </w:t>
            </w:r>
            <w:r>
              <w:rPr>
                <w:color w:val="000000"/>
                <w:sz w:val="24"/>
                <w:szCs w:val="24"/>
                <w:lang w:val="en-US"/>
              </w:rPr>
              <w:t>напряжения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Трансформатор напряжения СРВ 550 </w:t>
            </w:r>
            <w:r>
              <w:rPr>
                <w:i/>
                <w:sz w:val="24"/>
                <w:szCs w:val="24"/>
              </w:rPr>
              <w:t>(или эквивалент)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>Предложение х</w:t>
            </w:r>
            <w:r>
              <w:rPr>
                <w:bCs/>
                <w:i/>
                <w:sz w:val="22"/>
                <w:szCs w:val="22"/>
              </w:rPr>
              <w:t>арактеристик</w:t>
            </w: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первичной обмотки, В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500000 :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√3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напряжение основной </w:t>
            </w:r>
            <w:r>
              <w:rPr>
                <w:sz w:val="24"/>
                <w:szCs w:val="24"/>
              </w:rPr>
              <w:t>вторичной обмотки 1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, В 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 :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√3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основной вторичной обмотки 2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, В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100 :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√3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напряжение дополнительной вторичной обмотки </w:t>
            </w:r>
            <w:r>
              <w:rPr>
                <w:sz w:val="24"/>
                <w:szCs w:val="24"/>
                <w:lang w:val="en-US"/>
              </w:rPr>
              <w:t>da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dn</w:t>
            </w:r>
            <w:r>
              <w:rPr>
                <w:sz w:val="24"/>
                <w:szCs w:val="24"/>
              </w:rPr>
              <w:t>, В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473"/>
        </w:trPr>
        <w:tc>
          <w:tcPr>
            <w:tcW w:w="849" w:type="dxa"/>
            <w:vMerge w:val="restart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797" w:type="dxa"/>
            <w:gridSpan w:val="3"/>
          </w:tcPr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Характеристки вторичных обмоток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473"/>
        </w:trPr>
        <w:tc>
          <w:tcPr>
            <w:tcW w:w="849" w:type="dxa"/>
            <w:vMerge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spacing w:before="60" w:after="60"/>
              <w:ind w:left="25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Обмотка 1</w:t>
            </w:r>
            <w:r>
              <w:rPr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sz w:val="24"/>
                <w:szCs w:val="24"/>
                <w:u w:val="single"/>
              </w:rPr>
              <w:t>-1</w:t>
            </w:r>
            <w:r>
              <w:rPr>
                <w:sz w:val="24"/>
                <w:szCs w:val="24"/>
                <w:u w:val="single"/>
                <w:lang w:val="en-US"/>
              </w:rPr>
              <w:t>n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</w:t>
            </w: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z w:val="24"/>
                <w:szCs w:val="24"/>
              </w:rPr>
              <w:t>ласс точности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</w:t>
            </w:r>
            <w:r>
              <w:rPr>
                <w:sz w:val="24"/>
                <w:szCs w:val="24"/>
              </w:rPr>
              <w:t xml:space="preserve"> мощность, ВА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суммарная мощность, ВА</w:t>
            </w:r>
          </w:p>
        </w:tc>
        <w:tc>
          <w:tcPr>
            <w:tcW w:w="2302" w:type="dxa"/>
          </w:tcPr>
          <w:p w:rsidR="004327D9" w:rsidRDefault="004327D9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1949" w:type="dxa"/>
          </w:tcPr>
          <w:p w:rsidR="004327D9" w:rsidRDefault="004327D9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420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4327D9" w:rsidRDefault="004327D9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473"/>
        </w:trPr>
        <w:tc>
          <w:tcPr>
            <w:tcW w:w="849" w:type="dxa"/>
            <w:vMerge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spacing w:before="60" w:after="60"/>
              <w:ind w:left="25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Обмотка 2</w:t>
            </w:r>
            <w:r>
              <w:rPr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sz w:val="24"/>
                <w:szCs w:val="24"/>
                <w:u w:val="single"/>
              </w:rPr>
              <w:t>-2</w:t>
            </w:r>
            <w:r>
              <w:rPr>
                <w:sz w:val="24"/>
                <w:szCs w:val="24"/>
                <w:u w:val="single"/>
                <w:lang w:val="en-US"/>
              </w:rPr>
              <w:t>n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класс точности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мощность, ВА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суммарная мощность, ВА</w:t>
            </w:r>
          </w:p>
        </w:tc>
        <w:tc>
          <w:tcPr>
            <w:tcW w:w="2302" w:type="dxa"/>
          </w:tcPr>
          <w:p w:rsidR="004327D9" w:rsidRDefault="004327D9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390</w:t>
            </w:r>
          </w:p>
        </w:tc>
        <w:tc>
          <w:tcPr>
            <w:tcW w:w="1949" w:type="dxa"/>
          </w:tcPr>
          <w:p w:rsidR="004327D9" w:rsidRDefault="004327D9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520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1328"/>
        </w:trPr>
        <w:tc>
          <w:tcPr>
            <w:tcW w:w="849" w:type="dxa"/>
            <w:vMerge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spacing w:before="60" w:after="60"/>
              <w:ind w:left="25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Обмотка d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-d</w:t>
            </w:r>
            <w:r>
              <w:rPr>
                <w:sz w:val="24"/>
                <w:szCs w:val="24"/>
                <w:lang w:val="en-US"/>
              </w:rPr>
              <w:t>n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класс точности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мощность, ВА</w:t>
            </w:r>
          </w:p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суммарная мощность, ВА</w:t>
            </w:r>
          </w:p>
        </w:tc>
        <w:tc>
          <w:tcPr>
            <w:tcW w:w="4251" w:type="dxa"/>
            <w:gridSpan w:val="2"/>
          </w:tcPr>
          <w:p w:rsidR="004327D9" w:rsidRDefault="004327D9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3P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  <w:p w:rsidR="004327D9" w:rsidRDefault="00D75B02">
            <w:pPr>
              <w:widowControl w:val="0"/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920</w:t>
            </w:r>
          </w:p>
        </w:tc>
        <w:tc>
          <w:tcPr>
            <w:tcW w:w="2125" w:type="dxa"/>
            <w:vMerge/>
            <w:shd w:val="clear" w:color="auto" w:fill="FFFFFF" w:themeFill="background1"/>
          </w:tcPr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Диапазон рабочих температур 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-55°С/+-40°С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Масса, кг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960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Масса масла в </w:t>
            </w:r>
            <w:r>
              <w:rPr>
                <w:sz w:val="24"/>
                <w:szCs w:val="24"/>
              </w:rPr>
              <w:t xml:space="preserve">электромагнитном блоке, кг 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 в Госреестр средств измерений  и имеет сертификат об утверждении типа</w:t>
            </w:r>
          </w:p>
        </w:tc>
        <w:tc>
          <w:tcPr>
            <w:tcW w:w="4251" w:type="dxa"/>
            <w:gridSpan w:val="2"/>
            <w:shd w:val="clear" w:color="auto" w:fill="FFFFFF"/>
          </w:tcPr>
          <w:p w:rsidR="004327D9" w:rsidRDefault="00D75B0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Да</w:t>
            </w:r>
          </w:p>
        </w:tc>
        <w:tc>
          <w:tcPr>
            <w:tcW w:w="2125" w:type="dxa"/>
            <w:shd w:val="clear" w:color="auto" w:fill="FFFFFF" w:themeFill="background1"/>
          </w:tcPr>
          <w:p w:rsidR="004327D9" w:rsidRDefault="00D75B0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Подтверждение</w:t>
            </w:r>
          </w:p>
          <w:p w:rsidR="004327D9" w:rsidRDefault="004327D9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4327D9" w:rsidRDefault="004327D9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27D9" w:rsidRDefault="004327D9">
            <w:pPr>
              <w:widowControl w:val="0"/>
              <w:rPr>
                <w:sz w:val="24"/>
                <w:szCs w:val="24"/>
              </w:rPr>
            </w:pPr>
          </w:p>
        </w:tc>
      </w:tr>
      <w:tr w:rsidR="004327D9">
        <w:tc>
          <w:tcPr>
            <w:tcW w:w="849" w:type="dxa"/>
          </w:tcPr>
          <w:p w:rsidR="004327D9" w:rsidRDefault="004327D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7" w:type="dxa"/>
            <w:gridSpan w:val="3"/>
            <w:vAlign w:val="center"/>
          </w:tcPr>
          <w:p w:rsidR="004327D9" w:rsidRDefault="00D75B02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перемещению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4327D9" w:rsidRDefault="00D75B0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27D9">
        <w:trPr>
          <w:trHeight w:val="1200"/>
        </w:trPr>
        <w:tc>
          <w:tcPr>
            <w:tcW w:w="849" w:type="dxa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4251" w:type="dxa"/>
            <w:gridSpan w:val="2"/>
          </w:tcPr>
          <w:p w:rsidR="004327D9" w:rsidRDefault="00D75B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осуществляется до склада Заказчика по адресу: РФ, 617760 Пермский край, Чайковский городской округ, г. Чайковский, территория Воткинской ГЭС, дом 1/2.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4327D9" w:rsidRDefault="00D75B02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en-US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26" w:type="dxa"/>
          </w:tcPr>
          <w:p w:rsidR="004327D9" w:rsidRDefault="004327D9">
            <w:pPr>
              <w:widowControl w:val="0"/>
            </w:pPr>
          </w:p>
        </w:tc>
      </w:tr>
      <w:tr w:rsidR="004327D9">
        <w:tc>
          <w:tcPr>
            <w:tcW w:w="849" w:type="dxa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Условия поставки</w:t>
            </w:r>
          </w:p>
        </w:tc>
        <w:tc>
          <w:tcPr>
            <w:tcW w:w="4251" w:type="dxa"/>
            <w:gridSpan w:val="2"/>
          </w:tcPr>
          <w:p w:rsidR="004327D9" w:rsidRDefault="00D75B0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t>   </w:t>
            </w:r>
            <w:r>
              <w:rPr>
                <w:rFonts w:eastAsia="Calibri"/>
                <w:sz w:val="24"/>
                <w:szCs w:val="24"/>
                <w:lang w:eastAsia="en-US"/>
              </w:rPr>
              <w:t>Доставка продукции Заказчику осуществляется силами, средствами и за счет Поставщика в рабочее время с 9-00 до 15-00 часов в срок, указанный в подразделе 2.1.2 настоящих ТТ.</w:t>
            </w:r>
          </w:p>
          <w:p w:rsidR="004327D9" w:rsidRDefault="00D75B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 xml:space="preserve">Продукция без обязательных сопроводительных документов не </w:t>
            </w:r>
            <w:r>
              <w:rPr>
                <w:sz w:val="24"/>
                <w:szCs w:val="24"/>
              </w:rPr>
              <w:t>принимается, ответственность за ее сохранность Заказчик не несет.</w:t>
            </w:r>
          </w:p>
          <w:p w:rsidR="004327D9" w:rsidRDefault="00D75B0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</w:t>
            </w:r>
            <w:r>
              <w:rPr>
                <w:sz w:val="24"/>
                <w:szCs w:val="24"/>
              </w:rPr>
              <w:t>зчика не позднее 12-00 часов дня по московскому времени, предшествующего дню поставки.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327D9" w:rsidRDefault="004327D9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4327D9">
        <w:tc>
          <w:tcPr>
            <w:tcW w:w="849" w:type="dxa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4251" w:type="dxa"/>
            <w:gridSpan w:val="2"/>
          </w:tcPr>
          <w:p w:rsidR="004327D9" w:rsidRDefault="00D75B0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Продукция должна быть упакована в заводскую упаковку, упаковка должна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обеспечивать защиту продукции от загрязнения и </w:t>
            </w:r>
            <w:r>
              <w:rPr>
                <w:rFonts w:eastAsia="Calibri"/>
                <w:sz w:val="24"/>
                <w:szCs w:val="24"/>
                <w:lang w:eastAsia="en-US"/>
              </w:rPr>
              <w:t>обеспечивать ее сохранность при транспортировке. Упаковка не должна быть нарушена или повреждена.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327D9" w:rsidRDefault="004327D9">
            <w:pPr>
              <w:widowControl w:val="0"/>
              <w:tabs>
                <w:tab w:val="left" w:pos="426"/>
              </w:tabs>
              <w:spacing w:before="60"/>
              <w:jc w:val="center"/>
            </w:pPr>
          </w:p>
        </w:tc>
      </w:tr>
      <w:tr w:rsidR="004327D9">
        <w:tc>
          <w:tcPr>
            <w:tcW w:w="849" w:type="dxa"/>
          </w:tcPr>
          <w:p w:rsidR="004327D9" w:rsidRDefault="004327D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7" w:type="dxa"/>
            <w:gridSpan w:val="3"/>
            <w:vAlign w:val="center"/>
          </w:tcPr>
          <w:p w:rsidR="004327D9" w:rsidRDefault="00D75B0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4327D9" w:rsidRDefault="00D75B0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27D9">
        <w:tc>
          <w:tcPr>
            <w:tcW w:w="849" w:type="dxa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4251" w:type="dxa"/>
            <w:gridSpan w:val="2"/>
          </w:tcPr>
          <w:p w:rsidR="004327D9" w:rsidRDefault="00D75B02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– два года со дня ввода в эксплуатацию, но не более 2,5 лет со дня отгрузки с завода-изготовителя. 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4327D9" w:rsidRDefault="004327D9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327D9" w:rsidRDefault="004327D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327D9">
        <w:tc>
          <w:tcPr>
            <w:tcW w:w="849" w:type="dxa"/>
          </w:tcPr>
          <w:p w:rsidR="004327D9" w:rsidRDefault="004327D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7" w:type="dxa"/>
            <w:gridSpan w:val="3"/>
            <w:vAlign w:val="center"/>
          </w:tcPr>
          <w:p w:rsidR="004327D9" w:rsidRDefault="00D75B0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4327D9" w:rsidRDefault="00D75B0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27D9">
        <w:tc>
          <w:tcPr>
            <w:tcW w:w="849" w:type="dxa"/>
          </w:tcPr>
          <w:p w:rsidR="004327D9" w:rsidRDefault="004327D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546" w:type="dxa"/>
          </w:tcPr>
          <w:p w:rsidR="004327D9" w:rsidRDefault="00D75B0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Объем </w:t>
            </w:r>
            <w:r>
              <w:rPr>
                <w:sz w:val="24"/>
                <w:szCs w:val="24"/>
                <w:lang w:val="en-US"/>
              </w:rPr>
              <w:t>комплектации</w:t>
            </w:r>
          </w:p>
        </w:tc>
        <w:tc>
          <w:tcPr>
            <w:tcW w:w="4251" w:type="dxa"/>
            <w:gridSpan w:val="2"/>
          </w:tcPr>
          <w:p w:rsidR="004327D9" w:rsidRDefault="00D75B0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паспорта монтажа, ведомость комплектации, протокол приемо-сдаточных испытаний, сертификаты соответствия продукции, а также инструкции по эксплуатации и хранению от завода-изготовителя. Сертификаты соответствия должны бы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ть выданы отраслевыми органами сертификации и заверены печатью Поставщика. 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327D9" w:rsidRDefault="004327D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327D9">
        <w:tc>
          <w:tcPr>
            <w:tcW w:w="849" w:type="dxa"/>
          </w:tcPr>
          <w:p w:rsidR="004327D9" w:rsidRDefault="00D75B0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797" w:type="dxa"/>
            <w:gridSpan w:val="3"/>
          </w:tcPr>
          <w:p w:rsidR="004327D9" w:rsidRDefault="00D75B02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Прочие (дополнительные) требования к продукции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4327D9" w:rsidRDefault="00D75B02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-//-</w:t>
            </w:r>
          </w:p>
        </w:tc>
      </w:tr>
      <w:tr w:rsidR="004327D9">
        <w:tc>
          <w:tcPr>
            <w:tcW w:w="849" w:type="dxa"/>
          </w:tcPr>
          <w:p w:rsidR="004327D9" w:rsidRDefault="00D75B02">
            <w:pPr>
              <w:pStyle w:val="aff0"/>
              <w:widowControl w:val="0"/>
              <w:spacing w:before="60" w:after="60"/>
              <w:ind w:left="25"/>
            </w:pPr>
            <w:r>
              <w:lastRenderedPageBreak/>
              <w:t>5.1</w:t>
            </w:r>
          </w:p>
        </w:tc>
        <w:tc>
          <w:tcPr>
            <w:tcW w:w="3546" w:type="dxa"/>
          </w:tcPr>
          <w:p w:rsidR="004327D9" w:rsidRDefault="00D75B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пр</w:t>
            </w:r>
            <w:r>
              <w:rPr>
                <w:sz w:val="24"/>
                <w:szCs w:val="24"/>
                <w:lang w:val="en-US"/>
              </w:rPr>
              <w:t>одукции</w:t>
            </w:r>
          </w:p>
        </w:tc>
        <w:tc>
          <w:tcPr>
            <w:tcW w:w="4251" w:type="dxa"/>
            <w:gridSpan w:val="2"/>
          </w:tcPr>
          <w:p w:rsidR="004327D9" w:rsidRDefault="00D75B0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допускается поставка бывшей в </w:t>
            </w:r>
            <w:r>
              <w:rPr>
                <w:rFonts w:eastAsia="Calibri"/>
                <w:sz w:val="24"/>
                <w:szCs w:val="24"/>
                <w:lang w:eastAsia="en-US"/>
              </w:rPr>
              <w:t>употреблении, контрафактной и восстановленной продукции.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4327D9" w:rsidRDefault="004327D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327D9">
        <w:tc>
          <w:tcPr>
            <w:tcW w:w="849" w:type="dxa"/>
          </w:tcPr>
          <w:p w:rsidR="004327D9" w:rsidRDefault="00D75B02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sz w:val="24"/>
                <w:lang w:val="en-US"/>
              </w:rPr>
              <w:t>5.2</w:t>
            </w:r>
          </w:p>
        </w:tc>
        <w:tc>
          <w:tcPr>
            <w:tcW w:w="3546" w:type="dxa"/>
          </w:tcPr>
          <w:p w:rsidR="004327D9" w:rsidRDefault="00D75B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4251" w:type="dxa"/>
            <w:gridSpan w:val="2"/>
          </w:tcPr>
          <w:p w:rsidR="004327D9" w:rsidRDefault="00D75B0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соответствии с нормами Постановления Правительства РФ от 23.12.2024 №1875 при проведении настоящей закупки </w:t>
            </w:r>
            <w:r>
              <w:rPr>
                <w:rFonts w:eastAsia="Calibri"/>
                <w:sz w:val="24"/>
                <w:szCs w:val="24"/>
                <w:lang w:eastAsia="en-US"/>
              </w:rPr>
              <w:t>устанавливается ограничение поставки товаров, происходящих из иностранных государств</w:t>
            </w:r>
          </w:p>
        </w:tc>
        <w:tc>
          <w:tcPr>
            <w:tcW w:w="2125" w:type="dxa"/>
          </w:tcPr>
          <w:p w:rsidR="004327D9" w:rsidRDefault="00D75B0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4327D9" w:rsidRDefault="004327D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327D9" w:rsidRDefault="004327D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</w:tbl>
    <w:p w:rsidR="004327D9" w:rsidRDefault="004327D9">
      <w:pPr>
        <w:sectPr w:rsidR="004327D9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4327D9" w:rsidRDefault="00D75B02">
      <w:pPr>
        <w:pStyle w:val="4"/>
        <w:numPr>
          <w:ilvl w:val="0"/>
          <w:numId w:val="3"/>
        </w:numPr>
        <w:spacing w:before="180"/>
        <w:ind w:left="0" w:firstLine="0"/>
        <w:rPr>
          <w:sz w:val="28"/>
          <w:szCs w:val="28"/>
        </w:rPr>
      </w:pPr>
      <w:bookmarkStart w:id="24" w:name="_Toc53393312"/>
      <w:bookmarkStart w:id="25" w:name="_Toc75446583"/>
      <w:r>
        <w:rPr>
          <w:sz w:val="28"/>
          <w:szCs w:val="28"/>
        </w:rPr>
        <w:lastRenderedPageBreak/>
        <w:t>Требования к документации по ценообразованию</w:t>
      </w:r>
      <w:bookmarkEnd w:id="24"/>
      <w:r>
        <w:rPr>
          <w:sz w:val="28"/>
          <w:szCs w:val="28"/>
        </w:rPr>
        <w:t xml:space="preserve"> на этапе закупки</w:t>
      </w:r>
      <w:bookmarkEnd w:id="25"/>
    </w:p>
    <w:p w:rsidR="004327D9" w:rsidRDefault="00D75B02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</w:t>
      </w:r>
      <w:r>
        <w:rPr>
          <w:bCs/>
          <w:iCs/>
          <w:sz w:val="24"/>
          <w:szCs w:val="24"/>
          <w:lang w:eastAsia="x-none"/>
        </w:rPr>
        <w:t xml:space="preserve">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4327D9" w:rsidRDefault="00D75B02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по форме </w:t>
      </w:r>
      <w:bookmarkStart w:id="26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26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:rsidR="004327D9" w:rsidRDefault="00D75B02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27" w:name="_Toc46743519"/>
      <w:bookmarkStart w:id="28" w:name="_Toc51339699"/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</w:t>
      </w:r>
      <w:r>
        <w:rPr>
          <w:bCs/>
          <w:iCs/>
          <w:sz w:val="24"/>
          <w:szCs w:val="24"/>
          <w:lang w:eastAsia="x-none"/>
        </w:rPr>
        <w:t xml:space="preserve"> не включаются.</w:t>
      </w:r>
      <w:bookmarkStart w:id="29" w:name="_GoBack"/>
      <w:bookmarkEnd w:id="27"/>
      <w:bookmarkEnd w:id="28"/>
      <w:bookmarkEnd w:id="29"/>
    </w:p>
    <w:sectPr w:rsidR="004327D9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5B02">
      <w:r>
        <w:separator/>
      </w:r>
    </w:p>
  </w:endnote>
  <w:endnote w:type="continuationSeparator" w:id="0">
    <w:p w:rsidR="00000000" w:rsidRDefault="00D7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5B02">
      <w:r>
        <w:separator/>
      </w:r>
    </w:p>
  </w:footnote>
  <w:footnote w:type="continuationSeparator" w:id="0">
    <w:p w:rsidR="00000000" w:rsidRDefault="00D7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D9" w:rsidRDefault="00D75B0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27D9" w:rsidRDefault="00D75B0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D9" w:rsidRDefault="00D75B0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D9" w:rsidRDefault="004327D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D9" w:rsidRDefault="00D75B0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D9" w:rsidRDefault="004327D9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D9" w:rsidRDefault="00D75B0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D9" w:rsidRDefault="004327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41"/>
    <w:multiLevelType w:val="multilevel"/>
    <w:tmpl w:val="280833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42EF064F"/>
    <w:multiLevelType w:val="multilevel"/>
    <w:tmpl w:val="598A9FD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2345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97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-146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65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461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5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7" w:hanging="1440"/>
      </w:pPr>
    </w:lvl>
  </w:abstractNum>
  <w:abstractNum w:abstractNumId="2" w15:restartNumberingAfterBreak="0">
    <w:nsid w:val="479B48DC"/>
    <w:multiLevelType w:val="multilevel"/>
    <w:tmpl w:val="CBC860D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31F1E"/>
    <w:multiLevelType w:val="multilevel"/>
    <w:tmpl w:val="FF72404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1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40" w:hanging="1800"/>
      </w:pPr>
    </w:lvl>
  </w:abstractNum>
  <w:abstractNum w:abstractNumId="4" w15:restartNumberingAfterBreak="0">
    <w:nsid w:val="52A65F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5FB355A"/>
    <w:multiLevelType w:val="multilevel"/>
    <w:tmpl w:val="1996DD2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5B977CF0"/>
    <w:multiLevelType w:val="multilevel"/>
    <w:tmpl w:val="BD0602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88C231F"/>
    <w:multiLevelType w:val="multilevel"/>
    <w:tmpl w:val="389C1F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D766A96"/>
    <w:multiLevelType w:val="multilevel"/>
    <w:tmpl w:val="712C254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D9"/>
    <w:rsid w:val="004327D9"/>
    <w:rsid w:val="00D7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733A4-666D-4EA8-A81E-F003430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-1977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styleId="affd">
    <w:name w:val="line number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tabs>
        <w:tab w:val="clear" w:pos="357"/>
        <w:tab w:val="left" w:pos="360"/>
      </w:tabs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TableParagraph">
    <w:name w:val="Table Paragraph"/>
    <w:basedOn w:val="a3"/>
    <w:uiPriority w:val="1"/>
    <w:qFormat/>
    <w:rsid w:val="00814098"/>
    <w:pPr>
      <w:widowControl w:val="0"/>
      <w:spacing w:before="113"/>
    </w:pPr>
    <w:rPr>
      <w:rFonts w:ascii="Roboto" w:eastAsia="Roboto" w:hAnsi="Roboto" w:cs="Roboto"/>
      <w:sz w:val="22"/>
      <w:szCs w:val="22"/>
      <w:lang w:eastAsia="en-US"/>
    </w:rPr>
  </w:style>
  <w:style w:type="paragraph" w:customStyle="1" w:styleId="affff5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941E-34FC-4347-8D6F-7EF17956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Гайнанов Дамир Фаритович</cp:lastModifiedBy>
  <cp:revision>2</cp:revision>
  <cp:lastPrinted>2023-11-09T05:51:00Z</cp:lastPrinted>
  <dcterms:created xsi:type="dcterms:W3CDTF">2026-06-19T06:07:00Z</dcterms:created>
  <dcterms:modified xsi:type="dcterms:W3CDTF">2026-06-19T06:07:00Z</dcterms:modified>
  <dc:language>ru-RU</dc:language>
</cp:coreProperties>
</file>