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10.png" ContentType="image/png"/>
  <Override PartName="/word/media/image6.png" ContentType="image/png"/>
  <Override PartName="/word/media/image7.png" ContentType="image/png"/>
  <Override PartName="/word/media/image8.png" ContentType="image/png"/>
  <Override PartName="/word/media/image9.png" ContentType="image/png"/>
  <Override PartName="/word/footer2.xml" ContentType="application/vnd.openxmlformats-officedocument.wordprocessingml.footer+xml"/>
  <Override PartName="/word/_rels/document.xml.rels" ContentType="application/vnd.openxmlformats-package.relationships+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keepNext w:val="true"/>
        <w:keepLines/>
        <w:jc w:val="center"/>
        <w:rPr>
          <w:rFonts w:eastAsia="Calibri"/>
          <w:b/>
          <w:caps/>
        </w:rPr>
      </w:pPr>
      <w:r>
        <w:rPr>
          <w:rFonts w:eastAsia="Calibri"/>
          <w:b/>
          <w:caps/>
        </w:rPr>
        <w:t>Запрос технико-коммерческих предложений</w:t>
      </w:r>
    </w:p>
    <w:p>
      <w:pPr>
        <w:pStyle w:val="Normal"/>
        <w:keepNext w:val="true"/>
        <w:keepLines/>
        <w:jc w:val="center"/>
        <w:rPr>
          <w:rFonts w:eastAsia="Calibri"/>
          <w:b/>
          <w:caps/>
        </w:rPr>
      </w:pPr>
      <w:r>
        <w:rPr>
          <w:rFonts w:eastAsia="Calibri"/>
          <w:b/>
          <w:caps/>
        </w:rPr>
        <w:t xml:space="preserve">для проведения мониторинга цен </w:t>
      </w:r>
    </w:p>
    <w:p>
      <w:pPr>
        <w:pStyle w:val="Normal"/>
        <w:keepNext w:val="true"/>
        <w:keepLines/>
        <w:jc w:val="center"/>
        <w:rPr>
          <w:rFonts w:ascii="Times New Roman" w:hAnsi="Times New Roman"/>
          <w:sz w:val="24"/>
          <w:szCs w:val="24"/>
        </w:rPr>
      </w:pPr>
      <w:r>
        <w:rPr>
          <w:rFonts w:eastAsia="Calibri"/>
          <w:b/>
          <w:caps/>
          <w:sz w:val="24"/>
          <w:szCs w:val="24"/>
        </w:rPr>
        <w:t xml:space="preserve">«ОКПД2  14.12.3 Поставка спецодежды для нужд АО </w:t>
      </w:r>
      <w:r>
        <w:rPr>
          <w:rFonts w:eastAsia="Calibri"/>
          <w:b/>
          <w:bCs/>
          <w:caps/>
          <w:sz w:val="24"/>
          <w:szCs w:val="24"/>
        </w:rPr>
        <w:t>"Ленгидропроект"»</w:t>
      </w:r>
    </w:p>
    <w:p>
      <w:pPr>
        <w:pStyle w:val="Normal"/>
        <w:keepNext w:val="true"/>
        <w:keepLines/>
        <w:jc w:val="center"/>
        <w:rPr>
          <w:b/>
        </w:rPr>
      </w:pPr>
      <w:r>
        <w:rPr>
          <w:b/>
        </w:rPr>
      </w:r>
    </w:p>
    <w:p>
      <w:pPr>
        <w:pStyle w:val="Normal"/>
        <w:widowControl w:val="false"/>
        <w:tabs>
          <w:tab w:val="clear" w:pos="708"/>
          <w:tab w:val="left" w:pos="426" w:leader="none"/>
        </w:tabs>
        <w:jc w:val="both"/>
        <w:rPr/>
      </w:pPr>
      <w:r>
        <w:rPr/>
        <w:tab/>
        <w:t xml:space="preserve">АО «Ленгидропроект» (далее – Заказчик) сообщает о проведении анализа технико-коммерческих предложений потенциальных поставщиков </w:t>
      </w:r>
      <w:r>
        <w:rPr>
          <w:b/>
          <w:sz w:val="26"/>
          <w:szCs w:val="26"/>
        </w:rPr>
        <w:t>«</w:t>
      </w:r>
      <w:r>
        <w:rPr>
          <w:b w:val="false"/>
          <w:bCs w:val="false"/>
          <w:sz w:val="24"/>
          <w:szCs w:val="24"/>
        </w:rPr>
        <w:t>ОКПД2  14.12.3 Поставка спецодежды для нужд АО "Ленгидропроект"»</w:t>
      </w:r>
    </w:p>
    <w:p>
      <w:pPr>
        <w:pStyle w:val="Normal"/>
        <w:widowControl w:val="false"/>
        <w:tabs>
          <w:tab w:val="clear" w:pos="708"/>
          <w:tab w:val="left" w:pos="426" w:leader="none"/>
        </w:tabs>
        <w:jc w:val="both"/>
        <w:rPr/>
      </w:pPr>
      <w:r>
        <w:rPr/>
        <w:t>Подробные требования к продукции (в том числе, сведения об объеме, месте, сроках оказываемых услуг) приведены в Технических требованиях настоящего мониторинга (запроса).</w:t>
      </w:r>
    </w:p>
    <w:p>
      <w:pPr>
        <w:pStyle w:val="Normal"/>
        <w:numPr>
          <w:ilvl w:val="0"/>
          <w:numId w:val="3"/>
        </w:numPr>
        <w:spacing w:before="60" w:after="60"/>
        <w:ind w:left="0" w:hanging="0"/>
        <w:jc w:val="both"/>
        <w:rPr/>
      </w:pPr>
      <w:r>
        <w:rPr/>
        <w:t>Настоящий запрос не является публичной офертой и не влечет за собой возникновения каких-либо обязательств для Заказчика. Рассмотрение Заказчиком поступивших технико-коммерческих предложений не предполагает какого-либо информирования (в т.ч. публичного) лиц, подавших такие предложения, а также любых иных лиц о результатах произведенного рассмотрения.</w:t>
      </w:r>
    </w:p>
    <w:p>
      <w:pPr>
        <w:pStyle w:val="Normal"/>
        <w:numPr>
          <w:ilvl w:val="0"/>
          <w:numId w:val="3"/>
        </w:numPr>
        <w:spacing w:before="60" w:after="60"/>
        <w:ind w:left="0" w:hanging="0"/>
        <w:jc w:val="both"/>
        <w:rPr/>
      </w:pPr>
      <w:r>
        <w:rPr/>
        <w:t>Ответ с технико-коммерческим предложением должен быть оформлен на официальном бланке по форме приложения №1 к Техническим требованиям и</w:t>
      </w:r>
      <w:r>
        <w:rPr>
          <w:lang w:val="en-US"/>
        </w:rPr>
        <w:t> </w:t>
      </w:r>
      <w:r>
        <w:rPr/>
        <w:t>заверен подписью уполномоченного лица, а также печатью организации (при</w:t>
      </w:r>
      <w:r>
        <w:rPr>
          <w:lang w:val="en-US"/>
        </w:rPr>
        <w:t> </w:t>
      </w:r>
      <w:r>
        <w:rPr/>
        <w:t>наличии), и в обязательном порядке содержать следующую информацию:</w:t>
      </w:r>
    </w:p>
    <w:p>
      <w:pPr>
        <w:pStyle w:val="Normal"/>
        <w:numPr>
          <w:ilvl w:val="0"/>
          <w:numId w:val="4"/>
        </w:numPr>
        <w:tabs>
          <w:tab w:val="clear" w:pos="708"/>
          <w:tab w:val="left" w:pos="567" w:leader="none"/>
        </w:tabs>
        <w:spacing w:before="60" w:after="60"/>
        <w:ind w:left="567" w:hanging="567"/>
        <w:jc w:val="both"/>
        <w:rPr/>
      </w:pPr>
      <w:r>
        <w:rPr/>
        <w:t>дату направления предложения;</w:t>
      </w:r>
    </w:p>
    <w:p>
      <w:pPr>
        <w:pStyle w:val="Normal"/>
        <w:numPr>
          <w:ilvl w:val="0"/>
          <w:numId w:val="4"/>
        </w:numPr>
        <w:tabs>
          <w:tab w:val="clear" w:pos="708"/>
          <w:tab w:val="left" w:pos="567" w:leader="none"/>
        </w:tabs>
        <w:spacing w:before="60" w:after="60"/>
        <w:ind w:left="567" w:hanging="567"/>
        <w:jc w:val="both"/>
        <w:rPr/>
      </w:pPr>
      <w:r>
        <w:rPr/>
        <w:t>полное наименование организации, с указанием организационно-правовой формы (для юридических лиц);</w:t>
      </w:r>
    </w:p>
    <w:p>
      <w:pPr>
        <w:pStyle w:val="Normal"/>
        <w:numPr>
          <w:ilvl w:val="0"/>
          <w:numId w:val="4"/>
        </w:numPr>
        <w:tabs>
          <w:tab w:val="clear" w:pos="708"/>
          <w:tab w:val="left" w:pos="567" w:leader="none"/>
        </w:tabs>
        <w:spacing w:before="60" w:after="60"/>
        <w:ind w:left="567" w:hanging="567"/>
        <w:jc w:val="both"/>
        <w:rPr/>
      </w:pPr>
      <w:r>
        <w:rPr/>
        <w:t xml:space="preserve">юридический адрес, почтовый адрес, ИНН </w:t>
      </w:r>
      <w:r>
        <w:rPr>
          <w:i/>
          <w:shd w:fill="FFFF99" w:val="clear"/>
        </w:rPr>
        <w:t>[для юридических лиц]</w:t>
      </w:r>
      <w:r>
        <w:rPr>
          <w:i/>
        </w:rPr>
        <w:t xml:space="preserve"> / </w:t>
      </w:r>
      <w:r>
        <w:rPr/>
        <w:t xml:space="preserve">паспортные данные, адрес регистрации, ИНН (при наличии) </w:t>
      </w:r>
      <w:r>
        <w:rPr>
          <w:i/>
          <w:shd w:fill="FFFF99" w:val="clear"/>
        </w:rPr>
        <w:t>[для физических лиц]</w:t>
      </w:r>
      <w:r>
        <w:rPr>
          <w:i/>
        </w:rPr>
        <w:t>;</w:t>
      </w:r>
    </w:p>
    <w:p>
      <w:pPr>
        <w:pStyle w:val="Normal"/>
        <w:numPr>
          <w:ilvl w:val="0"/>
          <w:numId w:val="4"/>
        </w:numPr>
        <w:tabs>
          <w:tab w:val="clear" w:pos="708"/>
          <w:tab w:val="left" w:pos="567" w:leader="none"/>
        </w:tabs>
        <w:spacing w:before="60" w:after="60"/>
        <w:ind w:left="567" w:hanging="567"/>
        <w:jc w:val="both"/>
        <w:rPr/>
      </w:pPr>
      <w:r>
        <w:rPr/>
        <w:t xml:space="preserve">контактные данные: номер телефона, </w:t>
      </w:r>
      <w:r>
        <w:rPr>
          <w:lang w:val="en-US"/>
        </w:rPr>
        <w:t>e</w:t>
      </w:r>
      <w:r>
        <w:rPr/>
        <w:t>-</w:t>
      </w:r>
      <w:r>
        <w:rPr>
          <w:lang w:val="en-US"/>
        </w:rPr>
        <w:t>mail</w:t>
      </w:r>
      <w:r>
        <w:rPr/>
        <w:t>, ФИО контактного лица;</w:t>
      </w:r>
    </w:p>
    <w:p>
      <w:pPr>
        <w:pStyle w:val="Normal"/>
        <w:numPr>
          <w:ilvl w:val="0"/>
          <w:numId w:val="4"/>
        </w:numPr>
        <w:tabs>
          <w:tab w:val="clear" w:pos="708"/>
          <w:tab w:val="left" w:pos="567" w:leader="none"/>
        </w:tabs>
        <w:spacing w:before="60" w:after="60"/>
        <w:ind w:left="567" w:hanging="567"/>
        <w:jc w:val="both"/>
        <w:rPr/>
      </w:pPr>
      <w:r>
        <w:rPr/>
        <w:t>цену предложения в рублях (без учета НДС).</w:t>
      </w:r>
    </w:p>
    <w:p>
      <w:pPr>
        <w:pStyle w:val="Normal"/>
        <w:numPr>
          <w:ilvl w:val="0"/>
          <w:numId w:val="3"/>
        </w:numPr>
        <w:spacing w:before="60" w:after="60"/>
        <w:ind w:left="567" w:hanging="567"/>
        <w:jc w:val="both"/>
        <w:rPr/>
      </w:pPr>
      <w:r>
        <w:rPr/>
        <w:t xml:space="preserve">Срок подачи технико-коммерческих предложений: до </w:t>
      </w:r>
      <w:r>
        <w:rPr>
          <w:u w:val="single"/>
        </w:rPr>
        <w:t xml:space="preserve">10:00 </w:t>
      </w:r>
      <w:r>
        <w:rPr>
          <w:u w:val="single"/>
        </w:rPr>
        <w:t>29.06.2026г.</w:t>
      </w:r>
    </w:p>
    <w:p>
      <w:pPr>
        <w:pStyle w:val="Normal"/>
        <w:numPr>
          <w:ilvl w:val="0"/>
          <w:numId w:val="3"/>
        </w:numPr>
        <w:spacing w:before="60" w:after="60"/>
        <w:ind w:left="0" w:hanging="0"/>
        <w:jc w:val="both"/>
        <w:rPr/>
      </w:pPr>
      <w:r>
        <w:rPr/>
        <w:t xml:space="preserve">Предложения должны быть направлены путем загрузки на ЭТП и в виде сканированной электронной копии в адрес ответственного лица: </w:t>
      </w:r>
      <w:hyperlink r:id="rId2" w:tgtFrame="_blank">
        <w:r>
          <w:rPr>
            <w:rStyle w:val="Hyperlink"/>
            <w:rFonts w:ascii="Helvetica Neue;Helvetica;Arial;" w:hAnsi="Helvetica Neue;Helvetica;Arial;"/>
            <w:color w:val="FF9459"/>
            <w:sz w:val="21"/>
            <w:u w:val="none"/>
          </w:rPr>
          <w:t>SeligerskaiaGIu@lhp.ru</w:t>
        </w:r>
      </w:hyperlink>
      <w:r>
        <w:rPr/>
        <w:t>, рабочий телефон: +7 (812) 346-92-21.</w:t>
      </w:r>
    </w:p>
    <w:p>
      <w:pPr>
        <w:pStyle w:val="Normal"/>
        <w:numPr>
          <w:ilvl w:val="0"/>
          <w:numId w:val="3"/>
        </w:numPr>
        <w:tabs>
          <w:tab w:val="clear" w:pos="708"/>
        </w:tabs>
        <w:suppressAutoHyphens w:val="false"/>
        <w:spacing w:before="60" w:after="60"/>
        <w:ind w:left="0" w:hanging="0"/>
        <w:jc w:val="both"/>
        <w:rPr/>
      </w:pPr>
      <w:bookmarkStart w:id="0" w:name="_GoBack"/>
      <w:r>
        <w:rPr/>
        <w:t>Технико-коммерческие предложения участниками мониторинга должны быть поданы в соответствии с установленными Заказчиком требованиями проведения мониторинга.</w:t>
      </w:r>
      <w:bookmarkEnd w:id="0"/>
    </w:p>
    <w:p>
      <w:pPr>
        <w:pStyle w:val="Normal"/>
        <w:spacing w:before="60" w:after="60"/>
        <w:jc w:val="both"/>
        <w:rPr/>
      </w:pPr>
      <w:r>
        <w:rPr/>
      </w:r>
    </w:p>
    <w:p>
      <w:pPr>
        <w:pStyle w:val="Normal"/>
        <w:spacing w:before="60" w:after="60"/>
        <w:jc w:val="both"/>
        <w:rPr/>
      </w:pPr>
      <w:r>
        <w:rPr/>
      </w:r>
    </w:p>
    <w:p>
      <w:pPr>
        <w:pStyle w:val="Normal"/>
        <w:jc w:val="center"/>
        <w:rPr>
          <w:rFonts w:eastAsia="Calibri"/>
          <w:b/>
          <w:caps/>
          <w:lang w:eastAsia="en-US"/>
        </w:rPr>
      </w:pPr>
      <w:r>
        <w:rPr>
          <w:rFonts w:eastAsia="Calibri"/>
          <w:b/>
          <w:caps/>
          <w:lang w:eastAsia="en-US"/>
        </w:rPr>
      </w:r>
    </w:p>
    <w:p>
      <w:pPr>
        <w:pStyle w:val="Normal"/>
        <w:jc w:val="center"/>
        <w:rPr>
          <w:rFonts w:eastAsia="Calibri"/>
          <w:b/>
          <w:caps/>
          <w:lang w:eastAsia="en-US"/>
        </w:rPr>
      </w:pPr>
      <w:r>
        <w:rPr>
          <w:rFonts w:eastAsia="Calibri"/>
          <w:b/>
          <w:caps/>
          <w:lang w:eastAsia="en-US"/>
        </w:rPr>
      </w:r>
    </w:p>
    <w:p>
      <w:pPr>
        <w:pStyle w:val="Normal"/>
        <w:jc w:val="center"/>
        <w:rPr>
          <w:rFonts w:eastAsia="Calibri"/>
          <w:b/>
          <w:caps/>
          <w:lang w:eastAsia="en-US"/>
        </w:rPr>
      </w:pPr>
      <w:r>
        <w:rPr>
          <w:rFonts w:eastAsia="Calibri"/>
          <w:b/>
          <w:caps/>
          <w:lang w:eastAsia="en-US"/>
        </w:rPr>
      </w:r>
    </w:p>
    <w:p>
      <w:pPr>
        <w:pStyle w:val="Normal"/>
        <w:keepNext w:val="true"/>
        <w:keepLines/>
        <w:jc w:val="center"/>
        <w:rPr>
          <w:rFonts w:eastAsia="Calibri"/>
          <w:sz w:val="26"/>
          <w:szCs w:val="26"/>
        </w:rPr>
      </w:pPr>
      <w:r>
        <w:rPr>
          <w:rFonts w:eastAsia="Calibri"/>
          <w:sz w:val="26"/>
          <w:szCs w:val="26"/>
        </w:rPr>
      </w:r>
    </w:p>
    <w:p>
      <w:pPr>
        <w:pStyle w:val="Normal"/>
        <w:keepNext w:val="true"/>
        <w:keepLines/>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sz w:val="26"/>
          <w:szCs w:val="26"/>
        </w:rPr>
      </w:pPr>
      <w:r>
        <w:rPr>
          <w:rFonts w:eastAsia="Calibri"/>
          <w:sz w:val="26"/>
          <w:szCs w:val="26"/>
        </w:rPr>
      </w:r>
    </w:p>
    <w:p>
      <w:pPr>
        <w:pStyle w:val="Normal"/>
        <w:jc w:val="center"/>
        <w:rPr>
          <w:rFonts w:eastAsia="Calibri"/>
          <w:b/>
          <w:sz w:val="26"/>
          <w:szCs w:val="26"/>
        </w:rPr>
      </w:pPr>
      <w:r>
        <w:rPr>
          <w:rFonts w:eastAsia="Calibri"/>
          <w:b/>
          <w:sz w:val="26"/>
          <w:szCs w:val="26"/>
        </w:rPr>
      </w:r>
    </w:p>
    <w:p>
      <w:pPr>
        <w:pStyle w:val="Normal"/>
        <w:tabs>
          <w:tab w:val="clear" w:pos="708"/>
          <w:tab w:val="left" w:pos="1014" w:leader="none"/>
        </w:tabs>
        <w:rPr>
          <w:rFonts w:eastAsia="Calibri"/>
          <w:b/>
          <w:sz w:val="26"/>
          <w:szCs w:val="26"/>
        </w:rPr>
      </w:pPr>
      <w:r>
        <w:rPr>
          <w:rFonts w:eastAsia="Calibri"/>
          <w:b/>
          <w:sz w:val="26"/>
          <w:szCs w:val="26"/>
        </w:rPr>
        <w:tab/>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keepNext w:val="true"/>
        <w:keepLines/>
        <w:jc w:val="center"/>
        <w:rPr>
          <w:rFonts w:eastAsia="Calibri"/>
          <w:b/>
          <w:sz w:val="26"/>
          <w:szCs w:val="26"/>
        </w:rPr>
      </w:pPr>
      <w:r>
        <w:rPr>
          <w:rFonts w:eastAsia="Calibri"/>
          <w:b/>
          <w:sz w:val="26"/>
          <w:szCs w:val="26"/>
        </w:rPr>
      </w:r>
    </w:p>
    <w:p>
      <w:pPr>
        <w:pStyle w:val="Normal"/>
        <w:keepNext w:val="true"/>
        <w:keepLines/>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r>
    </w:p>
    <w:p>
      <w:pPr>
        <w:pStyle w:val="Normal"/>
        <w:jc w:val="center"/>
        <w:rPr>
          <w:rFonts w:eastAsia="Calibri"/>
          <w:b/>
          <w:sz w:val="26"/>
          <w:szCs w:val="26"/>
        </w:rPr>
      </w:pPr>
      <w:r>
        <w:rPr>
          <w:rFonts w:eastAsia="Calibri"/>
          <w:b/>
          <w:sz w:val="26"/>
          <w:szCs w:val="26"/>
        </w:rPr>
        <w:t xml:space="preserve">Технические требования </w:t>
      </w:r>
    </w:p>
    <w:p>
      <w:pPr>
        <w:pStyle w:val="Normal"/>
        <w:jc w:val="center"/>
        <w:rPr>
          <w:rFonts w:eastAsia="Calibri"/>
          <w:b/>
          <w:sz w:val="26"/>
          <w:szCs w:val="26"/>
        </w:rPr>
      </w:pPr>
      <w:r>
        <w:rPr>
          <w:rFonts w:eastAsia="Calibri"/>
          <w:b/>
          <w:sz w:val="26"/>
          <w:szCs w:val="26"/>
        </w:rPr>
        <w:t>для проведения мониторинга цен</w:t>
      </w:r>
    </w:p>
    <w:p>
      <w:pPr>
        <w:pStyle w:val="Normal"/>
        <w:jc w:val="center"/>
        <w:rPr>
          <w:rFonts w:eastAsia="Calibri"/>
          <w:b/>
          <w:sz w:val="26"/>
          <w:szCs w:val="26"/>
        </w:rPr>
      </w:pPr>
      <w:r>
        <w:rPr>
          <w:rFonts w:eastAsia="Calibri"/>
          <w:b/>
          <w:sz w:val="26"/>
          <w:szCs w:val="26"/>
        </w:rPr>
      </w:r>
    </w:p>
    <w:p>
      <w:pPr>
        <w:pStyle w:val="Normal"/>
        <w:keepNext w:val="true"/>
        <w:keepLines/>
        <w:jc w:val="center"/>
        <w:rPr>
          <w:rFonts w:eastAsia="Calibri"/>
          <w:b/>
          <w:bCs/>
          <w:kern w:val="0"/>
          <w:sz w:val="26"/>
          <w:szCs w:val="26"/>
        </w:rPr>
      </w:pPr>
      <w:r>
        <w:rPr>
          <w:b/>
          <w:sz w:val="26"/>
          <w:szCs w:val="26"/>
        </w:rPr>
        <w:t xml:space="preserve">«ОКПД2  14.12.3 Поставка спецодежды для нужд АО </w:t>
      </w:r>
      <w:r>
        <w:rPr>
          <w:rFonts w:ascii="Nimbus Roman [UKWN]" w:hAnsi="Nimbus Roman [UKWN]"/>
          <w:b/>
          <w:bCs/>
          <w:sz w:val="28"/>
          <w:szCs w:val="28"/>
        </w:rPr>
        <w:t>"Ленгидропроект"»</w:t>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rFonts w:eastAsia="Calibri"/>
          <w:b/>
          <w:sz w:val="26"/>
          <w:szCs w:val="26"/>
        </w:rPr>
      </w:pPr>
      <w:r>
        <w:rPr>
          <w:rFonts w:eastAsia="Calibri"/>
          <w:b/>
          <w:sz w:val="26"/>
          <w:szCs w:val="26"/>
        </w:rPr>
      </w:r>
    </w:p>
    <w:p>
      <w:pPr>
        <w:pStyle w:val="Normal"/>
        <w:tabs>
          <w:tab w:val="clear" w:pos="708"/>
          <w:tab w:val="left" w:pos="1560" w:leader="none"/>
        </w:tabs>
        <w:spacing w:before="0" w:after="0"/>
        <w:ind w:left="851" w:right="142" w:hanging="0"/>
        <w:contextualSpacing/>
        <w:jc w:val="center"/>
        <w:rPr>
          <w:sz w:val="26"/>
          <w:szCs w:val="26"/>
        </w:rPr>
      </w:pPr>
      <w:r>
        <w:rPr>
          <w:sz w:val="26"/>
          <w:szCs w:val="26"/>
        </w:rPr>
      </w:r>
    </w:p>
    <w:p>
      <w:pPr>
        <w:pStyle w:val="Normal"/>
        <w:tabs>
          <w:tab w:val="clear" w:pos="708"/>
          <w:tab w:val="left" w:pos="1560" w:leader="none"/>
        </w:tabs>
        <w:spacing w:before="0" w:after="0"/>
        <w:ind w:left="851" w:right="142" w:hanging="0"/>
        <w:contextualSpacing/>
        <w:jc w:val="center"/>
        <w:rPr>
          <w:sz w:val="26"/>
          <w:szCs w:val="26"/>
        </w:rPr>
      </w:pPr>
      <w:r>
        <w:rPr>
          <w:sz w:val="26"/>
          <w:szCs w:val="26"/>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Normal"/>
        <w:tabs>
          <w:tab w:val="clear" w:pos="708"/>
          <w:tab w:val="left" w:pos="1560" w:leader="none"/>
        </w:tabs>
        <w:spacing w:before="0" w:after="0"/>
        <w:ind w:left="851" w:right="142" w:hanging="0"/>
        <w:contextualSpacing/>
        <w:jc w:val="center"/>
        <w:rPr/>
      </w:pPr>
      <w:r>
        <w:rPr/>
      </w:r>
    </w:p>
    <w:p>
      <w:pPr>
        <w:pStyle w:val="Heading1"/>
        <w:numPr>
          <w:ilvl w:val="0"/>
          <w:numId w:val="0"/>
        </w:numPr>
        <w:ind w:left="0" w:hanging="0"/>
        <w:jc w:val="center"/>
        <w:rPr/>
      </w:pPr>
      <w:r>
        <w:rPr>
          <w:b/>
          <w:bCs/>
          <w:i w:val="false"/>
          <w:iCs w:val="false"/>
        </w:rPr>
        <w:t>1. Общие сведения</w:t>
      </w:r>
    </w:p>
    <w:p>
      <w:pPr>
        <w:pStyle w:val="Normal"/>
        <w:jc w:val="both"/>
        <w:rPr>
          <w:b/>
          <w:sz w:val="26"/>
          <w:szCs w:val="26"/>
        </w:rPr>
      </w:pPr>
      <w:r>
        <w:rPr>
          <w:b/>
          <w:sz w:val="26"/>
          <w:szCs w:val="26"/>
        </w:rPr>
        <w:t xml:space="preserve">1.1. </w:t>
      </w:r>
      <w:r>
        <w:rPr>
          <w:rFonts w:eastAsia="Calibri"/>
          <w:b/>
          <w:sz w:val="26"/>
          <w:szCs w:val="26"/>
          <w:lang w:eastAsia="en-US"/>
        </w:rPr>
        <w:t>Обозначения и сокращения</w:t>
      </w:r>
    </w:p>
    <w:p>
      <w:pPr>
        <w:pStyle w:val="Normal"/>
        <w:jc w:val="both"/>
        <w:rPr>
          <w:b/>
          <w:sz w:val="26"/>
          <w:szCs w:val="26"/>
        </w:rPr>
      </w:pPr>
      <w:r>
        <w:rPr>
          <w:b/>
          <w:sz w:val="26"/>
          <w:szCs w:val="26"/>
        </w:rPr>
      </w:r>
    </w:p>
    <w:tbl>
      <w:tblPr>
        <w:tblW w:w="9910" w:type="dxa"/>
        <w:jc w:val="left"/>
        <w:tblInd w:w="-70" w:type="dxa"/>
        <w:tblLayout w:type="fixed"/>
        <w:tblCellMar>
          <w:top w:w="0" w:type="dxa"/>
          <w:left w:w="43" w:type="dxa"/>
          <w:bottom w:w="0" w:type="dxa"/>
          <w:right w:w="108" w:type="dxa"/>
        </w:tblCellMar>
        <w:tblLook w:val="0000" w:noHBand="0" w:noVBand="0" w:firstColumn="0" w:lastRow="0" w:lastColumn="0" w:firstRow="0"/>
      </w:tblPr>
      <w:tblGrid>
        <w:gridCol w:w="2830"/>
        <w:gridCol w:w="7079"/>
      </w:tblGrid>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Бн</w:t>
            </w:r>
          </w:p>
          <w:p>
            <w:pPr>
              <w:pStyle w:val="Normal"/>
              <w:widowControl w:val="false"/>
              <w:jc w:val="both"/>
              <w:rPr>
                <w:rFonts w:eastAsia="Calibri"/>
                <w:sz w:val="22"/>
                <w:szCs w:val="22"/>
                <w:lang w:eastAsia="en-US"/>
              </w:rPr>
            </w:pPr>
            <w:r>
              <w:rPr>
                <w:rFonts w:eastAsia="Calibri"/>
                <w:sz w:val="22"/>
                <w:szCs w:val="22"/>
                <w:lang w:eastAsia="en-US"/>
              </w:rPr>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Fonts w:eastAsia="Calibri"/>
                <w:sz w:val="22"/>
                <w:szCs w:val="22"/>
                <w:lang w:eastAsia="en-US"/>
              </w:rPr>
            </w:pPr>
            <w:r>
              <w:rPr>
                <w:sz w:val="22"/>
                <w:szCs w:val="22"/>
              </w:rPr>
              <w:t>Биологическая защита от насекомых</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ВО</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Водоотталкивающая отделка</w:t>
            </w:r>
          </w:p>
        </w:tc>
      </w:tr>
      <w:tr>
        <w:trPr>
          <w:trHeight w:val="1282"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ГОСТ 12.4.280-2014</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color w:val="000000"/>
                <w:sz w:val="22"/>
                <w:szCs w:val="22"/>
              </w:rPr>
              <w:t>Межгосударственный стандарт. Система стандартов безопасности труда. Одежда специальная для защиты от общих производственных загрязнений и механических воздействий. Общие технические требования»</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ГОСТ 11209-2014</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Межгосударственный стандарт. Ткани для специальной одежды. Общие технические требования. Методы испытаний»</w:t>
            </w:r>
          </w:p>
        </w:tc>
      </w:tr>
      <w:tr>
        <w:trPr>
          <w:trHeight w:val="549" w:hRule="atLeast"/>
        </w:trPr>
        <w:tc>
          <w:tcPr>
            <w:tcW w:w="2830" w:type="dxa"/>
            <w:tcBorders>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w:t>
            </w:r>
            <w:r>
              <w:rPr>
                <w:sz w:val="22"/>
                <w:szCs w:val="22"/>
              </w:rPr>
              <w:t>ГОСТ 28073-89</w:t>
            </w:r>
          </w:p>
        </w:tc>
        <w:tc>
          <w:tcPr>
            <w:tcW w:w="7079" w:type="dxa"/>
            <w:tcBorders>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284" w:leader="none"/>
              </w:tabs>
              <w:jc w:val="both"/>
              <w:rPr>
                <w:sz w:val="22"/>
                <w:szCs w:val="22"/>
              </w:rPr>
            </w:pPr>
            <w:r>
              <w:rPr>
                <w:sz w:val="22"/>
                <w:szCs w:val="22"/>
              </w:rPr>
              <w:t>Государственный стандарт Союза ССР. Изделия швейные. Методы определения разрывной нагрузки, удлинения ниточных швов, раздвигаемости нитей ткани в швах»</w:t>
            </w:r>
          </w:p>
        </w:tc>
      </w:tr>
      <w:tr>
        <w:trPr>
          <w:trHeight w:val="549" w:hRule="atLeast"/>
        </w:trPr>
        <w:tc>
          <w:tcPr>
            <w:tcW w:w="2830" w:type="dxa"/>
            <w:tcBorders>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w:t>
            </w:r>
            <w:r>
              <w:rPr>
                <w:sz w:val="22"/>
                <w:szCs w:val="22"/>
              </w:rPr>
              <w:t>ГОСТ 12807-2003</w:t>
            </w:r>
          </w:p>
        </w:tc>
        <w:tc>
          <w:tcPr>
            <w:tcW w:w="7079" w:type="dxa"/>
            <w:tcBorders>
              <w:left w:val="single" w:sz="4" w:space="0" w:color="00000A"/>
              <w:bottom w:val="single" w:sz="4" w:space="0" w:color="00000A"/>
              <w:right w:val="single" w:sz="4" w:space="0" w:color="00000A"/>
            </w:tcBorders>
            <w:shd w:color="auto" w:fill="FFFFFF" w:val="clear"/>
            <w:vAlign w:val="center"/>
          </w:tcPr>
          <w:p>
            <w:pPr>
              <w:pStyle w:val="ListParagraph"/>
              <w:widowControl w:val="false"/>
              <w:tabs>
                <w:tab w:val="clear" w:pos="708"/>
                <w:tab w:val="left" w:pos="567" w:leader="none"/>
              </w:tabs>
              <w:ind w:left="0" w:hanging="0"/>
              <w:jc w:val="both"/>
              <w:rPr>
                <w:sz w:val="22"/>
                <w:szCs w:val="22"/>
              </w:rPr>
            </w:pPr>
            <w:r>
              <w:rPr>
                <w:sz w:val="22"/>
                <w:szCs w:val="22"/>
              </w:rPr>
              <w:t>Межгосударственный стандарт. Изделия швейные. Классификация стежков, строчек и швов»</w:t>
            </w:r>
          </w:p>
        </w:tc>
      </w:tr>
      <w:tr>
        <w:trPr>
          <w:trHeight w:val="549" w:hRule="atLeast"/>
        </w:trPr>
        <w:tc>
          <w:tcPr>
            <w:tcW w:w="2830" w:type="dxa"/>
            <w:tcBorders>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w:t>
            </w:r>
            <w:r>
              <w:rPr>
                <w:sz w:val="22"/>
                <w:szCs w:val="22"/>
              </w:rPr>
              <w:t>ГОСТ 29122-91</w:t>
            </w:r>
          </w:p>
        </w:tc>
        <w:tc>
          <w:tcPr>
            <w:tcW w:w="7079" w:type="dxa"/>
            <w:tcBorders>
              <w:left w:val="single" w:sz="4" w:space="0" w:color="00000A"/>
              <w:bottom w:val="single" w:sz="4" w:space="0" w:color="00000A"/>
              <w:right w:val="single" w:sz="4" w:space="0" w:color="00000A"/>
            </w:tcBorders>
            <w:shd w:color="auto" w:fill="FFFFFF" w:val="clear"/>
            <w:vAlign w:val="center"/>
          </w:tcPr>
          <w:p>
            <w:pPr>
              <w:pStyle w:val="ListParagraph"/>
              <w:widowControl w:val="false"/>
              <w:tabs>
                <w:tab w:val="clear" w:pos="708"/>
                <w:tab w:val="left" w:pos="567" w:leader="none"/>
              </w:tabs>
              <w:ind w:left="0" w:hanging="0"/>
              <w:jc w:val="both"/>
              <w:rPr>
                <w:sz w:val="22"/>
                <w:szCs w:val="22"/>
              </w:rPr>
            </w:pPr>
            <w:r>
              <w:rPr>
                <w:sz w:val="22"/>
                <w:szCs w:val="22"/>
              </w:rPr>
              <w:t>Межгосударственный стандарт. Средства индивидуальной защиты. Требования к стежкам, строчкам и швам»</w:t>
            </w:r>
          </w:p>
        </w:tc>
      </w:tr>
      <w:tr>
        <w:trPr>
          <w:trHeight w:val="549" w:hRule="atLeast"/>
        </w:trPr>
        <w:tc>
          <w:tcPr>
            <w:tcW w:w="2830" w:type="dxa"/>
            <w:tcBorders>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w:t>
            </w:r>
            <w:r>
              <w:rPr>
                <w:sz w:val="22"/>
                <w:szCs w:val="22"/>
              </w:rPr>
              <w:t>ГОСТ EN 388-2019</w:t>
            </w:r>
          </w:p>
        </w:tc>
        <w:tc>
          <w:tcPr>
            <w:tcW w:w="7079" w:type="dxa"/>
            <w:tcBorders>
              <w:left w:val="single" w:sz="4" w:space="0" w:color="00000A"/>
              <w:bottom w:val="single" w:sz="4" w:space="0" w:color="00000A"/>
              <w:right w:val="single" w:sz="4" w:space="0" w:color="00000A"/>
            </w:tcBorders>
            <w:shd w:color="auto" w:fill="FFFFFF" w:val="clear"/>
            <w:vAlign w:val="center"/>
          </w:tcPr>
          <w:p>
            <w:pPr>
              <w:pStyle w:val="ListParagraph"/>
              <w:widowControl w:val="false"/>
              <w:tabs>
                <w:tab w:val="clear" w:pos="708"/>
                <w:tab w:val="left" w:pos="567" w:leader="none"/>
              </w:tabs>
              <w:ind w:left="0" w:hanging="0"/>
              <w:jc w:val="both"/>
              <w:rPr>
                <w:sz w:val="22"/>
                <w:szCs w:val="22"/>
              </w:rPr>
            </w:pPr>
            <w:r>
              <w:rPr>
                <w:sz w:val="22"/>
                <w:szCs w:val="22"/>
              </w:rPr>
              <w:t>Система стандартов безопасности труда . Средства индивидуальной защиты рук. Перчатки для защиты от механических воздействий</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rStyle w:val="Emphasis"/>
                <w:i w:val="false"/>
                <w:sz w:val="22"/>
                <w:szCs w:val="22"/>
              </w:rPr>
              <w:t>ГОСТ 12.4.303-2016</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rStyle w:val="Emphasis"/>
                <w:i w:val="false"/>
                <w:sz w:val="22"/>
                <w:szCs w:val="22"/>
              </w:rPr>
              <w:t>Межгосударственный стандарт.</w:t>
            </w:r>
            <w:r>
              <w:rPr>
                <w:i/>
                <w:sz w:val="22"/>
                <w:szCs w:val="22"/>
              </w:rPr>
              <w:t xml:space="preserve"> </w:t>
            </w:r>
            <w:r>
              <w:rPr>
                <w:sz w:val="22"/>
                <w:szCs w:val="22"/>
              </w:rPr>
              <w:t>Система стандартов безопасности труда. Одежда специальная для защиты от пониженных температур. Технические требования»</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rFonts w:eastAsia="Calibri"/>
                <w:sz w:val="22"/>
                <w:szCs w:val="22"/>
                <w:lang w:eastAsia="en-US"/>
              </w:rPr>
              <w:t>Заказчик</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rFonts w:eastAsia="Calibri"/>
                <w:sz w:val="22"/>
                <w:szCs w:val="22"/>
                <w:lang w:eastAsia="en-US"/>
              </w:rPr>
              <w:t>АО «Ленгидропроект»</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sz w:val="22"/>
                <w:szCs w:val="22"/>
              </w:rPr>
              <w:t>Ми З</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sz w:val="22"/>
                <w:szCs w:val="22"/>
              </w:rPr>
              <w:t>Механические воздействия (истирание) от производственных загрязнений</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sz w:val="22"/>
                <w:szCs w:val="22"/>
              </w:rPr>
              <w:t>Мп</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rStyle w:val="Emphasis"/>
                <w:i w:val="false"/>
                <w:i w:val="false"/>
                <w:sz w:val="22"/>
                <w:szCs w:val="22"/>
              </w:rPr>
            </w:pPr>
            <w:r>
              <w:rPr>
                <w:color w:val="2D2C2C"/>
                <w:sz w:val="22"/>
                <w:szCs w:val="22"/>
              </w:rPr>
              <w:t>Механические воздействия: проколы и порезы</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ОПЗ</w:t>
            </w:r>
          </w:p>
          <w:p>
            <w:pPr>
              <w:pStyle w:val="Normal"/>
              <w:widowControl w:val="false"/>
              <w:jc w:val="both"/>
              <w:rPr>
                <w:sz w:val="22"/>
                <w:szCs w:val="22"/>
              </w:rPr>
            </w:pPr>
            <w:r>
              <w:rPr>
                <w:sz w:val="22"/>
                <w:szCs w:val="22"/>
              </w:rPr>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2D2C2C"/>
                <w:sz w:val="22"/>
                <w:szCs w:val="22"/>
              </w:rPr>
            </w:pPr>
            <w:r>
              <w:rPr>
                <w:sz w:val="22"/>
                <w:szCs w:val="22"/>
              </w:rPr>
              <w:t>Общие производственные загрязнения</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СИЗ</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Средства индивидуальной защиты</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ТОРГ-12</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Товарная накладная</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ТР ТС 005/2011</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Технический регламент Таможенного союза. О безопасности упаковки</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rFonts w:eastAsia="Calibri"/>
                <w:sz w:val="22"/>
                <w:szCs w:val="22"/>
                <w:lang w:eastAsia="en-US"/>
              </w:rPr>
              <w:t>ТР ТС 019/2011</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rFonts w:eastAsia="Calibri"/>
                <w:sz w:val="22"/>
                <w:szCs w:val="22"/>
                <w:lang w:eastAsia="en-US"/>
              </w:rPr>
              <w:t>Технический регламент Таможенного союза. О безопасности средств индивидуальной защиты</w:t>
            </w:r>
          </w:p>
        </w:tc>
      </w:tr>
      <w:tr>
        <w:trPr>
          <w:trHeight w:val="549"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bCs/>
              </w:rPr>
            </w:pPr>
            <w:r>
              <w:rPr>
                <w:rFonts w:eastAsia="Calibri"/>
                <w:bCs/>
                <w:sz w:val="22"/>
                <w:szCs w:val="22"/>
                <w:lang w:eastAsia="en-US"/>
              </w:rPr>
              <w:t>ТТ</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bCs/>
              </w:rPr>
            </w:pPr>
            <w:r>
              <w:rPr>
                <w:rFonts w:eastAsia="Calibri"/>
                <w:bCs/>
                <w:sz w:val="22"/>
                <w:szCs w:val="22"/>
                <w:lang w:eastAsia="en-US"/>
              </w:rPr>
              <w:t>Технические требования</w:t>
            </w:r>
          </w:p>
        </w:tc>
      </w:tr>
      <w:tr>
        <w:trPr>
          <w:trHeight w:val="397" w:hRule="atLeast"/>
        </w:trPr>
        <w:tc>
          <w:tcPr>
            <w:tcW w:w="28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УПД</w:t>
            </w:r>
          </w:p>
        </w:tc>
        <w:tc>
          <w:tcPr>
            <w:tcW w:w="70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sz w:val="22"/>
                <w:szCs w:val="22"/>
              </w:rPr>
            </w:pPr>
            <w:r>
              <w:rPr>
                <w:sz w:val="22"/>
                <w:szCs w:val="22"/>
              </w:rPr>
              <w:t xml:space="preserve">Универсальный передаточный документ </w:t>
            </w:r>
          </w:p>
        </w:tc>
      </w:tr>
    </w:tbl>
    <w:p>
      <w:pPr>
        <w:pStyle w:val="Normal"/>
        <w:tabs>
          <w:tab w:val="clear" w:pos="708"/>
          <w:tab w:val="left" w:pos="851" w:leader="none"/>
        </w:tabs>
        <w:spacing w:lineRule="exact" w:line="360" w:before="0" w:after="0"/>
        <w:contextualSpacing/>
        <w:jc w:val="both"/>
        <w:rPr>
          <w:b/>
          <w:sz w:val="26"/>
          <w:szCs w:val="26"/>
        </w:rPr>
      </w:pPr>
      <w:r>
        <w:rPr>
          <w:b/>
          <w:sz w:val="26"/>
          <w:szCs w:val="26"/>
        </w:rPr>
      </w:r>
    </w:p>
    <w:p>
      <w:pPr>
        <w:pStyle w:val="Normal"/>
        <w:tabs>
          <w:tab w:val="clear" w:pos="708"/>
          <w:tab w:val="left" w:pos="851" w:leader="none"/>
        </w:tabs>
        <w:spacing w:lineRule="exact" w:line="360" w:before="0" w:after="0"/>
        <w:contextualSpacing/>
        <w:jc w:val="both"/>
        <w:rPr>
          <w:b/>
          <w:sz w:val="26"/>
          <w:szCs w:val="26"/>
        </w:rPr>
      </w:pPr>
      <w:r>
        <w:rPr>
          <w:b/>
          <w:sz w:val="26"/>
          <w:szCs w:val="26"/>
        </w:rPr>
      </w:r>
    </w:p>
    <w:p>
      <w:pPr>
        <w:pStyle w:val="Normal"/>
        <w:tabs>
          <w:tab w:val="clear" w:pos="708"/>
          <w:tab w:val="left" w:pos="851" w:leader="none"/>
        </w:tabs>
        <w:spacing w:lineRule="exact" w:line="360" w:before="0" w:after="0"/>
        <w:contextualSpacing/>
        <w:jc w:val="both"/>
        <w:rPr>
          <w:b/>
          <w:sz w:val="26"/>
          <w:szCs w:val="26"/>
        </w:rPr>
      </w:pPr>
      <w:r>
        <w:rPr>
          <w:b/>
          <w:sz w:val="26"/>
          <w:szCs w:val="26"/>
        </w:rPr>
      </w:r>
    </w:p>
    <w:p>
      <w:pPr>
        <w:pStyle w:val="Normal"/>
        <w:tabs>
          <w:tab w:val="clear" w:pos="708"/>
          <w:tab w:val="left" w:pos="851" w:leader="none"/>
        </w:tabs>
        <w:spacing w:lineRule="exact" w:line="360" w:before="0" w:after="0"/>
        <w:contextualSpacing/>
        <w:jc w:val="both"/>
        <w:rPr>
          <w:b/>
          <w:sz w:val="26"/>
          <w:szCs w:val="26"/>
        </w:rPr>
      </w:pPr>
      <w:r>
        <w:rPr>
          <w:b/>
          <w:sz w:val="26"/>
          <w:szCs w:val="26"/>
        </w:rPr>
        <w:t xml:space="preserve">1.2. Наименование закупаемой продукции </w:t>
      </w:r>
    </w:p>
    <w:p>
      <w:pPr>
        <w:pStyle w:val="Normal"/>
        <w:tabs>
          <w:tab w:val="clear" w:pos="708"/>
          <w:tab w:val="left" w:pos="851" w:leader="none"/>
        </w:tabs>
        <w:spacing w:before="0" w:after="0"/>
        <w:contextualSpacing/>
        <w:jc w:val="both"/>
        <w:rPr>
          <w:b/>
          <w:sz w:val="26"/>
          <w:szCs w:val="26"/>
        </w:rPr>
      </w:pPr>
      <w:r>
        <w:rPr>
          <w:sz w:val="26"/>
          <w:szCs w:val="26"/>
        </w:rPr>
        <w:t xml:space="preserve">ОКПД 2 14.12.3 Поставка спецодежды для нужд АО «Ленгидропроект». </w:t>
      </w:r>
    </w:p>
    <w:p>
      <w:pPr>
        <w:pStyle w:val="Normal"/>
        <w:tabs>
          <w:tab w:val="clear" w:pos="708"/>
          <w:tab w:val="left" w:pos="851" w:leader="none"/>
        </w:tabs>
        <w:spacing w:before="0" w:after="0"/>
        <w:contextualSpacing/>
        <w:jc w:val="both"/>
        <w:rPr>
          <w:b/>
          <w:sz w:val="26"/>
          <w:szCs w:val="26"/>
        </w:rPr>
      </w:pPr>
      <w:r>
        <w:rPr>
          <w:b/>
          <w:sz w:val="26"/>
          <w:szCs w:val="26"/>
        </w:rPr>
      </w:r>
    </w:p>
    <w:p>
      <w:pPr>
        <w:pStyle w:val="Normal"/>
        <w:tabs>
          <w:tab w:val="clear" w:pos="708"/>
          <w:tab w:val="left" w:pos="851" w:leader="none"/>
        </w:tabs>
        <w:spacing w:before="0" w:after="0"/>
        <w:contextualSpacing/>
        <w:jc w:val="both"/>
        <w:rPr>
          <w:b/>
          <w:sz w:val="26"/>
          <w:szCs w:val="26"/>
        </w:rPr>
      </w:pPr>
      <w:r>
        <w:rPr>
          <w:b/>
          <w:sz w:val="26"/>
          <w:szCs w:val="26"/>
        </w:rPr>
        <w:t>1.3.</w:t>
      </w:r>
      <w:r>
        <w:rPr>
          <w:sz w:val="26"/>
          <w:szCs w:val="26"/>
        </w:rPr>
        <w:t xml:space="preserve"> </w:t>
      </w:r>
      <w:r>
        <w:rPr>
          <w:b/>
          <w:sz w:val="26"/>
          <w:szCs w:val="26"/>
        </w:rPr>
        <w:t>Цель использования закупаемой продукции</w:t>
      </w:r>
    </w:p>
    <w:p>
      <w:pPr>
        <w:pStyle w:val="Normal"/>
        <w:jc w:val="both"/>
        <w:rPr>
          <w:b/>
          <w:sz w:val="26"/>
          <w:szCs w:val="26"/>
        </w:rPr>
      </w:pPr>
      <w:bookmarkStart w:id="1" w:name="__RefHeading___Toc123106598"/>
      <w:bookmarkEnd w:id="1"/>
      <w:r>
        <w:rPr>
          <w:sz w:val="26"/>
          <w:szCs w:val="26"/>
        </w:rPr>
        <w:t xml:space="preserve">Обеспечение сотрудников Заказчика </w:t>
      </w:r>
      <w:r>
        <w:rPr>
          <w:rFonts w:eastAsia="Calibri"/>
          <w:sz w:val="26"/>
          <w:szCs w:val="26"/>
          <w:lang w:eastAsia="en-US"/>
        </w:rPr>
        <w:t xml:space="preserve">специальной одеждой, специальной обувью и другими средствами индивидуальной защиты с целью безопасности труда в соответствии со </w:t>
      </w:r>
      <w:r>
        <w:rPr>
          <w:sz w:val="26"/>
          <w:szCs w:val="26"/>
        </w:rPr>
        <w:t>ст. 22, 214, 221 ТК РФ «Г</w:t>
      </w:r>
      <w:r>
        <w:rPr>
          <w:bCs/>
          <w:color w:val="000000"/>
          <w:sz w:val="26"/>
          <w:szCs w:val="26"/>
          <w:shd w:fill="FFFFFF" w:val="clear"/>
        </w:rPr>
        <w:t>осударственные нормативные требования охраны труда и национальные стандарты безопасности труда»</w:t>
      </w:r>
      <w:r>
        <w:rPr>
          <w:sz w:val="26"/>
          <w:szCs w:val="26"/>
        </w:rPr>
        <w:t>, с Приказом Министерства труда Российской Федерации от 29 октября 2021 г. N 766н «</w:t>
      </w:r>
      <w:r>
        <w:rPr>
          <w:rFonts w:eastAsia="Calibri"/>
          <w:sz w:val="26"/>
          <w:szCs w:val="26"/>
          <w:lang w:eastAsia="en-US"/>
        </w:rPr>
        <w:t>Об утверждении Правил обеспечения работников средствами индивидуальной защиты и смывающими средствами».</w:t>
      </w:r>
    </w:p>
    <w:p>
      <w:pPr>
        <w:pStyle w:val="Normal"/>
        <w:jc w:val="both"/>
        <w:rPr>
          <w:b/>
          <w:sz w:val="26"/>
          <w:szCs w:val="26"/>
        </w:rPr>
      </w:pPr>
      <w:r>
        <w:rPr>
          <w:b/>
          <w:sz w:val="26"/>
          <w:szCs w:val="26"/>
        </w:rPr>
      </w:r>
    </w:p>
    <w:p>
      <w:pPr>
        <w:pStyle w:val="Heading1"/>
        <w:numPr>
          <w:ilvl w:val="0"/>
          <w:numId w:val="1"/>
        </w:numPr>
        <w:ind w:left="57" w:hanging="0"/>
        <w:jc w:val="left"/>
        <w:rPr/>
      </w:pPr>
      <w:r>
        <w:rPr>
          <w:b/>
          <w:i w:val="false"/>
          <w:iCs w:val="false"/>
        </w:rPr>
        <w:t>2. Требования к продукции</w:t>
      </w:r>
      <w:r>
        <w:rPr>
          <w:rFonts w:eastAsia="Times New Roman" w:cs="Nimbus Roman [UKWN]"/>
          <w:b/>
          <w:i w:val="false"/>
          <w:iCs w:val="false"/>
          <w:color w:val="1A1A1C"/>
          <w:shd w:fill="FFFFFF" w:val="clear"/>
          <w:lang w:eastAsia="ru-RU"/>
        </w:rPr>
        <w:t xml:space="preserve"> </w:t>
      </w:r>
    </w:p>
    <w:p>
      <w:pPr>
        <w:pStyle w:val="Heading1"/>
        <w:numPr>
          <w:ilvl w:val="0"/>
          <w:numId w:val="1"/>
        </w:numPr>
        <w:spacing w:before="0" w:after="0"/>
        <w:ind w:left="57" w:hanging="0"/>
        <w:jc w:val="left"/>
        <w:rPr/>
      </w:pPr>
      <w:r>
        <w:rPr>
          <w:b/>
          <w:i w:val="false"/>
          <w:iCs w:val="false"/>
          <w:sz w:val="26"/>
          <w:szCs w:val="26"/>
        </w:rPr>
        <w:t>2.1.Требования к объемам и срокам поставки</w:t>
      </w:r>
    </w:p>
    <w:p>
      <w:pPr>
        <w:pStyle w:val="Heading1"/>
        <w:numPr>
          <w:ilvl w:val="0"/>
          <w:numId w:val="1"/>
        </w:numPr>
        <w:spacing w:before="0" w:after="0"/>
        <w:ind w:left="57" w:hanging="0"/>
        <w:jc w:val="left"/>
        <w:rPr/>
      </w:pPr>
      <w:r>
        <w:rPr>
          <w:b/>
          <w:i w:val="false"/>
          <w:iCs w:val="false"/>
          <w:sz w:val="26"/>
          <w:szCs w:val="26"/>
        </w:rPr>
        <w:t>2.1.1. Перечень и объем закупаемой продукции</w:t>
      </w:r>
    </w:p>
    <w:p>
      <w:pPr>
        <w:pStyle w:val="Heading1"/>
        <w:numPr>
          <w:ilvl w:val="0"/>
          <w:numId w:val="1"/>
        </w:numPr>
        <w:ind w:left="57" w:hanging="0"/>
        <w:jc w:val="left"/>
        <w:rPr/>
      </w:pPr>
      <w:r>
        <w:rPr>
          <w:b/>
          <w:i w:val="false"/>
          <w:iCs w:val="false"/>
          <w:sz w:val="26"/>
          <w:szCs w:val="26"/>
        </w:rPr>
        <w:t>Таблица №1. Перечень и объем закупаемой продукции</w:t>
      </w:r>
    </w:p>
    <w:tbl>
      <w:tblPr>
        <w:tblW w:w="10023" w:type="dxa"/>
        <w:jc w:val="left"/>
        <w:tblInd w:w="-70" w:type="dxa"/>
        <w:tblLayout w:type="fixed"/>
        <w:tblCellMar>
          <w:top w:w="0" w:type="dxa"/>
          <w:left w:w="43" w:type="dxa"/>
          <w:bottom w:w="0" w:type="dxa"/>
          <w:right w:w="108" w:type="dxa"/>
        </w:tblCellMar>
        <w:tblLook w:val="0000" w:noHBand="0" w:noVBand="0" w:firstColumn="0" w:lastRow="0" w:lastColumn="0" w:firstRow="0"/>
      </w:tblPr>
      <w:tblGrid>
        <w:gridCol w:w="900"/>
        <w:gridCol w:w="3974"/>
        <w:gridCol w:w="2807"/>
        <w:gridCol w:w="1211"/>
        <w:gridCol w:w="1131"/>
      </w:tblGrid>
      <w:tr>
        <w:trPr>
          <w:tblHeader w:val="true"/>
          <w:trHeight w:val="314"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pPr>
            <w:r>
              <w:rPr>
                <w:sz w:val="22"/>
                <w:szCs w:val="22"/>
              </w:rPr>
              <w:t>№</w:t>
            </w:r>
            <w:r>
              <w:rPr>
                <w:sz w:val="22"/>
                <w:szCs w:val="22"/>
              </w:rPr>
              <w:t>п/п</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Наименование</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Комплектация</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hd w:val="clear" w:fill="FFFFFF"/>
              <w:jc w:val="center"/>
              <w:rPr>
                <w:highlight w:val="none"/>
                <w:shd w:fill="auto" w:val="clear"/>
              </w:rPr>
            </w:pPr>
            <w:r>
              <w:rPr>
                <w:sz w:val="22"/>
                <w:szCs w:val="22"/>
                <w:shd w:fill="auto" w:val="clear"/>
              </w:rPr>
              <w:t>Единица измерения</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hd w:val="clear" w:fill="FFFFFF"/>
              <w:jc w:val="center"/>
              <w:rPr>
                <w:highlight w:val="none"/>
                <w:shd w:fill="auto" w:val="clear"/>
              </w:rPr>
            </w:pPr>
            <w:r>
              <w:rPr>
                <w:sz w:val="22"/>
                <w:szCs w:val="22"/>
                <w:shd w:fill="auto" w:val="clear"/>
              </w:rPr>
              <w:t>Количество</w:t>
            </w:r>
            <w:r>
              <w:rPr>
                <w:rStyle w:val="FootnoteReference"/>
                <w:sz w:val="22"/>
                <w:szCs w:val="22"/>
                <w:shd w:fill="auto" w:val="clear"/>
              </w:rPr>
              <w:footnoteReference w:id="2"/>
            </w:r>
            <w:r>
              <w:rPr>
                <w:sz w:val="22"/>
                <w:szCs w:val="22"/>
                <w:shd w:fill="auto" w:val="clear"/>
                <w:vertAlign w:val="superscript"/>
              </w:rPr>
              <w:t>1</w:t>
            </w:r>
          </w:p>
        </w:tc>
      </w:tr>
      <w:tr>
        <w:trPr>
          <w:trHeight w:val="314"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bCs/>
                <w:sz w:val="18"/>
                <w:szCs w:val="18"/>
              </w:rPr>
            </w:pPr>
            <w:r>
              <w:rPr>
                <w:b/>
                <w:bCs/>
                <w:sz w:val="18"/>
                <w:szCs w:val="18"/>
              </w:rPr>
              <w:t>1</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bCs/>
                <w:sz w:val="18"/>
                <w:szCs w:val="18"/>
              </w:rPr>
            </w:pPr>
            <w:r>
              <w:rPr>
                <w:b/>
                <w:bCs/>
                <w:sz w:val="18"/>
                <w:szCs w:val="18"/>
              </w:rPr>
              <w:t>2</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bCs/>
                <w:sz w:val="18"/>
                <w:szCs w:val="18"/>
              </w:rPr>
            </w:pPr>
            <w:r>
              <w:rPr>
                <w:b/>
                <w:bCs/>
                <w:sz w:val="18"/>
                <w:szCs w:val="18"/>
              </w:rPr>
              <w:t>3</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bCs/>
                <w:sz w:val="18"/>
                <w:szCs w:val="18"/>
              </w:rPr>
            </w:pPr>
            <w:r>
              <w:rPr>
                <w:b/>
                <w:bCs/>
                <w:sz w:val="18"/>
                <w:szCs w:val="18"/>
              </w:rPr>
              <w:t>4</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bCs/>
                <w:sz w:val="18"/>
                <w:szCs w:val="18"/>
              </w:rPr>
            </w:pPr>
            <w:r>
              <w:rPr>
                <w:b/>
                <w:bCs/>
                <w:sz w:val="18"/>
                <w:szCs w:val="18"/>
              </w:rPr>
              <w:t>5</w:t>
            </w:r>
          </w:p>
        </w:tc>
      </w:tr>
      <w:tr>
        <w:trPr>
          <w:trHeight w:val="540"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b/>
                <w:color w:val="000000"/>
                <w:sz w:val="22"/>
                <w:szCs w:val="22"/>
              </w:rPr>
            </w:pPr>
            <w:r>
              <w:rPr>
                <w:b/>
                <w:color w:val="000000"/>
                <w:sz w:val="22"/>
                <w:szCs w:val="22"/>
              </w:rPr>
              <w:t>1.1</w:t>
            </w:r>
          </w:p>
        </w:tc>
        <w:tc>
          <w:tcPr>
            <w:tcW w:w="9123" w:type="dxa"/>
            <w:gridSpan w:val="4"/>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b/>
                <w:color w:val="1C1C1C"/>
                <w:sz w:val="22"/>
                <w:szCs w:val="22"/>
              </w:rPr>
            </w:pPr>
            <w:bookmarkStart w:id="2" w:name="__DdeLink__18923_3778758013"/>
            <w:bookmarkStart w:id="3" w:name="__DdeLink__31224_3466041690"/>
            <w:bookmarkEnd w:id="2"/>
            <w:bookmarkEnd w:id="3"/>
            <w:r>
              <w:rPr>
                <w:b/>
                <w:color w:val="1C1C1C"/>
                <w:sz w:val="22"/>
                <w:szCs w:val="22"/>
              </w:rPr>
              <w:t>Средства индивидуальной защиты (готовая продукция) с нанесением логотипа в корпоративном стиле</w:t>
            </w:r>
          </w:p>
        </w:tc>
      </w:tr>
      <w:tr>
        <w:trPr>
          <w:trHeight w:val="915"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1.1.1</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Костюм мужской для защиты от механических воздействий (истирания)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Куртка – 1 шт.,</w:t>
            </w:r>
          </w:p>
          <w:p>
            <w:pPr>
              <w:pStyle w:val="Normal"/>
              <w:widowControl w:val="false"/>
              <w:jc w:val="center"/>
              <w:rPr>
                <w:sz w:val="22"/>
                <w:szCs w:val="22"/>
              </w:rPr>
            </w:pPr>
            <w:r>
              <w:rPr>
                <w:sz w:val="22"/>
                <w:szCs w:val="22"/>
              </w:rPr>
              <w:t>Брюки–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754"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1.1.2.</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Костюм женский для защиты от механических воздействий (истирания)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Куртка – 1 шт.,</w:t>
            </w:r>
          </w:p>
          <w:p>
            <w:pPr>
              <w:pStyle w:val="Normal"/>
              <w:widowControl w:val="false"/>
              <w:jc w:val="center"/>
              <w:rPr>
                <w:sz w:val="22"/>
                <w:szCs w:val="22"/>
              </w:rPr>
            </w:pPr>
            <w:r>
              <w:rPr>
                <w:sz w:val="22"/>
                <w:szCs w:val="22"/>
              </w:rPr>
              <w:t>Брюки–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1119"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1.1.3.</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ind w:left="57" w:hanging="0"/>
              <w:rPr>
                <w:color w:val="000000"/>
                <w:sz w:val="22"/>
                <w:szCs w:val="22"/>
              </w:rPr>
            </w:pPr>
            <w:r>
              <w:rPr>
                <w:color w:val="000000"/>
                <w:sz w:val="22"/>
                <w:szCs w:val="22"/>
              </w:rPr>
              <w:t>Одежда специальная защитная от механических воздействий (истирания, проколы, порезы) и от пониженных температур (костюм мужской (IV и особый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Куртка – 1 шт.,</w:t>
            </w:r>
          </w:p>
          <w:p>
            <w:pPr>
              <w:pStyle w:val="Normal"/>
              <w:widowControl w:val="false"/>
              <w:jc w:val="center"/>
              <w:rPr>
                <w:sz w:val="22"/>
                <w:szCs w:val="22"/>
              </w:rPr>
            </w:pPr>
            <w:r>
              <w:rPr>
                <w:sz w:val="22"/>
                <w:szCs w:val="22"/>
              </w:rPr>
              <w:t>Полукомбинезон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sz w:val="22"/>
                <w:szCs w:val="22"/>
              </w:rPr>
              <w:t>1</w:t>
            </w:r>
          </w:p>
        </w:tc>
      </w:tr>
      <w:tr>
        <w:trPr>
          <w:trHeight w:val="979"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ListParagraph"/>
              <w:widowControl w:val="false"/>
              <w:spacing w:before="60" w:after="0"/>
              <w:ind w:left="25" w:hanging="0"/>
              <w:contextualSpacing/>
              <w:rPr>
                <w:sz w:val="22"/>
                <w:szCs w:val="22"/>
              </w:rPr>
            </w:pPr>
            <w:r>
              <w:rPr>
                <w:sz w:val="22"/>
                <w:szCs w:val="22"/>
              </w:rPr>
              <w:t>1.1.4</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rPr>
                <w:color w:val="000000"/>
                <w:sz w:val="22"/>
                <w:szCs w:val="22"/>
              </w:rPr>
            </w:pPr>
            <w:r>
              <w:rPr>
                <w:color w:val="000000"/>
                <w:sz w:val="22"/>
                <w:szCs w:val="22"/>
              </w:rPr>
              <w:t>Одежда специальная защитная от механических воздействий (истирания, проколы, порезы) и от пониженных температур  (костюм женский (IV и особый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Куртка – 1 шт.,</w:t>
            </w:r>
          </w:p>
          <w:p>
            <w:pPr>
              <w:pStyle w:val="Normal"/>
              <w:widowControl w:val="false"/>
              <w:jc w:val="center"/>
              <w:rPr>
                <w:sz w:val="22"/>
                <w:szCs w:val="22"/>
              </w:rPr>
            </w:pPr>
            <w:r>
              <w:rPr>
                <w:sz w:val="22"/>
                <w:szCs w:val="22"/>
              </w:rPr>
              <w:t>Полукомбинезон – 1 шт.</w:t>
            </w:r>
          </w:p>
          <w:p>
            <w:pPr>
              <w:pStyle w:val="Normal"/>
              <w:widowControl w:val="false"/>
              <w:jc w:val="center"/>
              <w:rPr>
                <w:sz w:val="22"/>
                <w:szCs w:val="22"/>
              </w:rPr>
            </w:pPr>
            <w:r>
              <w:rPr>
                <w:sz w:val="22"/>
                <w:szCs w:val="22"/>
              </w:rPr>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sz w:val="22"/>
                <w:szCs w:val="22"/>
              </w:rPr>
              <w:t>1</w:t>
            </w:r>
          </w:p>
        </w:tc>
      </w:tr>
      <w:tr>
        <w:trPr>
          <w:trHeight w:val="979"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pPr>
            <w:r>
              <w:rPr/>
              <w:t>1.1.5</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rPr>
                <w:color w:val="000000"/>
                <w:sz w:val="22"/>
                <w:szCs w:val="22"/>
              </w:rPr>
            </w:pPr>
            <w:r>
              <w:rPr>
                <w:color w:val="000000"/>
                <w:sz w:val="22"/>
                <w:szCs w:val="22"/>
              </w:rPr>
              <w:t>Одежда специальная защитная (костюм от механических воздействий (истирания), вредных биологических факторов паукообразных (клещей) и насекомых)</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color w:val="000000"/>
                <w:sz w:val="22"/>
                <w:szCs w:val="22"/>
              </w:rPr>
              <w:t>Ку</w:t>
            </w:r>
            <w:r>
              <w:rPr>
                <w:sz w:val="22"/>
                <w:szCs w:val="22"/>
              </w:rPr>
              <w:t>ртка – 1 шт.,</w:t>
            </w:r>
          </w:p>
          <w:p>
            <w:pPr>
              <w:pStyle w:val="Normal"/>
              <w:widowControl w:val="false"/>
              <w:jc w:val="center"/>
              <w:rPr>
                <w:sz w:val="22"/>
                <w:szCs w:val="22"/>
              </w:rPr>
            </w:pPr>
            <w:r>
              <w:rPr>
                <w:sz w:val="22"/>
                <w:szCs w:val="22"/>
              </w:rPr>
              <w:t>Брюки–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952"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1.1.6.</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rPr>
                <w:rFonts w:ascii="Nimbus Roman;Times New Roman" w:hAnsi="Nimbus Roman;Times New Roman" w:cs="Nimbus Roman;Times New Roman"/>
                <w:sz w:val="22"/>
                <w:szCs w:val="22"/>
              </w:rPr>
            </w:pPr>
            <w:r>
              <w:rPr>
                <w:rFonts w:cs="Nimbus Roman;Times New Roman" w:ascii="Nimbus Roman;Times New Roman" w:hAnsi="Nimbus Roman;Times New Roman"/>
                <w:sz w:val="22"/>
                <w:szCs w:val="22"/>
              </w:rPr>
              <w:t>Белье специальное от общих производственных загрязнений (футболка женская)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Футболка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pPr>
            <w:r>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t>1</w:t>
            </w:r>
          </w:p>
        </w:tc>
      </w:tr>
      <w:tr>
        <w:trPr>
          <w:trHeight w:val="952"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1.1.7.</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rPr>
                <w:rFonts w:ascii="Nimbus Roman;Times New Roman" w:hAnsi="Nimbus Roman;Times New Roman" w:cs="Nimbus Roman;Times New Roman"/>
                <w:sz w:val="22"/>
                <w:szCs w:val="22"/>
              </w:rPr>
            </w:pPr>
            <w:r>
              <w:rPr>
                <w:rFonts w:cs="Nimbus Roman;Times New Roman" w:ascii="Nimbus Roman;Times New Roman" w:hAnsi="Nimbus Roman;Times New Roman"/>
                <w:sz w:val="22"/>
                <w:szCs w:val="22"/>
              </w:rPr>
              <w:t>Белье специальное от общих производственных загрязнений (футболка мужская)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Футболка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pPr>
            <w:r>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t>1</w:t>
            </w:r>
          </w:p>
        </w:tc>
      </w:tr>
      <w:tr>
        <w:trPr>
          <w:trHeight w:val="1269"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1.1.8.</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pPr>
            <w:r>
              <w:rPr>
                <w:sz w:val="22"/>
                <w:szCs w:val="22"/>
              </w:rPr>
              <w:t xml:space="preserve">Одежда специальная для защиты от пониженных температур и механических воздействий (истирания, проколы, порезы) (костюм мужской </w:t>
            </w:r>
            <w:r>
              <w:rPr>
                <w:color w:val="000000"/>
                <w:sz w:val="20"/>
                <w:szCs w:val="20"/>
              </w:rPr>
              <w:t xml:space="preserve"> </w:t>
            </w:r>
            <w:r>
              <w:rPr>
                <w:color w:val="000000"/>
                <w:sz w:val="22"/>
                <w:szCs w:val="22"/>
              </w:rPr>
              <w:t>(II, III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color w:val="000000"/>
                <w:sz w:val="22"/>
                <w:szCs w:val="22"/>
              </w:rPr>
              <w:t>Ку</w:t>
            </w:r>
            <w:r>
              <w:rPr>
                <w:sz w:val="22"/>
                <w:szCs w:val="22"/>
              </w:rPr>
              <w:t>ртка – 1 шт.,</w:t>
            </w:r>
          </w:p>
          <w:p>
            <w:pPr>
              <w:pStyle w:val="Normal"/>
              <w:widowControl w:val="false"/>
              <w:jc w:val="center"/>
              <w:rPr>
                <w:sz w:val="22"/>
                <w:szCs w:val="22"/>
              </w:rPr>
            </w:pPr>
            <w:r>
              <w:rPr>
                <w:sz w:val="22"/>
                <w:szCs w:val="22"/>
              </w:rPr>
              <w:t>Брюки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1269"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1.1.9</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pPr>
            <w:r>
              <w:rPr>
                <w:sz w:val="22"/>
                <w:szCs w:val="22"/>
              </w:rPr>
              <w:t xml:space="preserve">Одежда специальная </w:t>
            </w:r>
            <w:r>
              <w:rPr>
                <w:color w:val="000000"/>
                <w:sz w:val="22"/>
                <w:szCs w:val="22"/>
              </w:rPr>
              <w:t xml:space="preserve">для защиты от пониженных температур и механических воздействий (истирания, проколы, порезы) (костюм женский </w:t>
            </w:r>
            <w:r>
              <w:rPr>
                <w:color w:val="000000"/>
                <w:sz w:val="20"/>
                <w:szCs w:val="20"/>
              </w:rPr>
              <w:t xml:space="preserve"> </w:t>
            </w:r>
            <w:r>
              <w:rPr>
                <w:color w:val="000000"/>
                <w:sz w:val="22"/>
                <w:szCs w:val="22"/>
              </w:rPr>
              <w:t>(II, III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color w:val="000000"/>
                <w:sz w:val="22"/>
                <w:szCs w:val="22"/>
              </w:rPr>
              <w:t>Ку</w:t>
            </w:r>
            <w:r>
              <w:rPr>
                <w:sz w:val="22"/>
                <w:szCs w:val="22"/>
              </w:rPr>
              <w:t>ртка – 1 шт.,</w:t>
            </w:r>
          </w:p>
          <w:p>
            <w:pPr>
              <w:pStyle w:val="Normal"/>
              <w:widowControl w:val="false"/>
              <w:jc w:val="center"/>
              <w:rPr>
                <w:sz w:val="22"/>
                <w:szCs w:val="22"/>
              </w:rPr>
            </w:pPr>
            <w:r>
              <w:rPr>
                <w:sz w:val="22"/>
                <w:szCs w:val="22"/>
              </w:rPr>
              <w:t>Брюки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890"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1.1.10</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Средства защиты головы от механических воздействий (каска защитная)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Каска — 1шт.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847"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1.1.11.</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Средства защиты головы от механических воздействий (истирания) (кепка (бейсболка)</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Кепка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napToGrid w:val="false"/>
              <w:jc w:val="center"/>
              <w:rPr>
                <w:color w:val="000000"/>
                <w:sz w:val="22"/>
                <w:szCs w:val="22"/>
              </w:rPr>
            </w:pPr>
            <w:r>
              <w:rPr>
                <w:color w:val="000000"/>
                <w:sz w:val="22"/>
                <w:szCs w:val="22"/>
              </w:rPr>
            </w:r>
          </w:p>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78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1.1.12.</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Средства защиты головы от механических воздействий (каскетка)</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Каскетка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snapToGrid w:val="false"/>
              <w:jc w:val="center"/>
              <w:rPr>
                <w:color w:val="000000"/>
                <w:sz w:val="22"/>
                <w:szCs w:val="22"/>
              </w:rPr>
            </w:pPr>
            <w:r>
              <w:rPr>
                <w:color w:val="000000"/>
                <w:sz w:val="22"/>
                <w:szCs w:val="22"/>
              </w:rPr>
            </w:r>
          </w:p>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576"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b/>
                <w:color w:val="000000"/>
                <w:sz w:val="22"/>
                <w:szCs w:val="22"/>
              </w:rPr>
            </w:pPr>
            <w:r>
              <w:rPr>
                <w:b/>
                <w:color w:val="000000"/>
                <w:sz w:val="22"/>
                <w:szCs w:val="22"/>
              </w:rPr>
              <w:t>1.2</w:t>
            </w:r>
          </w:p>
        </w:tc>
        <w:tc>
          <w:tcPr>
            <w:tcW w:w="9123" w:type="dxa"/>
            <w:gridSpan w:val="4"/>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480"/>
              <w:jc w:val="center"/>
              <w:rPr/>
            </w:pPr>
            <w:r>
              <w:rPr>
                <w:b/>
                <w:sz w:val="22"/>
                <w:szCs w:val="22"/>
              </w:rPr>
              <w:t>Средства индивидуальной защиты (готовая продукция) без нанесения логотипа</w:t>
            </w:r>
          </w:p>
        </w:tc>
      </w:tr>
      <w:tr>
        <w:trPr>
          <w:trHeight w:val="325"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ListParagraph"/>
              <w:widowControl w:val="false"/>
              <w:spacing w:before="60" w:after="0"/>
              <w:ind w:left="25" w:hanging="0"/>
              <w:contextualSpacing/>
              <w:rPr>
                <w:sz w:val="22"/>
                <w:szCs w:val="22"/>
              </w:rPr>
            </w:pPr>
            <w:r>
              <w:rPr>
                <w:sz w:val="22"/>
                <w:szCs w:val="22"/>
              </w:rPr>
              <w:t>1.2.1</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0" w:leader="none"/>
                <w:tab w:val="left" w:pos="426" w:leader="none"/>
              </w:tabs>
              <w:spacing w:before="120" w:after="0"/>
              <w:jc w:val="both"/>
              <w:rPr>
                <w:color w:val="000000"/>
                <w:sz w:val="22"/>
                <w:szCs w:val="22"/>
              </w:rPr>
            </w:pPr>
            <w:r>
              <w:rPr>
                <w:color w:val="000000"/>
                <w:sz w:val="22"/>
                <w:szCs w:val="22"/>
              </w:rPr>
              <w:t>Обувь специальная резиновая или из полимерных материалов для защиты от механических воздействий (ударов), скольжения, воды  и растворов нетоксичных веществ (сапоги резиновые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Сапог правый – 1 шт.</w:t>
            </w:r>
          </w:p>
          <w:p>
            <w:pPr>
              <w:pStyle w:val="Normal"/>
              <w:widowControl w:val="false"/>
              <w:jc w:val="center"/>
              <w:rPr>
                <w:color w:val="000000"/>
                <w:sz w:val="22"/>
                <w:szCs w:val="22"/>
              </w:rPr>
            </w:pPr>
            <w:r>
              <w:rPr>
                <w:color w:val="000000"/>
                <w:sz w:val="22"/>
                <w:szCs w:val="22"/>
              </w:rPr>
              <w:t>Сапог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840"/>
              <w:jc w:val="center"/>
              <w:rPr/>
            </w:pPr>
            <w:r>
              <w:rPr>
                <w:color w:val="000000"/>
              </w:rPr>
              <w:t>1</w:t>
            </w:r>
          </w:p>
        </w:tc>
      </w:tr>
      <w:tr>
        <w:trPr>
          <w:trHeight w:val="414"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1.2.2</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000000"/>
                <w:sz w:val="22"/>
                <w:szCs w:val="22"/>
              </w:rPr>
            </w:pPr>
            <w:r>
              <w:rPr>
                <w:color w:val="000000"/>
                <w:sz w:val="22"/>
                <w:szCs w:val="22"/>
              </w:rPr>
              <w:t>Обувь специальная резиновая или из полимерных материалов для защиты от общих производственных загрязнений и механических воздействий (истирания)(сапоги резиновые)</w:t>
            </w:r>
          </w:p>
          <w:p>
            <w:pPr>
              <w:pStyle w:val="Normal"/>
              <w:widowControl w:val="false"/>
              <w:rPr>
                <w:color w:val="000000"/>
                <w:sz w:val="22"/>
                <w:szCs w:val="22"/>
              </w:rPr>
            </w:pPr>
            <w:r>
              <w:rPr>
                <w:color w:val="000000"/>
                <w:sz w:val="22"/>
                <w:szCs w:val="22"/>
              </w:rPr>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Сапог правый – 1 шт.</w:t>
            </w:r>
          </w:p>
          <w:p>
            <w:pPr>
              <w:pStyle w:val="Normal"/>
              <w:widowControl w:val="false"/>
              <w:jc w:val="center"/>
              <w:rPr>
                <w:color w:val="000000"/>
                <w:sz w:val="22"/>
                <w:szCs w:val="22"/>
              </w:rPr>
            </w:pPr>
            <w:r>
              <w:rPr>
                <w:color w:val="000000"/>
                <w:sz w:val="22"/>
                <w:szCs w:val="22"/>
              </w:rPr>
              <w:t>Сапог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720"/>
              <w:jc w:val="center"/>
              <w:rPr/>
            </w:pPr>
            <w:r>
              <w:rPr>
                <w:color w:val="000000"/>
              </w:rPr>
              <w:t>1</w:t>
            </w:r>
          </w:p>
        </w:tc>
      </w:tr>
      <w:tr>
        <w:trPr>
          <w:trHeight w:val="890"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1.2.3</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pPr>
            <w:r>
              <w:rPr>
                <w:color w:val="000000"/>
                <w:sz w:val="22"/>
                <w:szCs w:val="22"/>
              </w:rPr>
              <w:t xml:space="preserve">Обувь специальная для защиты от механических воздействий (ударов) и общих производственных загрязнений (ботинки </w:t>
            </w:r>
            <w:r>
              <w:rPr>
                <w:sz w:val="22"/>
                <w:szCs w:val="22"/>
              </w:rPr>
              <w:t xml:space="preserve">мужские/женские </w:t>
            </w:r>
            <w:r>
              <w:rPr>
                <w:color w:val="000000"/>
                <w:sz w:val="22"/>
                <w:szCs w:val="22"/>
              </w:rPr>
              <w:t>кожаные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Ботинок правый – 1 шт.</w:t>
            </w:r>
          </w:p>
          <w:p>
            <w:pPr>
              <w:pStyle w:val="Normal"/>
              <w:widowControl w:val="false"/>
              <w:jc w:val="center"/>
              <w:rPr>
                <w:color w:val="000000"/>
                <w:sz w:val="22"/>
                <w:szCs w:val="22"/>
              </w:rPr>
            </w:pPr>
            <w:r>
              <w:rPr>
                <w:color w:val="000000"/>
                <w:sz w:val="22"/>
                <w:szCs w:val="22"/>
              </w:rPr>
              <w:t>Ботинок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57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1.2.4</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color w:val="000000"/>
                <w:sz w:val="22"/>
                <w:szCs w:val="22"/>
              </w:rPr>
            </w:pPr>
            <w:r>
              <w:rPr>
                <w:color w:val="000000"/>
                <w:sz w:val="22"/>
                <w:szCs w:val="22"/>
              </w:rPr>
              <w:t>Средства защиты органов дыхания (полумаска фильтрующая)</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Полумаска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384"/>
              <w:jc w:val="center"/>
              <w:rPr/>
            </w:pPr>
            <w:r>
              <w:rPr>
                <w:color w:val="000000"/>
                <w:sz w:val="22"/>
                <w:szCs w:val="22"/>
              </w:rPr>
              <w:t>1</w:t>
            </w:r>
          </w:p>
        </w:tc>
      </w:tr>
      <w:tr>
        <w:trPr>
          <w:trHeight w:val="560"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1.2.5</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000000"/>
                <w:sz w:val="22"/>
                <w:szCs w:val="22"/>
              </w:rPr>
            </w:pPr>
            <w:r>
              <w:rPr>
                <w:color w:val="000000"/>
                <w:sz w:val="22"/>
                <w:szCs w:val="22"/>
              </w:rPr>
              <w:t>Обувь специальная для защиты от механических воздействий (ударов) и общих производственных загрязнений (сапоги мужские/женские кожаные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Сапог правый – 1 шт.</w:t>
            </w:r>
          </w:p>
          <w:p>
            <w:pPr>
              <w:pStyle w:val="Normal"/>
              <w:widowControl w:val="false"/>
              <w:jc w:val="center"/>
              <w:rPr>
                <w:color w:val="000000"/>
                <w:sz w:val="22"/>
                <w:szCs w:val="22"/>
              </w:rPr>
            </w:pPr>
            <w:r>
              <w:rPr>
                <w:color w:val="000000"/>
                <w:sz w:val="22"/>
                <w:szCs w:val="22"/>
              </w:rPr>
              <w:t>Сапог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600"/>
              <w:jc w:val="center"/>
              <w:rPr/>
            </w:pPr>
            <w:r>
              <w:rPr>
                <w:color w:val="000000"/>
                <w:sz w:val="22"/>
                <w:szCs w:val="22"/>
              </w:rPr>
              <w:t>1</w:t>
            </w:r>
          </w:p>
        </w:tc>
      </w:tr>
      <w:tr>
        <w:trPr>
          <w:trHeight w:val="415"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1.2.6</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sz w:val="22"/>
                <w:szCs w:val="22"/>
              </w:rPr>
            </w:pPr>
            <w:r>
              <w:rPr>
                <w:sz w:val="22"/>
                <w:szCs w:val="22"/>
              </w:rPr>
              <w:t>Одежда специальная защитная (плащ для защиты от воды)</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pPr>
            <w:r>
              <w:rPr>
                <w:color w:val="000000"/>
                <w:sz w:val="22"/>
                <w:szCs w:val="22"/>
              </w:rPr>
              <w:t> </w:t>
            </w:r>
            <w:r>
              <w:rPr>
                <w:color w:val="000000"/>
                <w:sz w:val="22"/>
                <w:szCs w:val="22"/>
              </w:rPr>
              <w:t>Плащ – 1шт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384"/>
              <w:jc w:val="center"/>
              <w:rPr/>
            </w:pPr>
            <w:r>
              <w:rPr>
                <w:color w:val="000000"/>
              </w:rPr>
              <w:t>1</w:t>
            </w:r>
          </w:p>
        </w:tc>
      </w:tr>
      <w:tr>
        <w:trPr>
          <w:trHeight w:val="417"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napToGrid w:val="false"/>
              <w:spacing w:before="60" w:after="0"/>
              <w:rPr>
                <w:sz w:val="22"/>
                <w:szCs w:val="22"/>
              </w:rPr>
            </w:pPr>
            <w:r>
              <w:rPr>
                <w:sz w:val="22"/>
                <w:szCs w:val="22"/>
              </w:rPr>
            </w:r>
          </w:p>
          <w:p>
            <w:pPr>
              <w:pStyle w:val="Normal"/>
              <w:widowControl w:val="false"/>
              <w:spacing w:before="60" w:after="0"/>
              <w:rPr>
                <w:sz w:val="22"/>
                <w:szCs w:val="22"/>
              </w:rPr>
            </w:pPr>
            <w:r>
              <w:rPr>
                <w:sz w:val="22"/>
                <w:szCs w:val="22"/>
              </w:rPr>
              <w:t>1.2.7</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before="120" w:after="0"/>
              <w:rPr>
                <w:color w:val="000000"/>
                <w:sz w:val="22"/>
                <w:szCs w:val="22"/>
              </w:rPr>
            </w:pPr>
            <w:r>
              <w:rPr>
                <w:color w:val="000000"/>
                <w:sz w:val="22"/>
                <w:szCs w:val="22"/>
              </w:rPr>
              <w:t>Одежда специальная защитная (жилет сигнальный)</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Жилет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шт.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sz w:val="22"/>
                <w:szCs w:val="22"/>
              </w:rPr>
              <w:t>1</w:t>
            </w:r>
          </w:p>
        </w:tc>
      </w:tr>
      <w:tr>
        <w:trPr>
          <w:trHeight w:val="693"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1.2.8</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before="120" w:after="0"/>
              <w:rPr/>
            </w:pPr>
            <w:r>
              <w:rPr>
                <w:sz w:val="22"/>
                <w:szCs w:val="22"/>
              </w:rPr>
              <w:t xml:space="preserve">Средства защиты ног </w:t>
            </w:r>
            <w:r>
              <w:rPr>
                <w:color w:val="000000"/>
                <w:sz w:val="22"/>
                <w:szCs w:val="22"/>
              </w:rPr>
              <w:t xml:space="preserve"> от пониженных температур и механических воздействий (истирания) (ботинки мужские/ женские кожаные (</w:t>
            </w:r>
            <w:r>
              <w:rPr>
                <w:rFonts w:cs="Nimbus Roman;Times New Roman" w:ascii="Nimbus Roman;Times New Roman" w:hAnsi="Nimbus Roman;Times New Roman"/>
                <w:color w:val="000000"/>
                <w:sz w:val="22"/>
                <w:szCs w:val="22"/>
              </w:rPr>
              <w:t xml:space="preserve"> II, III </w:t>
            </w:r>
            <w:r>
              <w:rPr>
                <w:color w:val="000000"/>
                <w:sz w:val="22"/>
                <w:szCs w:val="22"/>
              </w:rPr>
              <w:t xml:space="preserve"> климатический пояс)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Ботинок правый – 1 шт.</w:t>
            </w:r>
          </w:p>
          <w:p>
            <w:pPr>
              <w:pStyle w:val="Normal"/>
              <w:widowControl w:val="false"/>
              <w:jc w:val="center"/>
              <w:rPr>
                <w:color w:val="000000"/>
                <w:sz w:val="22"/>
                <w:szCs w:val="22"/>
              </w:rPr>
            </w:pPr>
            <w:r>
              <w:rPr>
                <w:color w:val="000000"/>
                <w:sz w:val="22"/>
                <w:szCs w:val="22"/>
              </w:rPr>
              <w:t>Ботинок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720"/>
              <w:jc w:val="center"/>
              <w:rPr/>
            </w:pPr>
            <w:r>
              <w:rPr>
                <w:color w:val="000000"/>
                <w:sz w:val="22"/>
                <w:szCs w:val="22"/>
              </w:rPr>
              <w:t>1</w:t>
            </w:r>
          </w:p>
        </w:tc>
      </w:tr>
      <w:tr>
        <w:trPr>
          <w:trHeight w:val="806"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1.2.9.</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before="120" w:after="0"/>
              <w:rPr/>
            </w:pPr>
            <w:r>
              <w:rPr>
                <w:sz w:val="22"/>
                <w:szCs w:val="22"/>
              </w:rPr>
              <w:t xml:space="preserve">Средства защиты ног </w:t>
            </w:r>
            <w:r>
              <w:rPr>
                <w:color w:val="000000"/>
                <w:sz w:val="22"/>
                <w:szCs w:val="22"/>
              </w:rPr>
              <w:t xml:space="preserve"> от пониженных температур и механических воздействий (истирания) (ботинки мужские/ женские кожаные </w:t>
            </w:r>
            <w:r>
              <w:rPr>
                <w:sz w:val="22"/>
                <w:szCs w:val="22"/>
              </w:rPr>
              <w:t>( IV и особый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Ботинок правый – 1 шт.</w:t>
            </w:r>
          </w:p>
          <w:p>
            <w:pPr>
              <w:pStyle w:val="Normal"/>
              <w:widowControl w:val="false"/>
              <w:jc w:val="center"/>
              <w:rPr>
                <w:color w:val="000000"/>
                <w:sz w:val="22"/>
                <w:szCs w:val="22"/>
              </w:rPr>
            </w:pPr>
            <w:r>
              <w:rPr>
                <w:color w:val="000000"/>
                <w:sz w:val="22"/>
                <w:szCs w:val="22"/>
              </w:rPr>
              <w:t>Ботинок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720"/>
              <w:jc w:val="center"/>
              <w:rPr/>
            </w:pPr>
            <w:r>
              <w:rPr>
                <w:color w:val="000000"/>
              </w:rPr>
              <w:t>1</w:t>
            </w:r>
          </w:p>
        </w:tc>
      </w:tr>
      <w:tr>
        <w:trPr>
          <w:trHeight w:val="79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1.2.10.</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both"/>
              <w:rPr>
                <w:color w:val="000000"/>
                <w:sz w:val="22"/>
                <w:szCs w:val="22"/>
              </w:rPr>
            </w:pPr>
            <w:r>
              <w:rPr>
                <w:color w:val="000000"/>
                <w:sz w:val="22"/>
                <w:szCs w:val="22"/>
              </w:rPr>
              <w:t>Средства защиты ног  от пониженных температур и механических воздействий (истирания)  (сапоги мужские/ женские кожаные (IV и особый климатический пояс)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Сапог правый – 1 шт.</w:t>
            </w:r>
          </w:p>
          <w:p>
            <w:pPr>
              <w:pStyle w:val="Normal"/>
              <w:widowControl w:val="false"/>
              <w:jc w:val="center"/>
              <w:rPr>
                <w:color w:val="000000"/>
                <w:sz w:val="22"/>
                <w:szCs w:val="22"/>
              </w:rPr>
            </w:pPr>
            <w:r>
              <w:rPr>
                <w:color w:val="000000"/>
                <w:sz w:val="22"/>
                <w:szCs w:val="22"/>
              </w:rPr>
              <w:t>Сапог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624"/>
              <w:jc w:val="center"/>
              <w:rPr/>
            </w:pPr>
            <w:r>
              <w:rPr>
                <w:color w:val="000000"/>
              </w:rPr>
              <w:t>1</w:t>
            </w:r>
          </w:p>
        </w:tc>
      </w:tr>
      <w:tr>
        <w:trPr>
          <w:trHeight w:val="700"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1.2.11</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Одежда специальная защитная (термобелье специальное (женское))</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Фуфайка – 1 шт.,</w:t>
            </w:r>
          </w:p>
          <w:p>
            <w:pPr>
              <w:pStyle w:val="Normal"/>
              <w:widowControl w:val="false"/>
              <w:jc w:val="center"/>
              <w:rPr>
                <w:color w:val="000000"/>
                <w:sz w:val="22"/>
                <w:szCs w:val="22"/>
              </w:rPr>
            </w:pPr>
            <w:r>
              <w:rPr>
                <w:color w:val="000000"/>
                <w:sz w:val="22"/>
                <w:szCs w:val="22"/>
              </w:rPr>
              <w:t>Панталоны-1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682"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1.2.12</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rPr>
                <w:color w:val="000000"/>
                <w:sz w:val="22"/>
                <w:szCs w:val="22"/>
              </w:rPr>
            </w:pPr>
            <w:r>
              <w:rPr>
                <w:color w:val="000000"/>
                <w:sz w:val="22"/>
                <w:szCs w:val="22"/>
              </w:rPr>
              <w:t>Одежда специальная защитная (белье специальное утепленное (мужское))</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Фуфайка – 1 шт.,</w:t>
            </w:r>
          </w:p>
          <w:p>
            <w:pPr>
              <w:pStyle w:val="Normal"/>
              <w:widowControl w:val="false"/>
              <w:jc w:val="center"/>
              <w:rPr>
                <w:color w:val="000000"/>
                <w:sz w:val="22"/>
                <w:szCs w:val="22"/>
              </w:rPr>
            </w:pPr>
            <w:r>
              <w:rPr>
                <w:color w:val="000000"/>
                <w:sz w:val="22"/>
                <w:szCs w:val="22"/>
              </w:rPr>
              <w:t>Кальсоны- 1шт.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1292"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1.2.13</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before="120" w:after="0"/>
              <w:jc w:val="both"/>
              <w:rPr/>
            </w:pPr>
            <w:r>
              <w:rPr>
                <w:color w:val="000000"/>
                <w:sz w:val="22"/>
                <w:szCs w:val="22"/>
              </w:rPr>
              <w:t xml:space="preserve">Средства защиты ног  от пониженных температур и механических воздействий (истирания) (сапоги мужские/ женские кожаные </w:t>
            </w:r>
            <w:r>
              <w:rPr>
                <w:rFonts w:cs="Nimbus Roman;Times New Roman" w:ascii="Nimbus Roman;Times New Roman" w:hAnsi="Nimbus Roman;Times New Roman"/>
                <w:color w:val="000000"/>
                <w:sz w:val="22"/>
                <w:szCs w:val="22"/>
              </w:rPr>
              <w:t>(II, III климатический пояс) с защитным подноском</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Сапог правый – 1 шт.</w:t>
            </w:r>
          </w:p>
          <w:p>
            <w:pPr>
              <w:pStyle w:val="Normal"/>
              <w:widowControl w:val="false"/>
              <w:jc w:val="center"/>
              <w:rPr>
                <w:color w:val="000000"/>
                <w:sz w:val="22"/>
                <w:szCs w:val="22"/>
              </w:rPr>
            </w:pPr>
            <w:r>
              <w:rPr>
                <w:color w:val="000000"/>
                <w:sz w:val="22"/>
                <w:szCs w:val="22"/>
              </w:rPr>
              <w:t>Сапог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696"/>
              <w:jc w:val="center"/>
              <w:rPr/>
            </w:pPr>
            <w:r>
              <w:rPr>
                <w:color w:val="000000"/>
              </w:rPr>
              <w:t>1</w:t>
            </w:r>
          </w:p>
        </w:tc>
      </w:tr>
      <w:tr>
        <w:trPr>
          <w:trHeight w:val="59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1.2.14</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rPr>
                <w:rFonts w:ascii="Nimbus Roman;Times New Roman" w:hAnsi="Nimbus Roman;Times New Roman" w:cs="Nimbus Roman;Times New Roman"/>
                <w:color w:val="000000"/>
                <w:sz w:val="22"/>
                <w:szCs w:val="22"/>
              </w:rPr>
            </w:pPr>
            <w:r>
              <w:rPr>
                <w:color w:val="000000"/>
                <w:sz w:val="22"/>
                <w:szCs w:val="22"/>
              </w:rPr>
              <w:t>Перчатки от механических воздействий (истирания) и пониженных температур</w:t>
            </w:r>
          </w:p>
          <w:p>
            <w:pPr>
              <w:pStyle w:val="Normal"/>
              <w:widowControl w:val="false"/>
              <w:spacing w:lineRule="auto" w:line="252"/>
              <w:rPr/>
            </w:pPr>
            <w:r>
              <w:rPr>
                <w:rFonts w:cs="Nimbus Roman;Times New Roman" w:ascii="Nimbus Roman;Times New Roman" w:hAnsi="Nimbus Roman;Times New Roman"/>
                <w:color w:val="000000"/>
                <w:sz w:val="22"/>
                <w:szCs w:val="22"/>
              </w:rPr>
              <w:t xml:space="preserve">( </w:t>
            </w:r>
            <w:r>
              <w:rPr>
                <w:rFonts w:cs="Nimbus Roman;Times New Roman" w:ascii="Nimbus Roman;Times New Roman" w:hAnsi="Nimbus Roman;Times New Roman"/>
                <w:color w:val="000000"/>
                <w:sz w:val="22"/>
                <w:szCs w:val="22"/>
                <w:lang w:val="en-US"/>
              </w:rPr>
              <w:t>IV</w:t>
            </w:r>
            <w:r>
              <w:rPr>
                <w:rFonts w:cs="Nimbus Roman;Times New Roman" w:ascii="Nimbus Roman;Times New Roman" w:hAnsi="Nimbus Roman;Times New Roman"/>
                <w:color w:val="000000"/>
                <w:sz w:val="22"/>
                <w:szCs w:val="22"/>
              </w:rPr>
              <w:t xml:space="preserve"> и Особый климатический пояс)</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Перчатка правая– 1 шт.</w:t>
            </w:r>
          </w:p>
          <w:p>
            <w:pPr>
              <w:pStyle w:val="Normal"/>
              <w:widowControl w:val="false"/>
              <w:jc w:val="center"/>
              <w:rPr>
                <w:color w:val="000000"/>
                <w:sz w:val="22"/>
                <w:szCs w:val="22"/>
              </w:rPr>
            </w:pPr>
            <w:r>
              <w:rPr>
                <w:color w:val="000000"/>
                <w:sz w:val="22"/>
                <w:szCs w:val="22"/>
              </w:rPr>
              <w:t>Перчатка левая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80"/>
              <w:jc w:val="center"/>
              <w:rPr/>
            </w:pPr>
            <w:r>
              <w:rPr>
                <w:color w:val="000000"/>
              </w:rPr>
              <w:t>1</w:t>
            </w:r>
          </w:p>
        </w:tc>
      </w:tr>
      <w:tr>
        <w:trPr>
          <w:trHeight w:val="314"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1.2.15</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lineRule="auto" w:line="252" w:before="120" w:after="0"/>
              <w:rPr>
                <w:rFonts w:ascii="Nimbus Roman;Times New Roman" w:hAnsi="Nimbus Roman;Times New Roman" w:cs="Nimbus Roman;Times New Roman"/>
                <w:color w:val="000000"/>
                <w:sz w:val="22"/>
                <w:szCs w:val="22"/>
              </w:rPr>
            </w:pPr>
            <w:r>
              <w:rPr>
                <w:color w:val="000000"/>
                <w:sz w:val="22"/>
                <w:szCs w:val="22"/>
              </w:rPr>
              <w:t>Перчатки от механических воздействий (истирания) и пониженных температур</w:t>
            </w:r>
          </w:p>
          <w:p>
            <w:pPr>
              <w:pStyle w:val="Normal"/>
              <w:widowControl w:val="false"/>
              <w:spacing w:lineRule="auto" w:line="252"/>
              <w:rPr>
                <w:rFonts w:ascii="Nimbus Roman;Times New Roman" w:hAnsi="Nimbus Roman;Times New Roman" w:cs="Nimbus Roman;Times New Roman"/>
                <w:color w:val="000000"/>
                <w:sz w:val="22"/>
                <w:szCs w:val="22"/>
              </w:rPr>
            </w:pPr>
            <w:r>
              <w:rPr>
                <w:rFonts w:cs="Nimbus Roman;Times New Roman" w:ascii="Nimbus Roman;Times New Roman" w:hAnsi="Nimbus Roman;Times New Roman"/>
                <w:color w:val="000000"/>
                <w:sz w:val="22"/>
                <w:szCs w:val="22"/>
              </w:rPr>
              <w:t>(II, III климатические пояса )</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Перчатка правая– 1 шт.</w:t>
            </w:r>
          </w:p>
          <w:p>
            <w:pPr>
              <w:pStyle w:val="Normal"/>
              <w:widowControl w:val="false"/>
              <w:jc w:val="center"/>
              <w:rPr>
                <w:color w:val="000000"/>
                <w:sz w:val="22"/>
                <w:szCs w:val="22"/>
              </w:rPr>
            </w:pPr>
            <w:r>
              <w:rPr>
                <w:color w:val="000000"/>
                <w:sz w:val="22"/>
                <w:szCs w:val="22"/>
              </w:rPr>
              <w:t>Перчатка левая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504"/>
              <w:jc w:val="center"/>
              <w:rPr/>
            </w:pPr>
            <w:r>
              <w:rPr>
                <w:color w:val="000000"/>
              </w:rPr>
              <w:t>1</w:t>
            </w:r>
          </w:p>
        </w:tc>
      </w:tr>
      <w:tr>
        <w:trPr>
          <w:trHeight w:val="86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1.2.16</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sz w:val="22"/>
                <w:szCs w:val="22"/>
              </w:rPr>
            </w:pPr>
            <w:r>
              <w:rPr>
                <w:sz w:val="22"/>
                <w:szCs w:val="22"/>
              </w:rPr>
              <w:t>Обувь специальная от защиты от механических воздействий (истирания, ударов) и от скольжения (полуботинки)</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Полуботинок правый – 1 шт.</w:t>
            </w:r>
          </w:p>
          <w:p>
            <w:pPr>
              <w:pStyle w:val="Normal"/>
              <w:widowControl w:val="false"/>
              <w:jc w:val="center"/>
              <w:rPr>
                <w:color w:val="000000"/>
                <w:sz w:val="22"/>
                <w:szCs w:val="22"/>
              </w:rPr>
            </w:pPr>
            <w:r>
              <w:rPr>
                <w:color w:val="000000"/>
                <w:sz w:val="22"/>
                <w:szCs w:val="22"/>
              </w:rPr>
              <w:t>Полуботинок левый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56"/>
              <w:jc w:val="center"/>
              <w:rPr/>
            </w:pPr>
            <w:r>
              <w:rPr>
                <w:color w:val="000000"/>
              </w:rPr>
              <w:t>1</w:t>
            </w:r>
          </w:p>
        </w:tc>
      </w:tr>
      <w:tr>
        <w:trPr>
          <w:trHeight w:val="86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pPr>
            <w:r>
              <w:rPr/>
              <w:t>1.2.17</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sz w:val="22"/>
                <w:szCs w:val="22"/>
              </w:rPr>
            </w:pPr>
            <w:r>
              <w:rPr>
                <w:sz w:val="22"/>
                <w:szCs w:val="22"/>
              </w:rPr>
              <w:t>Средства защиты рук (перчатки для защиты от механических воздействий (истирания, порезы, проколы))</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Перчатка правая– 1 шт.</w:t>
            </w:r>
          </w:p>
          <w:p>
            <w:pPr>
              <w:pStyle w:val="Normal"/>
              <w:widowControl w:val="false"/>
              <w:jc w:val="center"/>
              <w:rPr>
                <w:color w:val="000000"/>
                <w:sz w:val="22"/>
                <w:szCs w:val="22"/>
              </w:rPr>
            </w:pPr>
            <w:r>
              <w:rPr>
                <w:color w:val="000000"/>
                <w:sz w:val="22"/>
                <w:szCs w:val="22"/>
              </w:rPr>
              <w:t>Перчатка левая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56"/>
              <w:jc w:val="center"/>
              <w:rPr/>
            </w:pPr>
            <w:r>
              <w:rPr>
                <w:color w:val="000000"/>
              </w:rPr>
              <w:t>1</w:t>
            </w:r>
          </w:p>
        </w:tc>
      </w:tr>
      <w:tr>
        <w:trPr>
          <w:trHeight w:val="86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1.2.18</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sz w:val="22"/>
                <w:szCs w:val="22"/>
              </w:rPr>
            </w:pPr>
            <w:r>
              <w:rPr>
                <w:sz w:val="22"/>
                <w:szCs w:val="22"/>
              </w:rPr>
              <w:t>Средства индивидуальной защиты рук для защиты от воды и растворов нетоксичных веществ (перчатки)</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Перчатка правая– 1 шт.</w:t>
            </w:r>
          </w:p>
          <w:p>
            <w:pPr>
              <w:pStyle w:val="Normal"/>
              <w:widowControl w:val="false"/>
              <w:jc w:val="center"/>
              <w:rPr>
                <w:color w:val="000000"/>
                <w:sz w:val="22"/>
                <w:szCs w:val="22"/>
              </w:rPr>
            </w:pPr>
            <w:r>
              <w:rPr>
                <w:color w:val="000000"/>
                <w:sz w:val="22"/>
                <w:szCs w:val="22"/>
              </w:rPr>
              <w:t>Перчатка левая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пара</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56"/>
              <w:jc w:val="center"/>
              <w:rPr/>
            </w:pPr>
            <w:r>
              <w:rPr>
                <w:color w:val="000000"/>
              </w:rPr>
              <w:t>1</w:t>
            </w:r>
          </w:p>
        </w:tc>
      </w:tr>
      <w:tr>
        <w:trPr>
          <w:trHeight w:val="86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1.2.19</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sz w:val="22"/>
                <w:szCs w:val="22"/>
              </w:rPr>
            </w:pPr>
            <w:r>
              <w:rPr>
                <w:sz w:val="22"/>
                <w:szCs w:val="22"/>
              </w:rPr>
              <w:t>Одежда специальная защитная от производственных загрязнений (белье специальное женское)</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Фуфайка – 1 шт.,</w:t>
            </w:r>
          </w:p>
          <w:p>
            <w:pPr>
              <w:pStyle w:val="Normal"/>
              <w:widowControl w:val="false"/>
              <w:jc w:val="center"/>
              <w:rPr>
                <w:color w:val="000000"/>
                <w:sz w:val="22"/>
                <w:szCs w:val="22"/>
              </w:rPr>
            </w:pPr>
            <w:r>
              <w:rPr>
                <w:color w:val="000000"/>
                <w:sz w:val="22"/>
                <w:szCs w:val="22"/>
              </w:rPr>
              <w:t>Панталоны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56"/>
              <w:jc w:val="center"/>
              <w:rPr/>
            </w:pPr>
            <w:r>
              <w:rPr>
                <w:color w:val="000000"/>
              </w:rPr>
              <w:t>1</w:t>
            </w:r>
          </w:p>
        </w:tc>
      </w:tr>
      <w:tr>
        <w:trPr>
          <w:trHeight w:val="868" w:hRule="atLeast"/>
        </w:trPr>
        <w:tc>
          <w:tcPr>
            <w:tcW w:w="90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pacing w:before="60" w:after="0"/>
              <w:rPr>
                <w:sz w:val="22"/>
                <w:szCs w:val="22"/>
              </w:rPr>
            </w:pPr>
            <w:r>
              <w:rPr>
                <w:sz w:val="22"/>
                <w:szCs w:val="22"/>
              </w:rPr>
              <w:t>1.2.20</w:t>
            </w:r>
          </w:p>
        </w:tc>
        <w:tc>
          <w:tcPr>
            <w:tcW w:w="397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tabs>
                <w:tab w:val="clear" w:pos="708"/>
                <w:tab w:val="left" w:pos="1560" w:leader="none"/>
              </w:tabs>
              <w:jc w:val="both"/>
              <w:rPr>
                <w:sz w:val="22"/>
                <w:szCs w:val="22"/>
              </w:rPr>
            </w:pPr>
            <w:r>
              <w:rPr>
                <w:sz w:val="22"/>
                <w:szCs w:val="22"/>
              </w:rPr>
              <w:t>Одежда специальная защитная от производственных загрязнений (белье специальное мужское)</w:t>
            </w:r>
          </w:p>
        </w:tc>
        <w:tc>
          <w:tcPr>
            <w:tcW w:w="280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Фуфайка – 1 шт.,</w:t>
            </w:r>
          </w:p>
          <w:p>
            <w:pPr>
              <w:pStyle w:val="Normal"/>
              <w:widowControl w:val="false"/>
              <w:jc w:val="center"/>
              <w:rPr>
                <w:color w:val="000000"/>
                <w:sz w:val="22"/>
                <w:szCs w:val="22"/>
              </w:rPr>
            </w:pPr>
            <w:r>
              <w:rPr>
                <w:color w:val="000000"/>
                <w:sz w:val="22"/>
                <w:szCs w:val="22"/>
              </w:rPr>
              <w:t>Кальсоны – 1 шт.</w:t>
            </w:r>
          </w:p>
        </w:tc>
        <w:tc>
          <w:tcPr>
            <w:tcW w:w="1211"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color w:val="000000"/>
                <w:sz w:val="22"/>
                <w:szCs w:val="22"/>
              </w:rPr>
            </w:pPr>
            <w:r>
              <w:rPr>
                <w:color w:val="000000"/>
                <w:sz w:val="22"/>
                <w:szCs w:val="22"/>
              </w:rPr>
              <w:t>комплект</w:t>
            </w:r>
          </w:p>
        </w:tc>
        <w:tc>
          <w:tcPr>
            <w:tcW w:w="1131" w:type="dxa"/>
            <w:tcBorders>
              <w:top w:val="single" w:sz="4" w:space="0" w:color="00000A"/>
              <w:left w:val="single" w:sz="4" w:space="0" w:color="00000A"/>
              <w:bottom w:val="single" w:sz="4" w:space="0" w:color="00000A"/>
              <w:right w:val="single" w:sz="4" w:space="0" w:color="00000A"/>
            </w:tcBorders>
            <w:shd w:color="auto" w:fill="FFFFFF" w:val="clear"/>
            <w:vAlign w:val="bottom"/>
          </w:tcPr>
          <w:p>
            <w:pPr>
              <w:pStyle w:val="Normal"/>
              <w:widowControl w:val="false"/>
              <w:spacing w:lineRule="auto" w:line="456"/>
              <w:jc w:val="center"/>
              <w:rPr/>
            </w:pPr>
            <w:r>
              <w:rPr>
                <w:color w:val="000000"/>
              </w:rPr>
              <w:t>1</w:t>
            </w:r>
          </w:p>
        </w:tc>
      </w:tr>
    </w:tbl>
    <w:p>
      <w:pPr>
        <w:pStyle w:val="Heading3"/>
        <w:numPr>
          <w:ilvl w:val="0"/>
          <w:numId w:val="0"/>
        </w:numPr>
        <w:ind w:left="1224" w:hanging="0"/>
        <w:rPr/>
      </w:pPr>
      <w:r>
        <w:rPr/>
      </w:r>
    </w:p>
    <w:p>
      <w:pPr>
        <w:pStyle w:val="BodyText"/>
        <w:ind w:left="1224" w:hanging="0"/>
        <w:rPr/>
      </w:pPr>
      <w:r>
        <w:rPr/>
      </w:r>
    </w:p>
    <w:p>
      <w:pPr>
        <w:pStyle w:val="BodyText"/>
        <w:ind w:left="1224" w:hanging="0"/>
        <w:rPr/>
      </w:pPr>
      <w:r>
        <w:rPr/>
      </w:r>
    </w:p>
    <w:p>
      <w:pPr>
        <w:pStyle w:val="BodyText"/>
        <w:ind w:left="1224" w:hanging="0"/>
        <w:rPr/>
      </w:pPr>
      <w:r>
        <w:rPr/>
      </w:r>
    </w:p>
    <w:p>
      <w:pPr>
        <w:pStyle w:val="Heading3"/>
        <w:numPr>
          <w:ilvl w:val="2"/>
          <w:numId w:val="1"/>
        </w:numPr>
        <w:ind w:left="0" w:hanging="0"/>
        <w:rPr>
          <w:sz w:val="26"/>
          <w:szCs w:val="26"/>
        </w:rPr>
      </w:pPr>
      <w:r>
        <w:rPr>
          <w:b/>
          <w:bCs/>
          <w:i w:val="false"/>
          <w:iCs w:val="false"/>
          <w:sz w:val="26"/>
          <w:szCs w:val="26"/>
        </w:rPr>
        <w:t xml:space="preserve">2.1.2. Требования к срокам поставки продукции </w:t>
      </w:r>
    </w:p>
    <w:p>
      <w:pPr>
        <w:pStyle w:val="BodyText"/>
        <w:rPr>
          <w:sz w:val="26"/>
          <w:szCs w:val="26"/>
        </w:rPr>
      </w:pPr>
      <w:r>
        <w:rPr>
          <w:b/>
          <w:bCs/>
          <w:sz w:val="26"/>
          <w:szCs w:val="26"/>
        </w:rPr>
        <w:t>Таблица №2. Требования по срокам поставки продукции</w:t>
      </w:r>
    </w:p>
    <w:tbl>
      <w:tblPr>
        <w:tblW w:w="9914" w:type="dxa"/>
        <w:jc w:val="left"/>
        <w:tblInd w:w="-70" w:type="dxa"/>
        <w:tblLayout w:type="fixed"/>
        <w:tblCellMar>
          <w:top w:w="0" w:type="dxa"/>
          <w:left w:w="43" w:type="dxa"/>
          <w:bottom w:w="0" w:type="dxa"/>
          <w:right w:w="108" w:type="dxa"/>
        </w:tblCellMar>
        <w:tblLook w:val="0000" w:noHBand="0" w:noVBand="0" w:firstColumn="0" w:lastRow="0" w:lastColumn="0" w:firstRow="0"/>
      </w:tblPr>
      <w:tblGrid>
        <w:gridCol w:w="679"/>
        <w:gridCol w:w="2433"/>
        <w:gridCol w:w="1849"/>
        <w:gridCol w:w="4952"/>
      </w:tblGrid>
      <w:tr>
        <w:trPr>
          <w:tblHeader w:val="true"/>
        </w:trPr>
        <w:tc>
          <w:tcPr>
            <w:tcW w:w="67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pPr>
            <w:r>
              <w:rPr>
                <w:sz w:val="22"/>
                <w:szCs w:val="22"/>
              </w:rPr>
              <w:t xml:space="preserve">№ </w:t>
            </w:r>
            <w:r>
              <w:rPr>
                <w:sz w:val="22"/>
                <w:szCs w:val="22"/>
              </w:rPr>
              <w:t>п/п</w:t>
            </w:r>
          </w:p>
        </w:tc>
        <w:tc>
          <w:tcPr>
            <w:tcW w:w="243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Наименование продукции / партии продукции</w:t>
            </w:r>
          </w:p>
        </w:tc>
        <w:tc>
          <w:tcPr>
            <w:tcW w:w="18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jc w:val="center"/>
              <w:rPr>
                <w:sz w:val="22"/>
                <w:szCs w:val="22"/>
              </w:rPr>
            </w:pPr>
            <w:r>
              <w:rPr>
                <w:sz w:val="22"/>
                <w:szCs w:val="22"/>
              </w:rPr>
              <w:t>Требования к началу срока поставки продукции</w:t>
            </w:r>
          </w:p>
        </w:tc>
        <w:tc>
          <w:tcPr>
            <w:tcW w:w="495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jc w:val="center"/>
              <w:rPr>
                <w:sz w:val="22"/>
                <w:szCs w:val="22"/>
              </w:rPr>
            </w:pPr>
            <w:r>
              <w:rPr>
                <w:sz w:val="22"/>
                <w:szCs w:val="22"/>
              </w:rPr>
              <w:t>Требования к окончанию срока поставки продукции</w:t>
            </w:r>
          </w:p>
        </w:tc>
      </w:tr>
      <w:tr>
        <w:trPr/>
        <w:tc>
          <w:tcPr>
            <w:tcW w:w="67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jc w:val="center"/>
              <w:rPr>
                <w:b/>
                <w:sz w:val="22"/>
                <w:szCs w:val="22"/>
              </w:rPr>
            </w:pPr>
            <w:r>
              <w:rPr>
                <w:b/>
                <w:sz w:val="22"/>
                <w:szCs w:val="22"/>
              </w:rPr>
              <w:t>1</w:t>
            </w:r>
          </w:p>
        </w:tc>
        <w:tc>
          <w:tcPr>
            <w:tcW w:w="243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jc w:val="center"/>
              <w:rPr>
                <w:b/>
                <w:sz w:val="22"/>
                <w:szCs w:val="22"/>
              </w:rPr>
            </w:pPr>
            <w:r>
              <w:rPr>
                <w:b/>
                <w:sz w:val="22"/>
                <w:szCs w:val="22"/>
              </w:rPr>
              <w:t>2</w:t>
            </w:r>
          </w:p>
        </w:tc>
        <w:tc>
          <w:tcPr>
            <w:tcW w:w="1849" w:type="dxa"/>
            <w:tcBorders>
              <w:top w:val="single" w:sz="4" w:space="0" w:color="00000A"/>
              <w:left w:val="single" w:sz="4" w:space="0" w:color="00000A"/>
              <w:bottom w:val="single" w:sz="4" w:space="0" w:color="00000A"/>
              <w:right w:val="single" w:sz="4" w:space="0" w:color="00000A"/>
            </w:tcBorders>
            <w:shd w:color="auto" w:fill="FFFFFF" w:val="clear"/>
          </w:tcPr>
          <w:p>
            <w:pPr>
              <w:pStyle w:val="Style25"/>
              <w:keepNext w:val="false"/>
              <w:widowControl w:val="false"/>
              <w:spacing w:before="40" w:after="40"/>
              <w:jc w:val="center"/>
              <w:rPr>
                <w:b/>
                <w:szCs w:val="22"/>
              </w:rPr>
            </w:pPr>
            <w:r>
              <w:rPr>
                <w:b/>
                <w:szCs w:val="22"/>
              </w:rPr>
              <w:t>3</w:t>
            </w:r>
          </w:p>
        </w:tc>
        <w:tc>
          <w:tcPr>
            <w:tcW w:w="4952" w:type="dxa"/>
            <w:tcBorders>
              <w:top w:val="single" w:sz="4" w:space="0" w:color="00000A"/>
              <w:left w:val="single" w:sz="4" w:space="0" w:color="00000A"/>
              <w:bottom w:val="single" w:sz="4" w:space="0" w:color="00000A"/>
              <w:right w:val="single" w:sz="4" w:space="0" w:color="00000A"/>
            </w:tcBorders>
            <w:shd w:color="auto" w:fill="FFFFFF" w:val="clear"/>
          </w:tcPr>
          <w:p>
            <w:pPr>
              <w:pStyle w:val="Style25"/>
              <w:keepNext w:val="false"/>
              <w:widowControl w:val="false"/>
              <w:spacing w:before="40" w:after="40"/>
              <w:jc w:val="center"/>
              <w:rPr>
                <w:b/>
                <w:szCs w:val="22"/>
              </w:rPr>
            </w:pPr>
            <w:r>
              <w:rPr>
                <w:b/>
                <w:szCs w:val="22"/>
              </w:rPr>
              <w:t>4</w:t>
            </w:r>
          </w:p>
        </w:tc>
      </w:tr>
      <w:tr>
        <w:trPr/>
        <w:tc>
          <w:tcPr>
            <w:tcW w:w="679" w:type="dxa"/>
            <w:tcBorders>
              <w:top w:val="single" w:sz="4" w:space="0" w:color="00000A"/>
              <w:left w:val="single" w:sz="4" w:space="0" w:color="00000A"/>
              <w:bottom w:val="single" w:sz="4" w:space="0" w:color="00000A"/>
              <w:right w:val="single" w:sz="4" w:space="0" w:color="00000A"/>
            </w:tcBorders>
            <w:shd w:color="auto" w:fill="FFFFFF" w:val="clear"/>
          </w:tcPr>
          <w:p>
            <w:pPr>
              <w:pStyle w:val="ListParagraph"/>
              <w:widowControl w:val="false"/>
              <w:numPr>
                <w:ilvl w:val="0"/>
                <w:numId w:val="2"/>
              </w:numPr>
              <w:snapToGrid w:val="false"/>
              <w:rPr>
                <w:sz w:val="22"/>
                <w:szCs w:val="22"/>
              </w:rPr>
            </w:pPr>
            <w:r>
              <w:rPr>
                <w:sz w:val="22"/>
                <w:szCs w:val="22"/>
              </w:rPr>
            </w:r>
          </w:p>
        </w:tc>
        <w:tc>
          <w:tcPr>
            <w:tcW w:w="2433" w:type="dxa"/>
            <w:tcBorders>
              <w:top w:val="single" w:sz="4" w:space="0" w:color="00000A"/>
              <w:left w:val="single" w:sz="4" w:space="0" w:color="00000A"/>
              <w:bottom w:val="single" w:sz="4" w:space="0" w:color="00000A"/>
              <w:right w:val="single" w:sz="4" w:space="0" w:color="00000A"/>
            </w:tcBorders>
            <w:shd w:color="auto" w:fill="FFFFFF" w:val="clear"/>
          </w:tcPr>
          <w:p>
            <w:pPr>
              <w:pStyle w:val="Normal"/>
              <w:keepNext w:val="true"/>
              <w:keepLines/>
              <w:widowControl w:val="false"/>
              <w:tabs>
                <w:tab w:val="clear" w:pos="708"/>
                <w:tab w:val="left" w:pos="851" w:leader="none"/>
              </w:tabs>
              <w:spacing w:before="0" w:after="0"/>
              <w:contextualSpacing/>
              <w:jc w:val="both"/>
              <w:rPr>
                <w:sz w:val="22"/>
                <w:szCs w:val="22"/>
              </w:rPr>
            </w:pPr>
            <w:r>
              <w:rPr>
                <w:sz w:val="22"/>
                <w:szCs w:val="22"/>
              </w:rPr>
              <w:t>ОКПД 2 14.12.3 Поставка спецодежды для нужд АО «Ленгидропроект»</w:t>
            </w:r>
          </w:p>
        </w:tc>
        <w:tc>
          <w:tcPr>
            <w:tcW w:w="18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jc w:val="center"/>
              <w:rPr>
                <w:sz w:val="22"/>
                <w:szCs w:val="22"/>
              </w:rPr>
            </w:pPr>
            <w:r>
              <w:rPr>
                <w:sz w:val="22"/>
                <w:szCs w:val="22"/>
              </w:rPr>
              <w:t>С даты, следующей за датой заключения Договора,</w:t>
            </w:r>
            <w:r>
              <w:rPr>
                <w:sz w:val="22"/>
                <w:szCs w:val="22"/>
              </w:rPr>
              <w:t>но не ранее 01.07.2027</w:t>
            </w:r>
          </w:p>
          <w:p>
            <w:pPr>
              <w:pStyle w:val="Normal"/>
              <w:widowControl w:val="false"/>
              <w:jc w:val="center"/>
              <w:rPr>
                <w:sz w:val="22"/>
                <w:szCs w:val="22"/>
              </w:rPr>
            </w:pPr>
            <w:r>
              <w:rPr>
                <w:sz w:val="22"/>
                <w:szCs w:val="22"/>
              </w:rPr>
            </w:r>
          </w:p>
        </w:tc>
        <w:tc>
          <w:tcPr>
            <w:tcW w:w="4952"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val="false"/>
              <w:jc w:val="both"/>
              <w:rPr>
                <w:sz w:val="22"/>
                <w:szCs w:val="22"/>
              </w:rPr>
            </w:pPr>
            <w:r>
              <w:rPr>
                <w:sz w:val="22"/>
                <w:szCs w:val="22"/>
              </w:rPr>
              <w:t>В течение 12 месяцев с даты, следующей за датой заключения Договора.</w:t>
            </w:r>
          </w:p>
          <w:p>
            <w:pPr>
              <w:pStyle w:val="Normal"/>
              <w:widowControl w:val="false"/>
              <w:jc w:val="both"/>
              <w:rPr>
                <w:sz w:val="22"/>
                <w:szCs w:val="22"/>
              </w:rPr>
            </w:pPr>
            <w:r>
              <w:rPr>
                <w:sz w:val="22"/>
                <w:szCs w:val="22"/>
              </w:rPr>
              <w:t>1. На готовую продукцию в корпоративном стиле, согласно п/п 1.1 Таблицы № 1 настоящих ТТ, не позднее 60 (шестидесяти) календарных дней с момента подтверждения Заявки Покупателя Поставщиком.</w:t>
            </w:r>
          </w:p>
          <w:p>
            <w:pPr>
              <w:pStyle w:val="Normal"/>
              <w:widowControl w:val="false"/>
              <w:jc w:val="both"/>
              <w:rPr>
                <w:sz w:val="22"/>
                <w:szCs w:val="22"/>
              </w:rPr>
            </w:pPr>
            <w:r>
              <w:rPr>
                <w:sz w:val="22"/>
                <w:szCs w:val="22"/>
              </w:rPr>
              <w:t>2. На готовую продукцию согласно п/п 1.2 Таблицы № 1 настоящих ТТ не позднее 30 (тридцати) календарных дней с момента подтверждения Заявки Покупателя Поставщиком.</w:t>
            </w:r>
          </w:p>
        </w:tc>
      </w:tr>
    </w:tbl>
    <w:p>
      <w:pPr>
        <w:sectPr>
          <w:footnotePr>
            <w:numFmt w:val="decimal"/>
          </w:footnotePr>
          <w:type w:val="nextPage"/>
          <w:pgSz w:w="11906" w:h="16838"/>
          <w:pgMar w:left="1134" w:right="851" w:gutter="0" w:header="0" w:top="992" w:footer="0" w:bottom="992"/>
          <w:pgNumType w:fmt="decimal"/>
          <w:formProt w:val="false"/>
          <w:textDirection w:val="lrTb"/>
          <w:docGrid w:type="default" w:linePitch="360" w:charSpace="0"/>
        </w:sectPr>
      </w:pPr>
    </w:p>
    <w:p>
      <w:pPr>
        <w:pStyle w:val="Heading4"/>
        <w:numPr>
          <w:ilvl w:val="3"/>
          <w:numId w:val="1"/>
        </w:numPr>
        <w:ind w:left="432" w:hanging="0"/>
        <w:rPr>
          <w:b/>
          <w:i w:val="false"/>
          <w:i w:val="false"/>
          <w:iCs w:val="false"/>
          <w:sz w:val="26"/>
          <w:szCs w:val="26"/>
        </w:rPr>
      </w:pPr>
      <w:r>
        <w:rPr>
          <w:rFonts w:eastAsia="Times New Roman"/>
          <w:sz w:val="26"/>
          <w:szCs w:val="26"/>
        </w:rPr>
        <w:t xml:space="preserve">      </w:t>
      </w:r>
      <w:r>
        <w:rPr>
          <w:b/>
          <w:i w:val="false"/>
          <w:iCs w:val="false"/>
          <w:sz w:val="26"/>
          <w:szCs w:val="26"/>
        </w:rPr>
        <w:t>2.1.3. Требования к качеству продукции</w:t>
      </w:r>
    </w:p>
    <w:p>
      <w:pPr>
        <w:pStyle w:val="Heading4"/>
        <w:numPr>
          <w:ilvl w:val="3"/>
          <w:numId w:val="1"/>
        </w:numPr>
        <w:ind w:left="432" w:hanging="0"/>
        <w:rPr>
          <w:b/>
          <w:i w:val="false"/>
          <w:i w:val="false"/>
          <w:iCs w:val="false"/>
          <w:sz w:val="26"/>
          <w:szCs w:val="26"/>
        </w:rPr>
      </w:pPr>
      <w:r>
        <w:rPr>
          <w:b/>
          <w:i w:val="false"/>
          <w:iCs w:val="false"/>
          <w:sz w:val="26"/>
          <w:szCs w:val="26"/>
        </w:rPr>
        <w:t xml:space="preserve">      </w:t>
      </w:r>
      <w:r>
        <w:rPr>
          <w:b/>
          <w:i w:val="false"/>
          <w:iCs w:val="false"/>
          <w:sz w:val="26"/>
          <w:szCs w:val="26"/>
        </w:rPr>
        <w:t>Т</w:t>
      </w:r>
      <w:bookmarkStart w:id="4" w:name="__RefHeading___Toc123106603"/>
      <w:r>
        <w:rPr>
          <w:b/>
          <w:i w:val="false"/>
          <w:iCs w:val="false"/>
          <w:sz w:val="26"/>
          <w:szCs w:val="26"/>
        </w:rPr>
        <w:t xml:space="preserve">аблица №3. Требования к </w:t>
      </w:r>
      <w:bookmarkEnd w:id="4"/>
      <w:r>
        <w:rPr>
          <w:b/>
          <w:i w:val="false"/>
          <w:iCs w:val="false"/>
          <w:sz w:val="26"/>
          <w:szCs w:val="26"/>
        </w:rPr>
        <w:t>продукции</w:t>
      </w:r>
    </w:p>
    <w:p>
      <w:pPr>
        <w:pStyle w:val="Normal"/>
        <w:tabs>
          <w:tab w:val="clear" w:pos="708"/>
          <w:tab w:val="left" w:pos="851" w:leader="none"/>
        </w:tabs>
        <w:spacing w:before="120" w:after="60"/>
        <w:contextualSpacing/>
        <w:jc w:val="both"/>
        <w:rPr>
          <w:sz w:val="26"/>
          <w:szCs w:val="26"/>
          <w:lang w:eastAsia="ru-RU"/>
        </w:rPr>
      </w:pPr>
      <w:r>
        <w:rPr>
          <w:sz w:val="26"/>
          <w:szCs w:val="26"/>
          <w:lang w:eastAsia="ru-RU"/>
        </w:rPr>
        <w:t>Наименование продукции: "Поставка спецодежды для нужд АО «Ленгидропроект»</w:t>
      </w:r>
    </w:p>
    <w:p>
      <w:pPr>
        <w:pStyle w:val="Normal"/>
        <w:tabs>
          <w:tab w:val="clear" w:pos="708"/>
          <w:tab w:val="left" w:pos="851" w:leader="none"/>
        </w:tabs>
        <w:spacing w:before="120" w:after="60"/>
        <w:contextualSpacing/>
        <w:jc w:val="both"/>
        <w:rPr>
          <w:sz w:val="26"/>
          <w:szCs w:val="26"/>
          <w:lang w:eastAsia="ru-RU"/>
        </w:rPr>
      </w:pPr>
      <w:r>
        <w:rPr>
          <w:sz w:val="26"/>
          <w:szCs w:val="26"/>
          <w:lang w:eastAsia="ru-RU"/>
        </w:rPr>
      </w:r>
    </w:p>
    <w:tbl>
      <w:tblPr>
        <w:tblW w:w="14955" w:type="dxa"/>
        <w:jc w:val="left"/>
        <w:tblInd w:w="-75" w:type="dxa"/>
        <w:tblLayout w:type="fixed"/>
        <w:tblCellMar>
          <w:top w:w="0" w:type="dxa"/>
          <w:left w:w="43" w:type="dxa"/>
          <w:bottom w:w="0" w:type="dxa"/>
          <w:right w:w="108" w:type="dxa"/>
        </w:tblCellMar>
        <w:tblLook w:val="0000" w:noHBand="0" w:noVBand="0" w:firstColumn="0" w:lastRow="0" w:lastColumn="0" w:firstRow="0"/>
      </w:tblPr>
      <w:tblGrid>
        <w:gridCol w:w="1079"/>
        <w:gridCol w:w="1919"/>
        <w:gridCol w:w="2"/>
        <w:gridCol w:w="6870"/>
        <w:gridCol w:w="1920"/>
        <w:gridCol w:w="2409"/>
      </w:tblGrid>
      <w:tr>
        <w:trPr>
          <w:trHeight w:val="115" w:hRule="atLeast"/>
        </w:trPr>
        <w:tc>
          <w:tcPr>
            <w:tcW w:w="107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b/>
                <w:bCs/>
                <w:sz w:val="16"/>
                <w:szCs w:val="16"/>
              </w:rPr>
              <w:t xml:space="preserve">№ </w:t>
            </w:r>
            <w:r>
              <w:rPr>
                <w:b/>
                <w:bCs/>
                <w:sz w:val="16"/>
                <w:szCs w:val="16"/>
              </w:rPr>
              <w:t>п/п</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bCs/>
                <w:sz w:val="16"/>
                <w:szCs w:val="16"/>
              </w:rPr>
            </w:pPr>
            <w:r>
              <w:rPr>
                <w:b/>
                <w:bCs/>
                <w:sz w:val="16"/>
                <w:szCs w:val="16"/>
              </w:rPr>
              <w:t>Наименование параметра</w:t>
            </w:r>
          </w:p>
        </w:tc>
        <w:tc>
          <w:tcPr>
            <w:tcW w:w="6872" w:type="dxa"/>
            <w:gridSpan w:val="2"/>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bCs/>
                <w:sz w:val="16"/>
                <w:szCs w:val="16"/>
              </w:rPr>
            </w:pPr>
            <w:r>
              <w:rPr>
                <w:b/>
                <w:bCs/>
                <w:sz w:val="16"/>
                <w:szCs w:val="16"/>
              </w:rPr>
              <w:t>Требование заказчика</w:t>
            </w:r>
          </w:p>
        </w:tc>
        <w:tc>
          <w:tcPr>
            <w:tcW w:w="4329"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jc w:val="center"/>
              <w:rPr>
                <w:b/>
                <w:bCs/>
                <w:sz w:val="16"/>
                <w:szCs w:val="16"/>
              </w:rPr>
            </w:pPr>
            <w:r>
              <w:rPr>
                <w:b/>
                <w:bCs/>
                <w:sz w:val="16"/>
                <w:szCs w:val="16"/>
              </w:rPr>
              <w:t>Способ подтверждения участником соответствия требованиям</w:t>
            </w:r>
          </w:p>
        </w:tc>
      </w:tr>
      <w:tr>
        <w:trPr>
          <w:trHeight w:val="115" w:hRule="atLeast"/>
        </w:trPr>
        <w:tc>
          <w:tcPr>
            <w:tcW w:w="107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192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jc w:val="center"/>
              <w:rPr>
                <w:b/>
                <w:bCs/>
                <w:sz w:val="16"/>
                <w:szCs w:val="16"/>
              </w:rPr>
            </w:pPr>
            <w:r>
              <w:rPr>
                <w:b/>
                <w:bCs/>
                <w:sz w:val="16"/>
                <w:szCs w:val="16"/>
              </w:rPr>
              <w:t>Согласие с требованием/ указание характеристик</w:t>
            </w:r>
            <w:r>
              <w:rPr>
                <w:rStyle w:val="FootnoteReference"/>
                <w:b/>
                <w:bCs/>
                <w:sz w:val="16"/>
                <w:szCs w:val="16"/>
              </w:rPr>
              <w:footnoteReference w:id="3"/>
            </w:r>
          </w:p>
        </w:tc>
        <w:tc>
          <w:tcPr>
            <w:tcW w:w="240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andard"/>
              <w:widowControl w:val="false"/>
              <w:jc w:val="center"/>
              <w:rPr>
                <w:b/>
                <w:bCs/>
                <w:sz w:val="16"/>
                <w:szCs w:val="16"/>
              </w:rPr>
            </w:pPr>
            <w:r>
              <w:rPr>
                <w:b/>
                <w:bCs/>
                <w:sz w:val="16"/>
                <w:szCs w:val="16"/>
              </w:rPr>
              <w:t>Предоставление подтверждающего документа или иной способ подтверждения</w:t>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jc w:val="center"/>
              <w:rPr>
                <w:b/>
                <w:sz w:val="16"/>
                <w:szCs w:val="16"/>
              </w:rPr>
            </w:pPr>
            <w:r>
              <w:rPr>
                <w:b/>
                <w:sz w:val="16"/>
                <w:szCs w:val="16"/>
              </w:rPr>
              <w:t>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sz w:val="16"/>
                <w:szCs w:val="16"/>
              </w:rPr>
            </w:pPr>
            <w:r>
              <w:rPr>
                <w:b/>
                <w:sz w:val="16"/>
                <w:szCs w:val="16"/>
              </w:rPr>
              <w:t>2</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sz w:val="16"/>
                <w:szCs w:val="16"/>
              </w:rPr>
            </w:pPr>
            <w:r>
              <w:rPr>
                <w:b/>
                <w:sz w:val="16"/>
                <w:szCs w:val="16"/>
              </w:rPr>
              <w:t>3</w:t>
            </w:r>
          </w:p>
        </w:tc>
        <w:tc>
          <w:tcPr>
            <w:tcW w:w="192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bCs/>
                <w:sz w:val="16"/>
                <w:szCs w:val="16"/>
              </w:rPr>
            </w:pPr>
            <w:r>
              <w:rPr>
                <w:b/>
                <w:bCs/>
                <w:sz w:val="16"/>
                <w:szCs w:val="16"/>
              </w:rPr>
              <w:t>4</w:t>
            </w:r>
          </w:p>
        </w:tc>
        <w:tc>
          <w:tcPr>
            <w:tcW w:w="240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b/>
                <w:bCs/>
                <w:sz w:val="16"/>
                <w:szCs w:val="16"/>
              </w:rPr>
            </w:pPr>
            <w:r>
              <w:rPr>
                <w:b/>
                <w:bCs/>
                <w:sz w:val="16"/>
                <w:szCs w:val="16"/>
              </w:rPr>
              <w:t>5</w:t>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3"/>
              </w:numPr>
              <w:snapToGrid w:val="false"/>
              <w:spacing w:before="60" w:after="0"/>
              <w:contextualSpacing/>
              <w:jc w:val="center"/>
              <w:rPr>
                <w:sz w:val="16"/>
                <w:szCs w:val="16"/>
              </w:rPr>
            </w:pPr>
            <w:r>
              <w:rPr>
                <w:sz w:val="16"/>
                <w:szCs w:val="16"/>
              </w:rPr>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b/>
                <w:sz w:val="16"/>
                <w:szCs w:val="16"/>
              </w:rPr>
              <w:t xml:space="preserve">Требования к техническим и функциональным характеристикам (включая гарантируемые показатели) </w:t>
            </w:r>
            <w:r>
              <w:rPr>
                <w:b/>
                <w:bCs/>
                <w:sz w:val="16"/>
                <w:szCs w:val="16"/>
              </w:rPr>
              <w:t>(параметры эквивалентности)</w:t>
            </w:r>
          </w:p>
        </w:tc>
        <w:tc>
          <w:tcPr>
            <w:tcW w:w="1920"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before="0" w:after="0"/>
              <w:jc w:val="center"/>
              <w:rPr>
                <w:kern w:val="0"/>
                <w:lang w:val="ru-RU" w:bidi="ar-SA"/>
              </w:rPr>
            </w:pPr>
            <w:r>
              <w:rPr>
                <w:kern w:val="0"/>
                <w:sz w:val="20"/>
                <w:szCs w:val="20"/>
                <w:lang w:val="ru-RU" w:bidi="ar-SA"/>
              </w:rPr>
              <w:t>Согласие с требованием</w:t>
            </w:r>
          </w:p>
          <w:p>
            <w:pPr>
              <w:pStyle w:val="Normal"/>
              <w:widowControl w:val="false"/>
              <w:suppressAutoHyphens w:val="true"/>
              <w:spacing w:before="0" w:after="0"/>
              <w:jc w:val="left"/>
              <w:rPr>
                <w:kern w:val="0"/>
                <w:sz w:val="20"/>
                <w:szCs w:val="20"/>
                <w:lang w:val="ru-RU" w:bidi="ar-SA"/>
              </w:rPr>
            </w:pPr>
            <w:r>
              <w:rPr>
                <w:kern w:val="0"/>
                <w:sz w:val="20"/>
                <w:szCs w:val="20"/>
                <w:lang w:val="ru-RU" w:bidi="ar-SA"/>
              </w:rPr>
            </w:r>
          </w:p>
          <w:p>
            <w:pPr>
              <w:pStyle w:val="Normal"/>
              <w:widowControl w:val="false"/>
              <w:suppressAutoHyphens w:val="true"/>
              <w:spacing w:before="0" w:after="0"/>
              <w:jc w:val="center"/>
              <w:rPr>
                <w:i/>
                <w:i/>
                <w:sz w:val="16"/>
                <w:szCs w:val="16"/>
                <w:shd w:fill="FFFFFF" w:val="clear"/>
              </w:rPr>
            </w:pPr>
            <w:r>
              <w:rPr>
                <w:kern w:val="0"/>
                <w:lang w:val="ru-RU" w:bidi="ar-SA"/>
              </w:rPr>
            </w:r>
          </w:p>
        </w:tc>
        <w:tc>
          <w:tcPr>
            <w:tcW w:w="240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before="0" w:after="0"/>
              <w:jc w:val="left"/>
              <w:rPr>
                <w:b/>
                <w:sz w:val="20"/>
                <w:szCs w:val="20"/>
              </w:rPr>
            </w:pPr>
            <w:r>
              <w:rPr>
                <w:b/>
                <w:kern w:val="0"/>
                <w:sz w:val="20"/>
                <w:szCs w:val="20"/>
                <w:lang w:val="ru-RU" w:bidi="ar-SA"/>
              </w:rPr>
            </w:r>
          </w:p>
          <w:p>
            <w:pPr>
              <w:pStyle w:val="Normal"/>
              <w:widowControl w:val="false"/>
              <w:suppressAutoHyphens w:val="true"/>
              <w:spacing w:before="0" w:after="0"/>
              <w:jc w:val="left"/>
              <w:rPr>
                <w:kern w:val="0"/>
                <w:sz w:val="20"/>
                <w:szCs w:val="20"/>
                <w:lang w:val="ru-RU" w:bidi="ar-SA"/>
              </w:rPr>
            </w:pPr>
            <w:r>
              <w:rPr>
                <w:kern w:val="0"/>
                <w:sz w:val="20"/>
                <w:szCs w:val="20"/>
                <w:lang w:val="ru-RU" w:bidi="ar-SA"/>
              </w:rPr>
              <w:t>Предоставление ответа на запрос ТКП по форме Приложения № 1 к настоящим техническим требованиям.</w:t>
            </w:r>
          </w:p>
          <w:p>
            <w:pPr>
              <w:pStyle w:val="Normal"/>
              <w:widowControl w:val="false"/>
              <w:suppressAutoHyphens w:val="true"/>
              <w:spacing w:before="0" w:after="0"/>
              <w:jc w:val="left"/>
              <w:rPr>
                <w:b/>
                <w:sz w:val="20"/>
                <w:szCs w:val="20"/>
              </w:rPr>
            </w:pPr>
            <w:r>
              <w:rPr>
                <w:b/>
                <w:kern w:val="0"/>
                <w:sz w:val="20"/>
                <w:szCs w:val="20"/>
                <w:lang w:val="ru-RU" w:bidi="ar-SA"/>
              </w:rPr>
            </w:r>
          </w:p>
          <w:p>
            <w:pPr>
              <w:pStyle w:val="Normal"/>
              <w:widowControl w:val="false"/>
              <w:suppressAutoHyphens w:val="true"/>
              <w:spacing w:before="0" w:after="0"/>
              <w:jc w:val="left"/>
              <w:rPr>
                <w:b/>
                <w:sz w:val="20"/>
                <w:szCs w:val="20"/>
              </w:rPr>
            </w:pPr>
            <w:r>
              <w:rPr>
                <w:b/>
                <w:kern w:val="0"/>
                <w:sz w:val="20"/>
                <w:szCs w:val="20"/>
                <w:lang w:val="ru-RU" w:bidi="ar-SA"/>
              </w:rPr>
            </w:r>
          </w:p>
          <w:p>
            <w:pPr>
              <w:pStyle w:val="Normal"/>
              <w:widowControl w:val="false"/>
              <w:suppressAutoHyphens w:val="true"/>
              <w:spacing w:before="0" w:after="0"/>
              <w:jc w:val="center"/>
              <w:rPr>
                <w:b/>
                <w:sz w:val="20"/>
                <w:szCs w:val="20"/>
              </w:rPr>
            </w:pPr>
            <w:r>
              <w:rPr>
                <w:b/>
                <w:kern w:val="0"/>
                <w:sz w:val="20"/>
                <w:szCs w:val="20"/>
                <w:lang w:val="ru-RU" w:bidi="ar-SA"/>
              </w:rPr>
            </w:r>
          </w:p>
        </w:tc>
      </w:tr>
      <w:tr>
        <w:trPr>
          <w:trHeight w:val="333"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tcMar>
              <w:left w:w="113" w:type="dxa"/>
            </w:tcMar>
            <w:vAlign w:val="center"/>
          </w:tcPr>
          <w:p>
            <w:pPr>
              <w:pStyle w:val="Normal"/>
              <w:widowControl w:val="false"/>
              <w:rPr>
                <w:b/>
                <w:sz w:val="16"/>
                <w:szCs w:val="16"/>
              </w:rPr>
            </w:pPr>
            <w:r>
              <w:rPr>
                <w:b/>
                <w:sz w:val="16"/>
                <w:szCs w:val="16"/>
              </w:rPr>
              <w:t>1.1.</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Mar>
              <w:left w:w="113" w:type="dxa"/>
            </w:tcMar>
          </w:tcPr>
          <w:p>
            <w:pPr>
              <w:pStyle w:val="Normal"/>
              <w:widowControl w:val="false"/>
              <w:rPr>
                <w:b/>
                <w:sz w:val="16"/>
                <w:szCs w:val="16"/>
              </w:rPr>
            </w:pPr>
            <w:r>
              <w:rPr>
                <w:b/>
                <w:sz w:val="16"/>
                <w:szCs w:val="16"/>
              </w:rPr>
              <w:t>Средства индивидуальной защиты (готовая продукция) с нанесением логотипа в корпоративном стиле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607"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1.1.1</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b/>
                <w:sz w:val="16"/>
                <w:szCs w:val="16"/>
              </w:rPr>
            </w:pPr>
            <w:r>
              <w:rPr>
                <w:b/>
                <w:sz w:val="16"/>
                <w:szCs w:val="16"/>
              </w:rPr>
              <w:t>Костюм мужской для защиты от механических воздействий (истирания)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1.1.1.1.</w:t>
            </w:r>
          </w:p>
          <w:p>
            <w:pPr>
              <w:pStyle w:val="Normal"/>
              <w:widowControl w:val="false"/>
              <w:spacing w:before="60" w:after="0"/>
              <w:ind w:left="425" w:hanging="0"/>
              <w:jc w:val="center"/>
              <w:rPr>
                <w:sz w:val="16"/>
                <w:szCs w:val="16"/>
              </w:rPr>
            </w:pPr>
            <w:r>
              <w:rPr>
                <w:sz w:val="16"/>
                <w:szCs w:val="16"/>
              </w:rPr>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rPr>
                <w:sz w:val="16"/>
                <w:szCs w:val="16"/>
              </w:rPr>
            </w:pPr>
            <w:r>
              <w:rPr>
                <w:sz w:val="16"/>
                <w:szCs w:val="16"/>
              </w:rPr>
              <w:t>Предназначен для защиты от механических воздействий и  общих механических загрязнений</w:t>
            </w:r>
          </w:p>
          <w:p>
            <w:pPr>
              <w:pStyle w:val="Normal"/>
              <w:widowControl w:val="false"/>
              <w:tabs>
                <w:tab w:val="clear" w:pos="708"/>
                <w:tab w:val="left" w:pos="0" w:leader="none"/>
                <w:tab w:val="left" w:pos="426" w:leader="none"/>
              </w:tabs>
              <w:rPr>
                <w:sz w:val="16"/>
                <w:szCs w:val="16"/>
              </w:rPr>
            </w:pPr>
            <w:r>
              <w:rPr>
                <w:sz w:val="16"/>
                <w:szCs w:val="16"/>
              </w:rPr>
              <w:t>Должен изготавливаться с учетом требований ГОСТ 12.4.280-2014.</w:t>
            </w:r>
          </w:p>
          <w:p>
            <w:pPr>
              <w:pStyle w:val="Normal"/>
              <w:widowControl w:val="false"/>
              <w:tabs>
                <w:tab w:val="clear" w:pos="708"/>
                <w:tab w:val="left" w:pos="0" w:leader="none"/>
                <w:tab w:val="left" w:pos="426" w:leader="none"/>
              </w:tabs>
              <w:rPr>
                <w:sz w:val="16"/>
                <w:szCs w:val="16"/>
              </w:rPr>
            </w:pPr>
            <w:r>
              <w:rPr>
                <w:sz w:val="16"/>
                <w:szCs w:val="16"/>
              </w:rPr>
              <w:t>Выполнен из тканей основных цветов: темно-синий, синий.</w:t>
            </w:r>
          </w:p>
          <w:p>
            <w:pPr>
              <w:pStyle w:val="Normal"/>
              <w:widowControl w:val="false"/>
              <w:rPr>
                <w:sz w:val="16"/>
                <w:szCs w:val="16"/>
              </w:rPr>
            </w:pPr>
            <w:r>
              <w:rPr>
                <w:sz w:val="16"/>
                <w:szCs w:val="16"/>
              </w:rPr>
              <w:t>Куртка прямого силуэта, с центральной застежкой.</w:t>
            </w:r>
          </w:p>
          <w:p>
            <w:pPr>
              <w:pStyle w:val="Normal"/>
              <w:widowControl w:val="false"/>
              <w:rPr>
                <w:sz w:val="16"/>
                <w:szCs w:val="16"/>
              </w:rPr>
            </w:pPr>
            <w:r>
              <w:rPr>
                <w:sz w:val="16"/>
                <w:szCs w:val="16"/>
              </w:rPr>
              <w:t>Брюки прямого силуэта, с застежкой гульфика на тесьму – «молнию».</w:t>
            </w:r>
          </w:p>
          <w:p>
            <w:pPr>
              <w:pStyle w:val="Normal"/>
              <w:widowControl w:val="false"/>
              <w:rPr>
                <w:sz w:val="16"/>
                <w:szCs w:val="16"/>
              </w:rPr>
            </w:pPr>
            <w:r>
              <w:rPr>
                <w:sz w:val="16"/>
                <w:szCs w:val="16"/>
              </w:rPr>
              <w:t>Размерный ряд: 88-92/158-164, 88-92/170-176, 88-92/182-188</w:t>
            </w:r>
          </w:p>
          <w:p>
            <w:pPr>
              <w:pStyle w:val="Normal"/>
              <w:widowControl w:val="false"/>
              <w:rPr>
                <w:sz w:val="16"/>
                <w:szCs w:val="16"/>
              </w:rPr>
            </w:pPr>
            <w:r>
              <w:rPr>
                <w:sz w:val="16"/>
                <w:szCs w:val="16"/>
              </w:rPr>
              <w:t>96-100-158-164, 96-100/170-176, 96-100/182-188, 96-100/194-200,</w:t>
            </w:r>
          </w:p>
          <w:p>
            <w:pPr>
              <w:pStyle w:val="Normal"/>
              <w:widowControl w:val="false"/>
              <w:rPr>
                <w:sz w:val="16"/>
                <w:szCs w:val="16"/>
              </w:rPr>
            </w:pPr>
            <w:r>
              <w:rPr>
                <w:sz w:val="16"/>
                <w:szCs w:val="16"/>
              </w:rPr>
              <w:t>104-108/158-164, 104-108/170-176, 104-108/182-188, 104-108/194-200,</w:t>
            </w:r>
          </w:p>
          <w:p>
            <w:pPr>
              <w:pStyle w:val="Normal"/>
              <w:widowControl w:val="false"/>
              <w:rPr>
                <w:sz w:val="16"/>
                <w:szCs w:val="16"/>
              </w:rPr>
            </w:pPr>
            <w:r>
              <w:rPr>
                <w:sz w:val="16"/>
                <w:szCs w:val="16"/>
              </w:rPr>
              <w:t>112-116/158-164, 112-116/170-176, 112-116/182-188, 112-116/194-200,</w:t>
            </w:r>
          </w:p>
          <w:p>
            <w:pPr>
              <w:pStyle w:val="Normal"/>
              <w:widowControl w:val="false"/>
              <w:rPr>
                <w:sz w:val="16"/>
                <w:szCs w:val="16"/>
              </w:rPr>
            </w:pPr>
            <w:r>
              <w:rPr>
                <w:sz w:val="16"/>
                <w:szCs w:val="16"/>
              </w:rPr>
              <w:t>120-124/170-176, 120-124/182-188, 120-124/194-200,</w:t>
            </w:r>
          </w:p>
          <w:p>
            <w:pPr>
              <w:pStyle w:val="Normal"/>
              <w:widowControl w:val="false"/>
              <w:rPr>
                <w:b/>
                <w:sz w:val="16"/>
                <w:szCs w:val="16"/>
              </w:rPr>
            </w:pPr>
            <w:r>
              <w:rPr>
                <w:sz w:val="16"/>
                <w:szCs w:val="16"/>
              </w:rPr>
              <w:t>128-132/170-176, 128-132/182-188</w:t>
            </w:r>
          </w:p>
          <w:p>
            <w:pPr>
              <w:pStyle w:val="Normal"/>
              <w:widowControl w:val="false"/>
              <w:rPr>
                <w:color w:val="000000"/>
                <w:sz w:val="16"/>
                <w:szCs w:val="16"/>
              </w:rPr>
            </w:pPr>
            <w:r>
              <w:rPr>
                <w:b/>
                <w:sz w:val="16"/>
                <w:szCs w:val="16"/>
              </w:rPr>
              <w:t xml:space="preserve">Нанесение </w:t>
            </w:r>
            <w:r>
              <w:rPr>
                <w:b/>
                <w:sz w:val="16"/>
                <w:szCs w:val="16"/>
                <w:u w:val="single"/>
              </w:rPr>
              <w:t xml:space="preserve">логотипа </w:t>
            </w:r>
            <w:r>
              <w:rPr>
                <w:b/>
                <w:sz w:val="16"/>
                <w:szCs w:val="16"/>
              </w:rPr>
              <w:t xml:space="preserve">в корпоративном стиле </w:t>
            </w:r>
            <w:r>
              <w:rPr>
                <w:sz w:val="16"/>
                <w:szCs w:val="16"/>
              </w:rPr>
              <w:t>в соответствии с эскизом, представленным на рис. 1, 4, 5 Приложения № 1 и размером Приложения № 2 к настоящим ТТ.</w:t>
            </w:r>
          </w:p>
          <w:p>
            <w:pPr>
              <w:pStyle w:val="Normal"/>
              <w:widowControl w:val="false"/>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rPr>
                <w:sz w:val="16"/>
                <w:szCs w:val="16"/>
              </w:rPr>
            </w:pPr>
            <w:r>
              <w:rPr>
                <w:sz w:val="16"/>
                <w:szCs w:val="16"/>
              </w:rPr>
            </w:r>
          </w:p>
        </w:tc>
      </w:tr>
      <w:tr>
        <w:trPr>
          <w:trHeight w:val="126"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1.1.1.2.</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p>
            <w:pPr>
              <w:pStyle w:val="Normal"/>
              <w:widowControl w:val="false"/>
              <w:rPr>
                <w:sz w:val="16"/>
                <w:szCs w:val="16"/>
              </w:rPr>
            </w:pPr>
            <w:r>
              <w:rPr>
                <w:sz w:val="16"/>
                <w:szCs w:val="16"/>
              </w:rPr>
              <w:t>Состав сырья, хлопок % - не менее 33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1.1.1.3.</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Плотность, г/м</w:t>
            </w:r>
            <w:r>
              <w:rPr>
                <w:sz w:val="16"/>
                <w:szCs w:val="16"/>
                <w:vertAlign w:val="superscript"/>
              </w:rPr>
              <w:t xml:space="preserve">2 - </w:t>
            </w:r>
            <w:r>
              <w:rPr>
                <w:sz w:val="16"/>
                <w:szCs w:val="16"/>
              </w:rPr>
              <w:t>не менее</w:t>
            </w:r>
            <w:r>
              <w:rPr>
                <w:color w:val="000000"/>
                <w:sz w:val="16"/>
                <w:szCs w:val="16"/>
              </w:rPr>
              <w:t xml:space="preserve"> 230</w:t>
            </w:r>
            <w:r>
              <w:rPr>
                <w:sz w:val="16"/>
                <w:szCs w:val="16"/>
              </w:rPr>
              <w:t xml:space="preserve">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1.1.2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b/>
                <w:sz w:val="16"/>
                <w:szCs w:val="16"/>
              </w:rPr>
            </w:pPr>
            <w:r>
              <w:rPr>
                <w:b/>
                <w:sz w:val="16"/>
                <w:szCs w:val="16"/>
              </w:rPr>
              <w:t>Костюм женский для защиты от механических воздействий (истирания)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1.1.2.1.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60"/>
              <w:rPr>
                <w:sz w:val="16"/>
                <w:szCs w:val="16"/>
              </w:rPr>
            </w:pPr>
            <w:r>
              <w:rPr>
                <w:sz w:val="16"/>
                <w:szCs w:val="16"/>
              </w:rPr>
              <w:t>Предназначен для защиты от механических воздействий и общих механических загрязнений.</w:t>
            </w:r>
          </w:p>
          <w:p>
            <w:pPr>
              <w:pStyle w:val="Normal"/>
              <w:widowControl w:val="false"/>
              <w:tabs>
                <w:tab w:val="clear" w:pos="708"/>
                <w:tab w:val="left" w:pos="0" w:leader="none"/>
                <w:tab w:val="left" w:pos="426" w:leader="none"/>
              </w:tabs>
              <w:spacing w:before="120" w:after="60"/>
              <w:rPr>
                <w:sz w:val="16"/>
                <w:szCs w:val="16"/>
              </w:rPr>
            </w:pPr>
            <w:r>
              <w:rPr>
                <w:sz w:val="16"/>
                <w:szCs w:val="16"/>
              </w:rPr>
              <w:t>Должен изготавливаться с учетом требований ГОСТ 12.4.280-2014.</w:t>
            </w:r>
          </w:p>
          <w:p>
            <w:pPr>
              <w:pStyle w:val="Normal"/>
              <w:widowControl w:val="false"/>
              <w:tabs>
                <w:tab w:val="clear" w:pos="708"/>
                <w:tab w:val="left" w:pos="0" w:leader="none"/>
                <w:tab w:val="left" w:pos="426" w:leader="none"/>
              </w:tabs>
              <w:spacing w:before="120" w:after="60"/>
              <w:rPr>
                <w:sz w:val="16"/>
                <w:szCs w:val="16"/>
              </w:rPr>
            </w:pPr>
            <w:r>
              <w:rPr>
                <w:sz w:val="16"/>
                <w:szCs w:val="16"/>
              </w:rPr>
              <w:t>Выполнен из тканей основных цветов: темно-синий, синий.</w:t>
            </w:r>
          </w:p>
          <w:p>
            <w:pPr>
              <w:pStyle w:val="Normal"/>
              <w:widowControl w:val="false"/>
              <w:rPr>
                <w:sz w:val="16"/>
                <w:szCs w:val="16"/>
              </w:rPr>
            </w:pPr>
            <w:r>
              <w:rPr>
                <w:sz w:val="16"/>
                <w:szCs w:val="16"/>
              </w:rPr>
              <w:t>Куртка прямого силуэта, с центральной застежкой.</w:t>
            </w:r>
          </w:p>
          <w:p>
            <w:pPr>
              <w:pStyle w:val="Normal"/>
              <w:widowControl w:val="false"/>
              <w:rPr>
                <w:sz w:val="16"/>
                <w:szCs w:val="16"/>
              </w:rPr>
            </w:pPr>
            <w:r>
              <w:rPr>
                <w:sz w:val="16"/>
                <w:szCs w:val="16"/>
              </w:rPr>
              <w:t>Брюки прямого силуэта, с застежкой гульфика на тесьму – «молнию».</w:t>
            </w:r>
          </w:p>
          <w:p>
            <w:pPr>
              <w:pStyle w:val="Normal"/>
              <w:widowControl w:val="false"/>
              <w:rPr>
                <w:sz w:val="16"/>
                <w:szCs w:val="16"/>
              </w:rPr>
            </w:pPr>
            <w:r>
              <w:rPr>
                <w:sz w:val="16"/>
                <w:szCs w:val="16"/>
              </w:rPr>
            </w:r>
          </w:p>
          <w:p>
            <w:pPr>
              <w:pStyle w:val="Normal"/>
              <w:widowControl w:val="false"/>
              <w:rPr>
                <w:bCs/>
                <w:sz w:val="16"/>
                <w:szCs w:val="16"/>
              </w:rPr>
            </w:pPr>
            <w:r>
              <w:rPr>
                <w:sz w:val="16"/>
                <w:szCs w:val="16"/>
              </w:rPr>
              <w:t>Размерный ряд: 80</w:t>
            </w:r>
            <w:r>
              <w:rPr>
                <w:bCs/>
                <w:sz w:val="16"/>
                <w:szCs w:val="16"/>
              </w:rPr>
              <w:t>-84/158-164, 80-84/170-176, 88-92/158-164, 88-92/170-176,</w:t>
            </w:r>
          </w:p>
          <w:p>
            <w:pPr>
              <w:pStyle w:val="Normal"/>
              <w:widowControl w:val="false"/>
              <w:rPr>
                <w:bCs/>
                <w:sz w:val="16"/>
                <w:szCs w:val="16"/>
              </w:rPr>
            </w:pPr>
            <w:r>
              <w:rPr>
                <w:bCs/>
                <w:sz w:val="16"/>
                <w:szCs w:val="16"/>
              </w:rPr>
              <w:t>96-100/158-164, 96-100/170-176, 104-108/158-164, 104-108/170-176,</w:t>
            </w:r>
          </w:p>
          <w:p>
            <w:pPr>
              <w:pStyle w:val="Normal"/>
              <w:widowControl w:val="false"/>
              <w:rPr>
                <w:bCs/>
                <w:sz w:val="16"/>
                <w:szCs w:val="16"/>
              </w:rPr>
            </w:pPr>
            <w:r>
              <w:rPr>
                <w:bCs/>
                <w:sz w:val="16"/>
                <w:szCs w:val="16"/>
              </w:rPr>
              <w:t>112-116/158-164, 112-116/170-176, 120-124/158-164, 120-124/170-176,</w:t>
            </w:r>
          </w:p>
          <w:p>
            <w:pPr>
              <w:pStyle w:val="Normal"/>
              <w:widowControl w:val="false"/>
              <w:rPr>
                <w:sz w:val="16"/>
                <w:szCs w:val="16"/>
              </w:rPr>
            </w:pPr>
            <w:r>
              <w:rPr>
                <w:bCs/>
                <w:sz w:val="16"/>
                <w:szCs w:val="16"/>
              </w:rPr>
              <w:t>128-132/158-164, 128-132/170-176.</w:t>
            </w:r>
          </w:p>
          <w:p>
            <w:pPr>
              <w:pStyle w:val="Normal"/>
              <w:widowControl w:val="false"/>
              <w:rPr>
                <w:sz w:val="16"/>
                <w:szCs w:val="16"/>
              </w:rPr>
            </w:pPr>
            <w:r>
              <w:rPr>
                <w:sz w:val="16"/>
                <w:szCs w:val="16"/>
              </w:rPr>
            </w:r>
          </w:p>
          <w:p>
            <w:pPr>
              <w:pStyle w:val="Normal"/>
              <w:widowControl w:val="false"/>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NormalWeb"/>
              <w:widowControl w:val="false"/>
              <w:spacing w:before="0" w:after="0"/>
              <w:jc w:val="both"/>
              <w:rPr>
                <w:sz w:val="16"/>
                <w:szCs w:val="16"/>
              </w:rPr>
            </w:pPr>
            <w:r>
              <w:rPr>
                <w:sz w:val="16"/>
                <w:szCs w:val="16"/>
              </w:rPr>
            </w:r>
          </w:p>
          <w:p>
            <w:pPr>
              <w:pStyle w:val="Normal"/>
              <w:widowControl w:val="false"/>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1.1.2.2.</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rPr>
                <w:sz w:val="16"/>
                <w:szCs w:val="16"/>
              </w:rPr>
            </w:pPr>
            <w:r>
              <w:rPr>
                <w:sz w:val="16"/>
                <w:szCs w:val="16"/>
              </w:rPr>
              <w:t>Состав сырья, хлопок % - не менее 33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1.1.2.3.</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rPr>
                <w:sz w:val="16"/>
                <w:szCs w:val="16"/>
              </w:rPr>
            </w:pPr>
            <w:r>
              <w:rPr>
                <w:sz w:val="16"/>
                <w:szCs w:val="16"/>
              </w:rPr>
              <w:t>Плотность, г/м</w:t>
            </w:r>
            <w:r>
              <w:rPr>
                <w:sz w:val="16"/>
                <w:szCs w:val="16"/>
                <w:vertAlign w:val="superscript"/>
              </w:rPr>
              <w:t xml:space="preserve">2 -  </w:t>
            </w:r>
            <w:r>
              <w:rPr>
                <w:sz w:val="16"/>
                <w:szCs w:val="16"/>
              </w:rPr>
              <w:t xml:space="preserve">не менее </w:t>
            </w:r>
            <w:r>
              <w:rPr>
                <w:color w:val="000000"/>
                <w:sz w:val="16"/>
                <w:szCs w:val="16"/>
              </w:rPr>
              <w:t>230</w:t>
            </w:r>
            <w:r>
              <w:rPr>
                <w:sz w:val="16"/>
                <w:szCs w:val="16"/>
              </w:rPr>
              <w:t xml:space="preserve">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1.1.3</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ind w:left="57" w:hanging="0"/>
              <w:jc w:val="both"/>
              <w:rPr>
                <w:b/>
                <w:color w:val="000000"/>
                <w:sz w:val="16"/>
                <w:szCs w:val="16"/>
              </w:rPr>
            </w:pPr>
            <w:r>
              <w:rPr>
                <w:b/>
                <w:color w:val="000000"/>
                <w:sz w:val="16"/>
                <w:szCs w:val="16"/>
              </w:rPr>
              <w:t>Одежда специальная защитная от механических воздействий  (истирания) и от пониженных температур (костюм мужской (IV и особый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1.1.3.1.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60"/>
              <w:rPr>
                <w:sz w:val="16"/>
                <w:szCs w:val="16"/>
              </w:rPr>
            </w:pPr>
            <w:r>
              <w:rPr>
                <w:sz w:val="16"/>
                <w:szCs w:val="16"/>
              </w:rPr>
              <w:t>Предназначен для защиты от механических воздействий (истираний, проколов и порезов), для защиты от общих механических загрязнений и от пониженных температур 3(4) класс на утепляющей прокладке для IV «особого» климатического пояса.</w:t>
            </w:r>
          </w:p>
          <w:p>
            <w:pPr>
              <w:pStyle w:val="Normal"/>
              <w:widowControl w:val="false"/>
              <w:tabs>
                <w:tab w:val="clear" w:pos="708"/>
                <w:tab w:val="left" w:pos="0" w:leader="none"/>
                <w:tab w:val="left" w:pos="426" w:leader="none"/>
              </w:tabs>
              <w:spacing w:before="120" w:after="60"/>
              <w:rPr>
                <w:color w:val="000000"/>
                <w:sz w:val="16"/>
                <w:szCs w:val="16"/>
              </w:rPr>
            </w:pPr>
            <w:r>
              <w:rPr>
                <w:sz w:val="16"/>
                <w:szCs w:val="16"/>
              </w:rPr>
              <w:t>Выполнен из тканей основных цветов: темно-синий, синий.</w:t>
            </w:r>
          </w:p>
          <w:p>
            <w:pPr>
              <w:pStyle w:val="Style27"/>
              <w:widowControl w:val="false"/>
              <w:numPr>
                <w:ilvl w:val="0"/>
              </w:numPr>
              <w:spacing w:before="0" w:after="0"/>
              <w:ind w:left="0" w:hanging="0"/>
              <w:jc w:val="both"/>
              <w:rPr>
                <w:color w:val="000000"/>
                <w:sz w:val="16"/>
                <w:szCs w:val="16"/>
              </w:rPr>
            </w:pPr>
            <w:r>
              <w:rPr>
                <w:color w:val="000000"/>
                <w:sz w:val="16"/>
                <w:szCs w:val="16"/>
              </w:rPr>
              <w:t xml:space="preserve">Куртка </w:t>
            </w:r>
            <w:r>
              <w:rPr>
                <w:b w:val="false"/>
                <w:color w:val="000000"/>
                <w:sz w:val="16"/>
                <w:szCs w:val="16"/>
              </w:rPr>
              <w:t>прямого силуэта, с притачной утепляющей подкладкой (ткань верха + ветрозащитная ткань + 3 слоя утеплителя); с центральной застежкой на «молнию», со съемным утепленным капюшоном.</w:t>
            </w:r>
          </w:p>
          <w:p>
            <w:pPr>
              <w:pStyle w:val="Normal"/>
              <w:widowControl w:val="false"/>
              <w:rPr>
                <w:b/>
                <w:color w:val="000000"/>
                <w:sz w:val="16"/>
                <w:szCs w:val="16"/>
              </w:rPr>
            </w:pPr>
            <w:r>
              <w:rPr>
                <w:b/>
                <w:color w:val="000000"/>
                <w:sz w:val="16"/>
                <w:szCs w:val="16"/>
              </w:rPr>
              <w:t>Полукомбинезон</w:t>
            </w:r>
            <w:r>
              <w:rPr>
                <w:color w:val="000000"/>
                <w:sz w:val="16"/>
                <w:szCs w:val="16"/>
              </w:rPr>
              <w:t xml:space="preserve"> с притачной утепляющей подкладкой (ткань верха + ветрозащитная ткань + 2 слоя утеплителя), с центральной застежкой на «молнию», с бретелями.</w:t>
            </w:r>
          </w:p>
          <w:p>
            <w:pPr>
              <w:pStyle w:val="Normal"/>
              <w:widowControl w:val="false"/>
              <w:rPr>
                <w:b/>
                <w:sz w:val="16"/>
                <w:szCs w:val="16"/>
              </w:rPr>
            </w:pPr>
            <w:r>
              <w:rPr>
                <w:b/>
                <w:color w:val="000000"/>
                <w:sz w:val="16"/>
                <w:szCs w:val="16"/>
              </w:rPr>
              <w:t>Сигнальные элементы</w:t>
            </w:r>
            <w:r>
              <w:rPr>
                <w:color w:val="000000"/>
                <w:sz w:val="16"/>
                <w:szCs w:val="16"/>
              </w:rPr>
              <w:t>: полосы из световозвращающего материала.</w:t>
            </w:r>
          </w:p>
          <w:p>
            <w:pPr>
              <w:pStyle w:val="Normal"/>
              <w:widowControl w:val="false"/>
              <w:rPr>
                <w:sz w:val="16"/>
                <w:szCs w:val="16"/>
              </w:rPr>
            </w:pPr>
            <w:r>
              <w:rPr>
                <w:b/>
                <w:sz w:val="16"/>
                <w:szCs w:val="16"/>
              </w:rPr>
              <w:t>Ткань</w:t>
            </w:r>
            <w:r>
              <w:rPr>
                <w:sz w:val="16"/>
                <w:szCs w:val="16"/>
              </w:rPr>
              <w:t xml:space="preserve"> смесовая с ВО отделкой.</w:t>
            </w:r>
          </w:p>
          <w:p>
            <w:pPr>
              <w:pStyle w:val="Normal"/>
              <w:widowControl w:val="false"/>
              <w:rPr>
                <w:sz w:val="16"/>
                <w:szCs w:val="16"/>
              </w:rPr>
            </w:pPr>
            <w:r>
              <w:rPr>
                <w:sz w:val="16"/>
                <w:szCs w:val="16"/>
              </w:rPr>
            </w:r>
          </w:p>
          <w:p>
            <w:pPr>
              <w:pStyle w:val="Normal"/>
              <w:widowControl w:val="false"/>
              <w:rPr>
                <w:sz w:val="16"/>
                <w:szCs w:val="16"/>
              </w:rPr>
            </w:pPr>
            <w:r>
              <w:rPr>
                <w:b/>
                <w:bCs/>
                <w:sz w:val="16"/>
                <w:szCs w:val="16"/>
              </w:rPr>
              <w:t>Размерный ряд:</w:t>
            </w:r>
            <w:r>
              <w:rPr>
                <w:sz w:val="16"/>
                <w:szCs w:val="16"/>
              </w:rPr>
              <w:t xml:space="preserve"> 88-92/158-164, 88-92/170-176, 88-92/182-188,</w:t>
            </w:r>
          </w:p>
          <w:p>
            <w:pPr>
              <w:pStyle w:val="Normal"/>
              <w:widowControl w:val="false"/>
              <w:rPr>
                <w:sz w:val="16"/>
                <w:szCs w:val="16"/>
              </w:rPr>
            </w:pPr>
            <w:r>
              <w:rPr>
                <w:sz w:val="16"/>
                <w:szCs w:val="16"/>
              </w:rPr>
              <w:t>96-100/158-164, 96-100/170-176, 96-100/182-188, 96-100/194-200,</w:t>
            </w:r>
          </w:p>
          <w:p>
            <w:pPr>
              <w:pStyle w:val="Normal"/>
              <w:widowControl w:val="false"/>
              <w:rPr>
                <w:sz w:val="16"/>
                <w:szCs w:val="16"/>
              </w:rPr>
            </w:pPr>
            <w:r>
              <w:rPr>
                <w:sz w:val="16"/>
                <w:szCs w:val="16"/>
              </w:rPr>
              <w:t>104-108/158-164, 104-108-170-176, 104-108/182-188, 104-108/194-200,</w:t>
            </w:r>
          </w:p>
          <w:p>
            <w:pPr>
              <w:pStyle w:val="Normal"/>
              <w:widowControl w:val="false"/>
              <w:rPr>
                <w:sz w:val="16"/>
                <w:szCs w:val="16"/>
              </w:rPr>
            </w:pPr>
            <w:r>
              <w:rPr>
                <w:sz w:val="16"/>
                <w:szCs w:val="16"/>
              </w:rPr>
              <w:t>112-116/158-164, 112-116/170-176, 112-116/182-188, 112-116/194-200,</w:t>
            </w:r>
          </w:p>
          <w:p>
            <w:pPr>
              <w:pStyle w:val="Normal"/>
              <w:widowControl w:val="false"/>
              <w:rPr>
                <w:sz w:val="16"/>
                <w:szCs w:val="16"/>
              </w:rPr>
            </w:pPr>
            <w:r>
              <w:rPr>
                <w:sz w:val="16"/>
                <w:szCs w:val="16"/>
              </w:rPr>
              <w:t>120-124/170-176, 120-124/182-188, 120-124/194-200,</w:t>
            </w:r>
          </w:p>
          <w:p>
            <w:pPr>
              <w:pStyle w:val="Normal"/>
              <w:widowControl w:val="false"/>
              <w:rPr>
                <w:sz w:val="16"/>
                <w:szCs w:val="16"/>
              </w:rPr>
            </w:pPr>
            <w:r>
              <w:rPr>
                <w:sz w:val="16"/>
                <w:szCs w:val="16"/>
              </w:rPr>
              <w:t>128-132/170-176, 128-132/182-188,128-132/194-200,</w:t>
            </w:r>
          </w:p>
          <w:p>
            <w:pPr>
              <w:pStyle w:val="Normal"/>
              <w:widowControl w:val="false"/>
              <w:rPr>
                <w:b/>
                <w:sz w:val="16"/>
                <w:szCs w:val="16"/>
              </w:rPr>
            </w:pPr>
            <w:r>
              <w:rPr>
                <w:sz w:val="16"/>
                <w:szCs w:val="16"/>
              </w:rPr>
              <w:t>136-140/170-176, 136-140/182-188, 136-140/194-200</w:t>
            </w:r>
          </w:p>
          <w:p>
            <w:pPr>
              <w:pStyle w:val="Normal"/>
              <w:widowControl w:val="false"/>
              <w:tabs>
                <w:tab w:val="clear" w:pos="708"/>
                <w:tab w:val="left" w:pos="426" w:leader="none"/>
              </w:tabs>
              <w:jc w:val="both"/>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NormalWeb"/>
              <w:widowControl w:val="false"/>
              <w:spacing w:before="0" w:after="0"/>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napToGrid w:val="false"/>
              <w:spacing w:before="0" w:after="0"/>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1.1.3.2.</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pacing w:before="0" w:after="0"/>
              <w:ind w:left="0" w:hanging="0"/>
              <w:jc w:val="both"/>
              <w:rPr>
                <w:sz w:val="16"/>
                <w:szCs w:val="16"/>
              </w:rPr>
            </w:pPr>
            <w:r>
              <w:rPr>
                <w:b w:val="false"/>
                <w:sz w:val="16"/>
                <w:szCs w:val="16"/>
              </w:rPr>
              <w:t>Состав сырья, хлопок % - не менее 35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napToGrid w:val="false"/>
              <w:spacing w:before="0" w:after="0"/>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1.1.3.3.</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pacing w:before="0" w:after="0"/>
              <w:ind w:left="0" w:hanging="0"/>
              <w:rPr>
                <w:sz w:val="16"/>
                <w:szCs w:val="16"/>
              </w:rPr>
            </w:pPr>
            <w:r>
              <w:rPr>
                <w:b w:val="false"/>
                <w:sz w:val="16"/>
                <w:szCs w:val="16"/>
              </w:rPr>
              <w:t>Плотность, г/м</w:t>
            </w:r>
            <w:r>
              <w:rPr>
                <w:b w:val="false"/>
                <w:sz w:val="16"/>
                <w:szCs w:val="16"/>
                <w:vertAlign w:val="superscript"/>
              </w:rPr>
              <w:t>2 —</w:t>
            </w:r>
            <w:r>
              <w:rPr>
                <w:b w:val="false"/>
                <w:sz w:val="16"/>
                <w:szCs w:val="16"/>
              </w:rPr>
              <w:t xml:space="preserve"> не менее 200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napToGrid w:val="false"/>
              <w:spacing w:before="0" w:after="0"/>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1.1.4</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b/>
                <w:color w:val="000000"/>
                <w:sz w:val="16"/>
                <w:szCs w:val="16"/>
              </w:rPr>
            </w:pPr>
            <w:r>
              <w:rPr>
                <w:b/>
                <w:color w:val="000000"/>
                <w:sz w:val="16"/>
                <w:szCs w:val="16"/>
              </w:rPr>
              <w:t>Одежда специальная защитная от механических воздействий  (истирания) и от пониженных температур  (костюм женский (IV и особый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1.1.4.1.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pacing w:before="0" w:after="0"/>
              <w:ind w:left="0" w:hanging="0"/>
              <w:jc w:val="both"/>
              <w:rPr>
                <w:sz w:val="16"/>
                <w:szCs w:val="16"/>
              </w:rPr>
            </w:pPr>
            <w:r>
              <w:rPr>
                <w:b w:val="false"/>
                <w:sz w:val="16"/>
                <w:szCs w:val="16"/>
              </w:rPr>
              <w:t>Предназначен для защиты от механических воздействий (истираний, проколов и порезов), для защиты от общих механических загрязнений и от пониженных температур 3(4) класс на утепляющей прокладке для IV «особого» климатического пояса.</w:t>
            </w:r>
          </w:p>
          <w:p>
            <w:pPr>
              <w:pStyle w:val="Normal"/>
              <w:widowControl w:val="false"/>
              <w:tabs>
                <w:tab w:val="clear" w:pos="708"/>
                <w:tab w:val="left" w:pos="0" w:leader="none"/>
                <w:tab w:val="left" w:pos="426" w:leader="none"/>
              </w:tabs>
              <w:spacing w:before="120" w:after="60"/>
              <w:rPr>
                <w:color w:val="000000"/>
                <w:sz w:val="16"/>
                <w:szCs w:val="16"/>
              </w:rPr>
            </w:pPr>
            <w:r>
              <w:rPr>
                <w:sz w:val="16"/>
                <w:szCs w:val="16"/>
              </w:rPr>
              <w:t>Выполнен из тканей основных цветов: темно-синий, синий.</w:t>
            </w:r>
          </w:p>
          <w:p>
            <w:pPr>
              <w:pStyle w:val="Style27"/>
              <w:widowControl w:val="false"/>
              <w:numPr>
                <w:ilvl w:val="0"/>
              </w:numPr>
              <w:spacing w:before="0" w:after="0"/>
              <w:ind w:left="0" w:hanging="0"/>
              <w:jc w:val="both"/>
              <w:rPr>
                <w:color w:val="000000"/>
                <w:sz w:val="16"/>
                <w:szCs w:val="16"/>
              </w:rPr>
            </w:pPr>
            <w:r>
              <w:rPr>
                <w:color w:val="000000"/>
                <w:sz w:val="16"/>
                <w:szCs w:val="16"/>
              </w:rPr>
              <w:t xml:space="preserve">Куртка </w:t>
            </w:r>
            <w:r>
              <w:rPr>
                <w:b w:val="false"/>
                <w:color w:val="000000"/>
                <w:sz w:val="16"/>
                <w:szCs w:val="16"/>
              </w:rPr>
              <w:t>прямого силуэта, с притачной утепляющей подкладкой (ткань верха + ветрозащитная ткань + 3 слоя утеплителя); с центральной застежкой на «молнию», со съемным утепленным капюшоном.</w:t>
            </w:r>
          </w:p>
          <w:p>
            <w:pPr>
              <w:pStyle w:val="Normal"/>
              <w:widowControl w:val="false"/>
              <w:jc w:val="both"/>
              <w:rPr>
                <w:b/>
                <w:sz w:val="16"/>
                <w:szCs w:val="16"/>
              </w:rPr>
            </w:pPr>
            <w:r>
              <w:rPr>
                <w:b/>
                <w:color w:val="000000"/>
                <w:sz w:val="16"/>
                <w:szCs w:val="16"/>
              </w:rPr>
              <w:t>Полукомбинезон</w:t>
            </w:r>
            <w:r>
              <w:rPr>
                <w:color w:val="000000"/>
                <w:sz w:val="16"/>
                <w:szCs w:val="16"/>
              </w:rPr>
              <w:t xml:space="preserve"> с притачной утепляющей подкладкой (ткань верха + ветрозащитная ткань + 2 слоя утеплителя), с центральной застежкой на «молнию», с бретелями.</w:t>
            </w:r>
          </w:p>
          <w:p>
            <w:pPr>
              <w:pStyle w:val="BodyTextIndent"/>
              <w:widowControl w:val="false"/>
              <w:spacing w:before="120" w:after="0"/>
              <w:ind w:left="0" w:hanging="0"/>
              <w:rPr>
                <w:b/>
                <w:sz w:val="16"/>
                <w:szCs w:val="16"/>
              </w:rPr>
            </w:pPr>
            <w:r>
              <w:rPr>
                <w:b/>
                <w:sz w:val="16"/>
                <w:szCs w:val="16"/>
              </w:rPr>
              <w:t>Сигнальные элементы</w:t>
            </w:r>
            <w:r>
              <w:rPr>
                <w:sz w:val="16"/>
                <w:szCs w:val="16"/>
              </w:rPr>
              <w:t>: полосы из световозвращающего материала.</w:t>
            </w:r>
          </w:p>
          <w:p>
            <w:pPr>
              <w:pStyle w:val="Normal"/>
              <w:widowControl w:val="false"/>
              <w:rPr>
                <w:sz w:val="16"/>
                <w:szCs w:val="16"/>
              </w:rPr>
            </w:pPr>
            <w:r>
              <w:rPr>
                <w:b/>
                <w:sz w:val="16"/>
                <w:szCs w:val="16"/>
              </w:rPr>
              <w:t>Ткань</w:t>
            </w:r>
            <w:r>
              <w:rPr>
                <w:sz w:val="16"/>
                <w:szCs w:val="16"/>
              </w:rPr>
              <w:t xml:space="preserve"> смесовая с ВО отделкой.</w:t>
            </w:r>
          </w:p>
          <w:p>
            <w:pPr>
              <w:pStyle w:val="Normal"/>
              <w:widowControl w:val="false"/>
              <w:rPr>
                <w:sz w:val="16"/>
                <w:szCs w:val="16"/>
              </w:rPr>
            </w:pPr>
            <w:r>
              <w:rPr>
                <w:sz w:val="16"/>
                <w:szCs w:val="16"/>
              </w:rPr>
            </w:r>
          </w:p>
          <w:p>
            <w:pPr>
              <w:pStyle w:val="Normal"/>
              <w:widowControl w:val="false"/>
              <w:rPr>
                <w:sz w:val="16"/>
                <w:szCs w:val="16"/>
              </w:rPr>
            </w:pPr>
            <w:r>
              <w:rPr>
                <w:b/>
                <w:bCs/>
                <w:sz w:val="16"/>
                <w:szCs w:val="16"/>
              </w:rPr>
              <w:t>Размерный ряд:</w:t>
            </w:r>
            <w:r>
              <w:rPr>
                <w:sz w:val="16"/>
                <w:szCs w:val="16"/>
              </w:rPr>
              <w:t xml:space="preserve"> 80-84/158-164, 80-84/170-176, 88-92/158-164, 88-92/170-176,</w:t>
            </w:r>
          </w:p>
          <w:p>
            <w:pPr>
              <w:pStyle w:val="Normal"/>
              <w:widowControl w:val="false"/>
              <w:rPr>
                <w:sz w:val="16"/>
                <w:szCs w:val="16"/>
              </w:rPr>
            </w:pPr>
            <w:r>
              <w:rPr>
                <w:sz w:val="16"/>
                <w:szCs w:val="16"/>
              </w:rPr>
              <w:t>96-100/158-164, 96-100/170-176, 104-108/158-164, 104-108/170-176,</w:t>
            </w:r>
          </w:p>
          <w:p>
            <w:pPr>
              <w:pStyle w:val="Normal"/>
              <w:widowControl w:val="false"/>
              <w:rPr>
                <w:sz w:val="16"/>
                <w:szCs w:val="16"/>
              </w:rPr>
            </w:pPr>
            <w:r>
              <w:rPr>
                <w:sz w:val="16"/>
                <w:szCs w:val="16"/>
              </w:rPr>
              <w:t>112-116/158-164, 112-116/170-176, 120-124/158-164, 120-124/170-176,</w:t>
            </w:r>
          </w:p>
          <w:p>
            <w:pPr>
              <w:pStyle w:val="Normal"/>
              <w:widowControl w:val="false"/>
              <w:rPr>
                <w:sz w:val="16"/>
                <w:szCs w:val="16"/>
              </w:rPr>
            </w:pPr>
            <w:r>
              <w:rPr>
                <w:sz w:val="16"/>
                <w:szCs w:val="16"/>
              </w:rPr>
              <w:t>128-132/158-164, 128-132/170-176.</w:t>
            </w:r>
          </w:p>
          <w:p>
            <w:pPr>
              <w:pStyle w:val="Normal"/>
              <w:widowControl w:val="false"/>
              <w:rPr>
                <w:sz w:val="16"/>
                <w:szCs w:val="16"/>
              </w:rPr>
            </w:pPr>
            <w:r>
              <w:rPr>
                <w:sz w:val="16"/>
                <w:szCs w:val="16"/>
              </w:rPr>
            </w:r>
          </w:p>
          <w:p>
            <w:pPr>
              <w:pStyle w:val="Normal"/>
              <w:widowControl w:val="false"/>
              <w:jc w:val="both"/>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Normal"/>
              <w:widowControl w:val="false"/>
              <w:suppressAutoHyphens w:val="true"/>
              <w:bidi w:val="0"/>
              <w:spacing w:before="0" w:after="0"/>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Style27"/>
              <w:widowControl w:val="false"/>
              <w:numPr>
                <w:ilvl w:val="0"/>
              </w:numPr>
              <w:snapToGrid w:val="false"/>
              <w:spacing w:before="0" w:after="0"/>
              <w:ind w:left="0" w:hanging="0"/>
              <w:jc w:val="both"/>
              <w:rPr>
                <w:sz w:val="16"/>
                <w:szCs w:val="16"/>
              </w:rPr>
            </w:pPr>
            <w:r>
              <w:rPr>
                <w:sz w:val="16"/>
                <w:szCs w:val="16"/>
              </w:rPr>
            </w:r>
          </w:p>
        </w:tc>
      </w:tr>
      <w:tr>
        <w:trPr>
          <w:trHeight w:val="380"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1.1.4.2.</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sz w:val="16"/>
                <w:szCs w:val="16"/>
              </w:rPr>
              <w:t>Состав сырья, хлопок % - не менее 35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1.1.4.3.</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color w:val="000000"/>
                <w:sz w:val="16"/>
                <w:szCs w:val="16"/>
              </w:rPr>
            </w:pPr>
            <w:r>
              <w:rPr>
                <w:color w:val="000000"/>
                <w:sz w:val="16"/>
                <w:szCs w:val="16"/>
              </w:rPr>
            </w:r>
          </w:p>
          <w:p>
            <w:pPr>
              <w:pStyle w:val="Normal"/>
              <w:widowControl w:val="false"/>
              <w:jc w:val="both"/>
              <w:rPr>
                <w:sz w:val="16"/>
                <w:szCs w:val="16"/>
              </w:rPr>
            </w:pPr>
            <w:r>
              <w:rPr>
                <w:sz w:val="16"/>
                <w:szCs w:val="16"/>
              </w:rPr>
              <w:t>Плотность, г/м</w:t>
            </w:r>
            <w:r>
              <w:rPr>
                <w:sz w:val="16"/>
                <w:szCs w:val="16"/>
                <w:vertAlign w:val="superscript"/>
              </w:rPr>
              <w:t xml:space="preserve">2 </w:t>
            </w:r>
            <w:r>
              <w:rPr>
                <w:sz w:val="16"/>
                <w:szCs w:val="16"/>
              </w:rPr>
              <w:t>- не менее 200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rHeight w:val="642"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1.1.5</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b/>
                <w:color w:val="000000"/>
                <w:sz w:val="16"/>
                <w:szCs w:val="16"/>
              </w:rPr>
            </w:pPr>
            <w:r>
              <w:rPr>
                <w:b/>
                <w:color w:val="000000"/>
                <w:sz w:val="16"/>
                <w:szCs w:val="16"/>
              </w:rPr>
              <w:t>Одежда специальная защитная (костюм от механических воздействий (истирания), вредных биологических факторов паукообразных (клещей) и насекомых)</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left="25" w:hanging="0"/>
              <w:contextualSpacing/>
              <w:rPr>
                <w:sz w:val="16"/>
                <w:szCs w:val="16"/>
              </w:rPr>
            </w:pPr>
            <w:r>
              <w:rPr>
                <w:sz w:val="16"/>
                <w:szCs w:val="16"/>
              </w:rPr>
            </w:r>
          </w:p>
          <w:p>
            <w:pPr>
              <w:pStyle w:val="ListParagraph"/>
              <w:widowControl w:val="false"/>
              <w:spacing w:before="60" w:after="0"/>
              <w:ind w:left="25" w:hanging="0"/>
              <w:contextualSpacing/>
              <w:rPr>
                <w:sz w:val="16"/>
                <w:szCs w:val="16"/>
              </w:rPr>
            </w:pPr>
            <w:r>
              <w:rPr>
                <w:sz w:val="16"/>
                <w:szCs w:val="16"/>
              </w:rPr>
              <w:t>1.1.5.1.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tabs>
                <w:tab w:val="clear" w:pos="708"/>
                <w:tab w:val="left" w:pos="1035" w:leader="none"/>
              </w:tabs>
              <w:jc w:val="both"/>
              <w:rPr>
                <w:sz w:val="16"/>
                <w:szCs w:val="16"/>
              </w:rPr>
            </w:pPr>
            <w:r>
              <w:rPr>
                <w:sz w:val="16"/>
                <w:szCs w:val="16"/>
              </w:rPr>
              <w:t>Предназначен для защиты от механических воздействий, общих производственных загрязнений, для защиты от вредных биологических факторов (насекомых, паукообразных) – Ми З Бн.</w:t>
            </w:r>
          </w:p>
          <w:p>
            <w:pPr>
              <w:pStyle w:val="Normal"/>
              <w:widowControl w:val="false"/>
              <w:tabs>
                <w:tab w:val="clear" w:pos="708"/>
                <w:tab w:val="left" w:pos="1035" w:leader="none"/>
              </w:tabs>
              <w:jc w:val="both"/>
              <w:rPr>
                <w:sz w:val="16"/>
                <w:szCs w:val="16"/>
              </w:rPr>
            </w:pPr>
            <w:r>
              <w:rPr>
                <w:sz w:val="16"/>
                <w:szCs w:val="16"/>
              </w:rPr>
            </w:r>
          </w:p>
          <w:p>
            <w:pPr>
              <w:pStyle w:val="Normal"/>
              <w:keepNext w:val="true"/>
              <w:keepLines/>
              <w:widowControl w:val="false"/>
              <w:jc w:val="both"/>
              <w:rPr>
                <w:iCs/>
                <w:sz w:val="16"/>
                <w:szCs w:val="16"/>
              </w:rPr>
            </w:pPr>
            <w:r>
              <w:rPr>
                <w:b/>
                <w:bCs/>
                <w:sz w:val="16"/>
                <w:szCs w:val="16"/>
              </w:rPr>
              <w:t xml:space="preserve">Куртка </w:t>
            </w:r>
            <w:r>
              <w:rPr>
                <w:sz w:val="16"/>
                <w:szCs w:val="16"/>
              </w:rPr>
              <w:t>прямого силуэта, с втачными рукавами, с втачным капюшоном с защитной сеткой.  Спереди куртка застегивается на молнию от горловины до шва притачивания кокетки.  Внизу куртки расположена кулиса, стягивающаяся киперной тесьмой.</w:t>
            </w:r>
          </w:p>
          <w:p>
            <w:pPr>
              <w:pStyle w:val="Normal"/>
              <w:keepNext w:val="true"/>
              <w:keepLines/>
              <w:widowControl w:val="false"/>
              <w:jc w:val="both"/>
              <w:rPr>
                <w:sz w:val="16"/>
                <w:szCs w:val="16"/>
              </w:rPr>
            </w:pPr>
            <w:r>
              <w:rPr>
                <w:iCs/>
                <w:sz w:val="16"/>
                <w:szCs w:val="16"/>
              </w:rPr>
              <w:t>Спинка</w:t>
            </w:r>
            <w:r>
              <w:rPr>
                <w:i/>
                <w:iCs/>
                <w:sz w:val="16"/>
                <w:szCs w:val="16"/>
              </w:rPr>
              <w:t xml:space="preserve"> </w:t>
            </w:r>
            <w:r>
              <w:rPr>
                <w:sz w:val="16"/>
                <w:szCs w:val="16"/>
              </w:rPr>
              <w:t>с кокеткой и с внутренней притачной кокеткой из бязи (для дополнительной защиты от насекомых) со смещенным плечевым швом в сторону полочки.</w:t>
            </w:r>
          </w:p>
          <w:p>
            <w:pPr>
              <w:pStyle w:val="Normal"/>
              <w:keepNext w:val="true"/>
              <w:keepLines/>
              <w:widowControl w:val="false"/>
              <w:jc w:val="both"/>
              <w:rPr>
                <w:sz w:val="16"/>
                <w:szCs w:val="16"/>
              </w:rPr>
            </w:pPr>
            <w:r>
              <w:rPr>
                <w:sz w:val="16"/>
                <w:szCs w:val="16"/>
              </w:rPr>
              <w:t>На рукавах расположены втачные горизонтальные защитные складки-отбойники (волан), препятствующие передвижение насекомых, паукообразных.</w:t>
            </w:r>
          </w:p>
          <w:p>
            <w:pPr>
              <w:pStyle w:val="Normal"/>
              <w:keepNext w:val="true"/>
              <w:keepLines/>
              <w:widowControl w:val="false"/>
              <w:jc w:val="both"/>
              <w:rPr>
                <w:b/>
                <w:sz w:val="16"/>
                <w:szCs w:val="16"/>
              </w:rPr>
            </w:pPr>
            <w:r>
              <w:rPr>
                <w:sz w:val="16"/>
                <w:szCs w:val="16"/>
              </w:rPr>
              <w:t>Капюшон состоит из боковых, средней и лицевых частей (внешней и внутренней). Средняя часть с затяжником, который фиксируется на контактную ленту.  Внешняя лицевая часть капюшона с «молнией» для застегивания защитной сетки. Внутренняя лицевая часть капюшона с кулисой, которая стянута киперной тесьмой.</w:t>
            </w:r>
          </w:p>
          <w:p>
            <w:pPr>
              <w:pStyle w:val="Normal"/>
              <w:keepNext w:val="true"/>
              <w:keepLines/>
              <w:widowControl w:val="false"/>
              <w:jc w:val="both"/>
              <w:rPr>
                <w:b/>
                <w:sz w:val="16"/>
                <w:szCs w:val="16"/>
              </w:rPr>
            </w:pPr>
            <w:r>
              <w:rPr>
                <w:b/>
                <w:sz w:val="16"/>
                <w:szCs w:val="16"/>
              </w:rPr>
              <w:t>Брюки</w:t>
            </w:r>
            <w:r>
              <w:rPr>
                <w:sz w:val="16"/>
                <w:szCs w:val="16"/>
              </w:rPr>
              <w:t xml:space="preserve"> по линии талии стянуты эластичной тесьмой. Карманы с клапанами, фиксирующимися на контактную ленту по краям клапана. Над наколенниками расположена втачная горизонтальная защитная складка-отбойник (волан), охватывающая каждую ногу, препятствующая передвижение насекомых, паукообразных.</w:t>
            </w:r>
          </w:p>
          <w:p>
            <w:pPr>
              <w:pStyle w:val="BodyTextIndent"/>
              <w:widowControl w:val="false"/>
              <w:spacing w:before="120" w:after="0"/>
              <w:ind w:left="0" w:hanging="0"/>
              <w:rPr>
                <w:b/>
                <w:sz w:val="16"/>
                <w:szCs w:val="16"/>
              </w:rPr>
            </w:pPr>
            <w:r>
              <w:rPr>
                <w:b/>
                <w:sz w:val="16"/>
                <w:szCs w:val="16"/>
              </w:rPr>
              <w:t>Сигнальные элементы</w:t>
            </w:r>
            <w:r>
              <w:rPr>
                <w:sz w:val="16"/>
                <w:szCs w:val="16"/>
              </w:rPr>
              <w:t>: полосы из световозвращающего материала.</w:t>
            </w:r>
          </w:p>
          <w:p>
            <w:pPr>
              <w:pStyle w:val="BodyTextIndent"/>
              <w:widowControl w:val="false"/>
              <w:spacing w:before="120" w:after="0"/>
              <w:ind w:left="0" w:hanging="0"/>
              <w:rPr>
                <w:b/>
                <w:sz w:val="16"/>
                <w:szCs w:val="16"/>
              </w:rPr>
            </w:pPr>
            <w:r>
              <w:rPr>
                <w:b/>
                <w:sz w:val="16"/>
                <w:szCs w:val="16"/>
              </w:rPr>
              <w:t xml:space="preserve">Основная ткань: </w:t>
            </w:r>
            <w:r>
              <w:rPr>
                <w:sz w:val="16"/>
                <w:szCs w:val="16"/>
              </w:rPr>
              <w:t>состав сырья 100% хлопок с ВО отделкой.</w:t>
            </w:r>
          </w:p>
          <w:p>
            <w:pPr>
              <w:pStyle w:val="Normal"/>
              <w:widowControl w:val="false"/>
              <w:rPr>
                <w:sz w:val="16"/>
                <w:szCs w:val="16"/>
              </w:rPr>
            </w:pPr>
            <w:r>
              <w:rPr>
                <w:b/>
                <w:bCs/>
                <w:sz w:val="16"/>
                <w:szCs w:val="16"/>
              </w:rPr>
              <w:t>Размерный ряд:</w:t>
            </w:r>
            <w:r>
              <w:rPr>
                <w:sz w:val="16"/>
                <w:szCs w:val="16"/>
              </w:rPr>
              <w:t xml:space="preserve"> 88-92/158-164, 88-92/170-176, 88-92/182-188</w:t>
            </w:r>
          </w:p>
          <w:p>
            <w:pPr>
              <w:pStyle w:val="Normal"/>
              <w:widowControl w:val="false"/>
              <w:rPr>
                <w:sz w:val="16"/>
                <w:szCs w:val="16"/>
              </w:rPr>
            </w:pPr>
            <w:r>
              <w:rPr>
                <w:sz w:val="16"/>
                <w:szCs w:val="16"/>
              </w:rPr>
              <w:t>96-100/158-164, 96-100/170-176, 96-100/182-188, 96-100/194-200</w:t>
            </w:r>
          </w:p>
          <w:p>
            <w:pPr>
              <w:pStyle w:val="Normal"/>
              <w:widowControl w:val="false"/>
              <w:rPr>
                <w:sz w:val="16"/>
                <w:szCs w:val="16"/>
              </w:rPr>
            </w:pPr>
            <w:r>
              <w:rPr>
                <w:sz w:val="16"/>
                <w:szCs w:val="16"/>
              </w:rPr>
              <w:t>104-108/158-164, 104-108/170-176, 104-108/182-188, 104-108/194-200</w:t>
            </w:r>
          </w:p>
          <w:p>
            <w:pPr>
              <w:pStyle w:val="Normal"/>
              <w:widowControl w:val="false"/>
              <w:rPr>
                <w:sz w:val="16"/>
                <w:szCs w:val="16"/>
              </w:rPr>
            </w:pPr>
            <w:r>
              <w:rPr>
                <w:sz w:val="16"/>
                <w:szCs w:val="16"/>
              </w:rPr>
              <w:t>112-116/158-164, 112-116/170-176, 112-116/182-188, 112-116/194-200</w:t>
            </w:r>
          </w:p>
          <w:p>
            <w:pPr>
              <w:pStyle w:val="Normal"/>
              <w:widowControl w:val="false"/>
              <w:rPr>
                <w:sz w:val="16"/>
                <w:szCs w:val="16"/>
              </w:rPr>
            </w:pPr>
            <w:r>
              <w:rPr>
                <w:sz w:val="16"/>
                <w:szCs w:val="16"/>
              </w:rPr>
              <w:t>120-124/170-176, 120-124/182-188, 120-124/194-200</w:t>
            </w:r>
          </w:p>
          <w:p>
            <w:pPr>
              <w:pStyle w:val="Normal"/>
              <w:widowControl w:val="false"/>
              <w:rPr>
                <w:sz w:val="16"/>
                <w:szCs w:val="16"/>
              </w:rPr>
            </w:pPr>
            <w:r>
              <w:rPr>
                <w:sz w:val="16"/>
                <w:szCs w:val="16"/>
              </w:rPr>
              <w:t>128-132/170-176, 128-132/182-188, 128-132/194-200</w:t>
            </w:r>
          </w:p>
          <w:p>
            <w:pPr>
              <w:pStyle w:val="Normal"/>
              <w:widowControl w:val="false"/>
              <w:rPr>
                <w:b/>
                <w:sz w:val="16"/>
                <w:szCs w:val="16"/>
              </w:rPr>
            </w:pPr>
            <w:r>
              <w:rPr>
                <w:sz w:val="16"/>
                <w:szCs w:val="16"/>
              </w:rPr>
              <w:t>136-140/182-188, 136-140/194-200</w:t>
            </w:r>
          </w:p>
          <w:p>
            <w:pPr>
              <w:pStyle w:val="Normal"/>
              <w:widowControl w:val="false"/>
              <w:tabs>
                <w:tab w:val="clear" w:pos="708"/>
                <w:tab w:val="left" w:pos="0" w:leader="none"/>
                <w:tab w:val="left" w:pos="426" w:leader="none"/>
              </w:tabs>
              <w:spacing w:before="120" w:after="60"/>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NormalWeb"/>
              <w:widowControl w:val="false"/>
              <w:spacing w:before="0" w:after="0"/>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1.1.5.2.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p>
            <w:pPr>
              <w:pStyle w:val="Normal"/>
              <w:widowControl w:val="false"/>
              <w:tabs>
                <w:tab w:val="clear" w:pos="708"/>
                <w:tab w:val="left" w:pos="1035" w:leader="none"/>
              </w:tabs>
              <w:jc w:val="both"/>
              <w:rPr>
                <w:sz w:val="16"/>
                <w:szCs w:val="16"/>
              </w:rPr>
            </w:pPr>
            <w:r>
              <w:rPr>
                <w:sz w:val="16"/>
                <w:szCs w:val="16"/>
              </w:rPr>
              <w:t>Плотность, г/м</w:t>
            </w:r>
            <w:r>
              <w:rPr>
                <w:sz w:val="16"/>
                <w:szCs w:val="16"/>
                <w:vertAlign w:val="superscript"/>
              </w:rPr>
              <w:t xml:space="preserve">2 </w:t>
            </w:r>
            <w:r>
              <w:rPr>
                <w:sz w:val="16"/>
                <w:szCs w:val="16"/>
              </w:rPr>
              <w:t>- не менее 220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1.1.6</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b/>
                <w:sz w:val="16"/>
                <w:szCs w:val="16"/>
              </w:rPr>
            </w:pPr>
            <w:r>
              <w:rPr>
                <w:b/>
                <w:sz w:val="16"/>
                <w:szCs w:val="16"/>
              </w:rPr>
              <w:t>Белье специальное от общих производственных загрязнений (футболка женская)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1.1.6.1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jc w:val="both"/>
              <w:rPr>
                <w:sz w:val="16"/>
                <w:szCs w:val="16"/>
              </w:rPr>
            </w:pPr>
            <w:r>
              <w:rPr>
                <w:b/>
                <w:sz w:val="16"/>
                <w:szCs w:val="16"/>
              </w:rPr>
              <w:t xml:space="preserve">Назначение: </w:t>
            </w:r>
            <w:r>
              <w:rPr>
                <w:sz w:val="16"/>
                <w:szCs w:val="16"/>
              </w:rPr>
              <w:t>от общих производственных загрязнений.</w:t>
            </w:r>
          </w:p>
          <w:p>
            <w:pPr>
              <w:pStyle w:val="Normal"/>
              <w:widowControl w:val="false"/>
              <w:tabs>
                <w:tab w:val="clear" w:pos="708"/>
                <w:tab w:val="left" w:pos="426" w:leader="none"/>
              </w:tabs>
              <w:jc w:val="both"/>
              <w:rPr>
                <w:sz w:val="16"/>
                <w:szCs w:val="16"/>
              </w:rPr>
            </w:pPr>
            <w:r>
              <w:rPr>
                <w:sz w:val="16"/>
                <w:szCs w:val="16"/>
              </w:rPr>
              <w:t>Тип изделия — футболка</w:t>
            </w:r>
          </w:p>
          <w:p>
            <w:pPr>
              <w:pStyle w:val="Normal"/>
              <w:widowControl w:val="false"/>
              <w:tabs>
                <w:tab w:val="clear" w:pos="708"/>
                <w:tab w:val="left" w:pos="426" w:leader="none"/>
              </w:tabs>
              <w:jc w:val="both"/>
              <w:rPr>
                <w:color w:val="000000"/>
                <w:sz w:val="16"/>
                <w:szCs w:val="16"/>
              </w:rPr>
            </w:pPr>
            <w:r>
              <w:rPr>
                <w:sz w:val="16"/>
                <w:szCs w:val="16"/>
              </w:rPr>
              <w:t>Выполнено из тканей основных цветов: темно-синий, синий.</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Женская футболка приталенного силуэта из трикотажного полотна с круглым вырезом горловины.</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Рукав: короткий втачной.</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Ткань: полотно трикотажное.</w:t>
            </w:r>
          </w:p>
          <w:p>
            <w:pPr>
              <w:pStyle w:val="Normal"/>
              <w:widowControl w:val="false"/>
              <w:tabs>
                <w:tab w:val="clear" w:pos="708"/>
                <w:tab w:val="left" w:pos="0" w:leader="none"/>
                <w:tab w:val="left" w:pos="426" w:leader="none"/>
              </w:tabs>
              <w:spacing w:before="120" w:after="60"/>
              <w:jc w:val="both"/>
              <w:rPr>
                <w:b/>
                <w:bCs/>
                <w:color w:val="000000"/>
                <w:sz w:val="16"/>
                <w:szCs w:val="16"/>
              </w:rPr>
            </w:pPr>
            <w:r>
              <w:rPr>
                <w:color w:val="000000"/>
                <w:sz w:val="16"/>
                <w:szCs w:val="16"/>
              </w:rPr>
              <w:t>Состав: 100% хлопок</w:t>
            </w:r>
          </w:p>
          <w:p>
            <w:pPr>
              <w:pStyle w:val="Normal"/>
              <w:widowControl w:val="false"/>
              <w:tabs>
                <w:tab w:val="clear" w:pos="708"/>
                <w:tab w:val="left" w:pos="0" w:leader="none"/>
                <w:tab w:val="left" w:pos="426" w:leader="none"/>
              </w:tabs>
              <w:spacing w:before="120" w:after="60"/>
              <w:rPr>
                <w:color w:val="000000"/>
                <w:sz w:val="16"/>
                <w:szCs w:val="16"/>
              </w:rPr>
            </w:pPr>
            <w:r>
              <w:rPr>
                <w:b/>
                <w:bCs/>
                <w:color w:val="000000"/>
                <w:sz w:val="16"/>
                <w:szCs w:val="16"/>
              </w:rPr>
              <w:t>Размерный ряд</w:t>
            </w:r>
            <w:r>
              <w:rPr>
                <w:color w:val="000000"/>
                <w:sz w:val="16"/>
                <w:szCs w:val="16"/>
              </w:rPr>
              <w:t>:</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S (80/158-164, 84/158-164, 84/170-176)</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M (88/158-164, 88/170-176, 88/182-188, 92/158-164, 92/170-176, 92/182-188, 92/194-200)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L ( 96/158-164, 96/170-176, 96/182-188, 96/194-200, 100/158-164, 100/170-176, 100/182-188, 100/194-200)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XL (104/158-164, 104/170-176, 104/182-188, 104/194-200, 108/158-164, 108/170-176, 108/182-188, 108/194-200)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2XL (112/170-176, 112/182-188, 112/194-200, 116/170-176, 116/182-188, 116/194-200)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3XL  (120/170-176, 120/182-188, 120/194-200, 124/170-176, 124/182-188, 124/194-200)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4XL (128/170-176, 128/182-188, 128/194-200, 132/182-188)</w:t>
            </w:r>
          </w:p>
          <w:p>
            <w:pPr>
              <w:pStyle w:val="Normal"/>
              <w:widowControl w:val="false"/>
              <w:tabs>
                <w:tab w:val="clear" w:pos="708"/>
                <w:tab w:val="left" w:pos="0" w:leader="none"/>
                <w:tab w:val="left" w:pos="426" w:leader="none"/>
              </w:tabs>
              <w:spacing w:before="120" w:after="60"/>
              <w:rPr>
                <w:b/>
                <w:bCs/>
                <w:sz w:val="16"/>
                <w:szCs w:val="16"/>
              </w:rPr>
            </w:pPr>
            <w:r>
              <w:rPr>
                <w:color w:val="000000"/>
                <w:sz w:val="16"/>
                <w:szCs w:val="16"/>
              </w:rPr>
              <w:t>5XL  (136/182-188, 140/182-188),</w:t>
            </w:r>
          </w:p>
          <w:p>
            <w:pPr>
              <w:pStyle w:val="Normal"/>
              <w:widowControl w:val="false"/>
              <w:tabs>
                <w:tab w:val="clear" w:pos="708"/>
                <w:tab w:val="left" w:pos="0" w:leader="none"/>
                <w:tab w:val="left" w:pos="426" w:leader="none"/>
              </w:tabs>
              <w:spacing w:before="120" w:after="60"/>
              <w:rPr>
                <w:color w:val="000000"/>
                <w:sz w:val="16"/>
                <w:szCs w:val="16"/>
              </w:rPr>
            </w:pPr>
            <w:r>
              <w:rPr>
                <w:b/>
                <w:bCs/>
                <w:sz w:val="16"/>
                <w:szCs w:val="16"/>
              </w:rPr>
              <w:t xml:space="preserve">Нанесение логотипа в корпоративном стиле </w:t>
            </w:r>
            <w:r>
              <w:rPr>
                <w:sz w:val="16"/>
                <w:szCs w:val="16"/>
              </w:rPr>
              <w:t>в соответствии с эскизом, представленным на рис.3 Приложения № 1 к настоящим ТТ.</w:t>
            </w:r>
          </w:p>
          <w:p>
            <w:pPr>
              <w:pStyle w:val="NormalWeb"/>
              <w:widowControl w:val="false"/>
              <w:tabs>
                <w:tab w:val="clear" w:pos="708"/>
                <w:tab w:val="left" w:pos="0" w:leader="none"/>
                <w:tab w:val="left" w:pos="1560" w:leader="none"/>
              </w:tabs>
              <w:spacing w:before="0" w:after="0"/>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1.1.6.2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sz w:val="16"/>
                <w:szCs w:val="16"/>
              </w:rPr>
            </w:pPr>
            <w:r>
              <w:rPr>
                <w:color w:val="000000"/>
                <w:sz w:val="16"/>
                <w:szCs w:val="16"/>
              </w:rPr>
              <w:t xml:space="preserve">Плотность, г/м² — не менее 160 </w:t>
            </w:r>
            <w:r>
              <w:rPr>
                <w:sz w:val="16"/>
                <w:szCs w:val="16"/>
              </w:rPr>
              <w:t>(включительно)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1.1.7</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b/>
                <w:sz w:val="16"/>
                <w:szCs w:val="16"/>
              </w:rPr>
            </w:pPr>
            <w:r>
              <w:rPr>
                <w:b/>
                <w:sz w:val="16"/>
                <w:szCs w:val="16"/>
              </w:rPr>
              <w:t>Белье специальное от общих производственных загрязнений (футболка мужская)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left="25" w:hanging="0"/>
              <w:contextualSpacing/>
              <w:rPr>
                <w:sz w:val="16"/>
                <w:szCs w:val="16"/>
              </w:rPr>
            </w:pPr>
            <w:r>
              <w:rPr>
                <w:sz w:val="16"/>
                <w:szCs w:val="16"/>
              </w:rPr>
            </w:r>
          </w:p>
          <w:p>
            <w:pPr>
              <w:pStyle w:val="ListParagraph"/>
              <w:widowControl w:val="false"/>
              <w:snapToGrid w:val="false"/>
              <w:spacing w:before="60" w:after="0"/>
              <w:ind w:left="25" w:hanging="0"/>
              <w:contextualSpacing/>
              <w:rPr>
                <w:sz w:val="16"/>
                <w:szCs w:val="16"/>
              </w:rPr>
            </w:pPr>
            <w:r>
              <w:rPr>
                <w:sz w:val="16"/>
                <w:szCs w:val="16"/>
              </w:rPr>
              <w:t>1.1.7.1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jc w:val="both"/>
              <w:rPr>
                <w:sz w:val="16"/>
                <w:szCs w:val="16"/>
              </w:rPr>
            </w:pPr>
            <w:r>
              <w:rPr>
                <w:b/>
                <w:sz w:val="16"/>
                <w:szCs w:val="16"/>
              </w:rPr>
              <w:t xml:space="preserve">Назначение: </w:t>
            </w:r>
            <w:r>
              <w:rPr>
                <w:sz w:val="16"/>
                <w:szCs w:val="16"/>
              </w:rPr>
              <w:t>от общих производственных загрязнений.</w:t>
            </w:r>
          </w:p>
          <w:p>
            <w:pPr>
              <w:pStyle w:val="Normal"/>
              <w:widowControl w:val="false"/>
              <w:tabs>
                <w:tab w:val="clear" w:pos="708"/>
                <w:tab w:val="left" w:pos="426" w:leader="none"/>
              </w:tabs>
              <w:jc w:val="both"/>
              <w:rPr>
                <w:sz w:val="16"/>
                <w:szCs w:val="16"/>
              </w:rPr>
            </w:pPr>
            <w:r>
              <w:rPr>
                <w:sz w:val="16"/>
                <w:szCs w:val="16"/>
              </w:rPr>
              <w:t>Тип изделия — футболка</w:t>
            </w:r>
          </w:p>
          <w:p>
            <w:pPr>
              <w:pStyle w:val="Normal"/>
              <w:widowControl w:val="false"/>
              <w:tabs>
                <w:tab w:val="clear" w:pos="708"/>
                <w:tab w:val="left" w:pos="426" w:leader="none"/>
              </w:tabs>
              <w:jc w:val="both"/>
              <w:rPr>
                <w:color w:val="000000"/>
                <w:sz w:val="16"/>
                <w:szCs w:val="16"/>
              </w:rPr>
            </w:pPr>
            <w:r>
              <w:rPr>
                <w:sz w:val="16"/>
                <w:szCs w:val="16"/>
              </w:rPr>
              <w:t>Выполнено из тканей основных цветов: темно-синий, синий.</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Мужская футболка приталенного силуэта из трикотажного полотна с круглым вырезом горловины.</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Рукав: короткий втачной.</w:t>
            </w:r>
          </w:p>
          <w:p>
            <w:pPr>
              <w:pStyle w:val="Normal"/>
              <w:widowControl w:val="false"/>
              <w:tabs>
                <w:tab w:val="clear" w:pos="708"/>
                <w:tab w:val="left" w:pos="0" w:leader="none"/>
                <w:tab w:val="left" w:pos="426" w:leader="none"/>
              </w:tabs>
              <w:spacing w:before="120" w:after="60"/>
              <w:jc w:val="both"/>
              <w:rPr>
                <w:color w:val="000000"/>
                <w:sz w:val="16"/>
                <w:szCs w:val="16"/>
              </w:rPr>
            </w:pPr>
            <w:r>
              <w:rPr>
                <w:color w:val="000000"/>
                <w:sz w:val="16"/>
                <w:szCs w:val="16"/>
              </w:rPr>
              <w:t>Ткань: полотно трикотажное.</w:t>
            </w:r>
          </w:p>
          <w:p>
            <w:pPr>
              <w:pStyle w:val="Normal"/>
              <w:widowControl w:val="false"/>
              <w:tabs>
                <w:tab w:val="clear" w:pos="708"/>
                <w:tab w:val="left" w:pos="0" w:leader="none"/>
                <w:tab w:val="left" w:pos="426" w:leader="none"/>
              </w:tabs>
              <w:spacing w:before="120" w:after="60"/>
              <w:jc w:val="both"/>
              <w:rPr>
                <w:b/>
                <w:bCs/>
                <w:color w:val="000000"/>
                <w:sz w:val="16"/>
                <w:szCs w:val="16"/>
              </w:rPr>
            </w:pPr>
            <w:r>
              <w:rPr>
                <w:color w:val="000000"/>
                <w:sz w:val="16"/>
                <w:szCs w:val="16"/>
              </w:rPr>
              <w:t>Состав: 100% хлопок</w:t>
            </w:r>
          </w:p>
          <w:p>
            <w:pPr>
              <w:pStyle w:val="Normal"/>
              <w:widowControl w:val="false"/>
              <w:tabs>
                <w:tab w:val="clear" w:pos="708"/>
                <w:tab w:val="left" w:pos="0" w:leader="none"/>
                <w:tab w:val="left" w:pos="426" w:leader="none"/>
              </w:tabs>
              <w:spacing w:before="120" w:after="60"/>
              <w:rPr>
                <w:color w:val="000000"/>
                <w:sz w:val="16"/>
                <w:szCs w:val="16"/>
              </w:rPr>
            </w:pPr>
            <w:r>
              <w:rPr>
                <w:b/>
                <w:bCs/>
                <w:color w:val="000000"/>
                <w:sz w:val="16"/>
                <w:szCs w:val="16"/>
              </w:rPr>
              <w:t>Размерный ряд</w:t>
            </w:r>
            <w:r>
              <w:rPr>
                <w:color w:val="000000"/>
                <w:sz w:val="16"/>
                <w:szCs w:val="16"/>
              </w:rPr>
              <w:t>:</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S (80/158-164, 84/158-164, 84/170-176)</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M  (88/158-164, 88/170-176, 88/182-188, 92/158-164, 92/170-176, 92/182-188, 92/194-200)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L (96/158-164, 96/170-176, 96/182-188, 96/194-200, 100/158-164, 100/170-176, 100/182-188, 100/194-200)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XL ( 104/158-164, 104/170-176, 104/182-188, 104/194-200, 108/158-164, 108/170-176, 108/182-188, 108/194-200)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2XL (112/170-176, 112/182-188, 112/194-200, 116/170-176, 116/182-188, 116/194-200)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3XL (120/170-176, 120/182-188, 120/194-200, 124/170-176, 124/182-188, 124/194-200)</w:t>
            </w:r>
          </w:p>
          <w:p>
            <w:pPr>
              <w:pStyle w:val="Normal"/>
              <w:widowControl w:val="false"/>
              <w:tabs>
                <w:tab w:val="clear" w:pos="708"/>
                <w:tab w:val="left" w:pos="0" w:leader="none"/>
                <w:tab w:val="left" w:pos="426" w:leader="none"/>
              </w:tabs>
              <w:spacing w:before="120" w:after="60"/>
              <w:rPr>
                <w:color w:val="000000"/>
                <w:sz w:val="16"/>
                <w:szCs w:val="16"/>
              </w:rPr>
            </w:pPr>
            <w:r>
              <w:rPr>
                <w:color w:val="000000"/>
                <w:sz w:val="16"/>
                <w:szCs w:val="16"/>
              </w:rPr>
              <w:t>4XL (128/170-176, 128/182-188, 128/194-200, 132/182-188)</w:t>
            </w:r>
          </w:p>
          <w:p>
            <w:pPr>
              <w:pStyle w:val="Normal"/>
              <w:widowControl w:val="false"/>
              <w:tabs>
                <w:tab w:val="clear" w:pos="708"/>
                <w:tab w:val="left" w:pos="0" w:leader="none"/>
                <w:tab w:val="left" w:pos="426" w:leader="none"/>
              </w:tabs>
              <w:spacing w:before="120" w:after="60"/>
              <w:rPr>
                <w:b/>
                <w:bCs/>
                <w:sz w:val="16"/>
                <w:szCs w:val="16"/>
              </w:rPr>
            </w:pPr>
            <w:r>
              <w:rPr>
                <w:color w:val="000000"/>
                <w:sz w:val="16"/>
                <w:szCs w:val="16"/>
              </w:rPr>
              <w:t>5 XL (136/182-188, 140/182-188)</w:t>
            </w:r>
          </w:p>
          <w:p>
            <w:pPr>
              <w:pStyle w:val="Normal"/>
              <w:widowControl w:val="false"/>
              <w:tabs>
                <w:tab w:val="clear" w:pos="708"/>
                <w:tab w:val="left" w:pos="426" w:leader="none"/>
              </w:tabs>
              <w:jc w:val="both"/>
              <w:rPr>
                <w:color w:val="000000"/>
                <w:sz w:val="16"/>
                <w:szCs w:val="16"/>
              </w:rPr>
            </w:pPr>
            <w:r>
              <w:rPr>
                <w:b/>
                <w:bCs/>
                <w:sz w:val="16"/>
                <w:szCs w:val="16"/>
              </w:rPr>
              <w:t>Нанесение логотипа  в корпоративном стиле</w:t>
            </w:r>
            <w:r>
              <w:rPr>
                <w:sz w:val="16"/>
                <w:szCs w:val="16"/>
              </w:rPr>
              <w:t xml:space="preserve"> в соответствии с эскизом, представленным на рис.3 Приложения № 1 к настоящим ТТ.</w:t>
            </w:r>
          </w:p>
          <w:p>
            <w:pPr>
              <w:pStyle w:val="NormalWeb"/>
              <w:widowControl w:val="false"/>
              <w:tabs>
                <w:tab w:val="clear" w:pos="708"/>
                <w:tab w:val="left" w:pos="0" w:leader="none"/>
                <w:tab w:val="left" w:pos="1560" w:leader="none"/>
              </w:tabs>
              <w:spacing w:before="0" w:after="0"/>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1.1.7.2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sz w:val="16"/>
                <w:szCs w:val="16"/>
              </w:rPr>
            </w:pPr>
            <w:r>
              <w:rPr>
                <w:color w:val="000000"/>
                <w:sz w:val="16"/>
                <w:szCs w:val="16"/>
              </w:rPr>
              <w:t>Плотность, г/м² — не менее 160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napToGrid w:val="false"/>
              <w:spacing w:before="120" w:after="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1.1.8</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rPr>
                <w:b/>
                <w:bCs/>
                <w:color w:val="000000"/>
                <w:sz w:val="16"/>
                <w:szCs w:val="16"/>
              </w:rPr>
            </w:pPr>
            <w:r>
              <w:rPr>
                <w:b/>
                <w:bCs/>
                <w:color w:val="000000"/>
                <w:sz w:val="16"/>
                <w:szCs w:val="16"/>
              </w:rPr>
              <w:t>Одежда специальная для защиты от пониженных температур и механических воздействий (истирания) (костюм мужской  (II, III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ind w:left="0" w:hanging="0"/>
              <w:jc w:val="center"/>
              <w:rPr>
                <w:sz w:val="16"/>
                <w:szCs w:val="16"/>
              </w:rPr>
            </w:pPr>
            <w:r>
              <w:rPr>
                <w:sz w:val="16"/>
                <w:szCs w:val="16"/>
              </w:rPr>
              <w:t>1.1.8.1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color w:val="000000"/>
                <w:sz w:val="16"/>
                <w:szCs w:val="16"/>
              </w:rPr>
              <w:t>Предназначен для защиты от механических воздействий (истираний, проколов и порезов), для защиты от общих механических загрязнений на утепляющей прокладке для I, II, III климатического пояса.</w:t>
            </w:r>
          </w:p>
          <w:p>
            <w:pPr>
              <w:pStyle w:val="Normal"/>
              <w:widowControl w:val="false"/>
              <w:tabs>
                <w:tab w:val="clear" w:pos="708"/>
                <w:tab w:val="left" w:pos="0" w:leader="none"/>
                <w:tab w:val="left" w:pos="426" w:leader="none"/>
              </w:tabs>
              <w:spacing w:before="120" w:after="60"/>
              <w:rPr>
                <w:color w:val="000000"/>
                <w:sz w:val="16"/>
                <w:szCs w:val="16"/>
              </w:rPr>
            </w:pPr>
            <w:r>
              <w:rPr>
                <w:sz w:val="16"/>
                <w:szCs w:val="16"/>
              </w:rPr>
              <w:t>Выполнен из тканей основных цветов: темно-синий, синий.</w:t>
            </w:r>
          </w:p>
          <w:p>
            <w:pPr>
              <w:pStyle w:val="Style27"/>
              <w:widowControl w:val="false"/>
              <w:numPr>
                <w:ilvl w:val="0"/>
              </w:numPr>
              <w:spacing w:before="0" w:after="0"/>
              <w:ind w:left="0" w:hanging="0"/>
              <w:jc w:val="both"/>
              <w:rPr>
                <w:color w:val="000000"/>
                <w:sz w:val="16"/>
                <w:szCs w:val="16"/>
              </w:rPr>
            </w:pPr>
            <w:r>
              <w:rPr>
                <w:color w:val="000000"/>
                <w:sz w:val="16"/>
                <w:szCs w:val="16"/>
              </w:rPr>
              <w:t xml:space="preserve">Куртка </w:t>
            </w:r>
            <w:r>
              <w:rPr>
                <w:b w:val="false"/>
                <w:color w:val="000000"/>
                <w:sz w:val="16"/>
                <w:szCs w:val="16"/>
              </w:rPr>
              <w:t>прямого силуэта, с притачной утепляющей подкладкой (ткань верха + ветрозащитная ткань + 3 слоя утеплителя); с центральной застежкой на «молнию»;  со съемным утепленным капюшоном.</w:t>
            </w:r>
          </w:p>
          <w:p>
            <w:pPr>
              <w:pStyle w:val="Normal"/>
              <w:widowControl w:val="false"/>
              <w:jc w:val="both"/>
              <w:rPr>
                <w:b/>
                <w:sz w:val="16"/>
                <w:szCs w:val="16"/>
              </w:rPr>
            </w:pPr>
            <w:r>
              <w:rPr>
                <w:b/>
                <w:color w:val="000000"/>
                <w:sz w:val="16"/>
                <w:szCs w:val="16"/>
              </w:rPr>
              <w:t>Брюки</w:t>
            </w:r>
            <w:r>
              <w:rPr>
                <w:color w:val="000000"/>
                <w:sz w:val="16"/>
                <w:szCs w:val="16"/>
              </w:rPr>
              <w:t xml:space="preserve"> с притачной утепляющей подкладкой (ткань верха + ветрозащитная ткань + 2 слоя утеплителя), с центральной застежкой на «молнию».</w:t>
            </w:r>
          </w:p>
          <w:p>
            <w:pPr>
              <w:pStyle w:val="BodyTextIndent"/>
              <w:widowControl w:val="false"/>
              <w:spacing w:before="120" w:after="0"/>
              <w:ind w:left="0" w:hanging="0"/>
              <w:rPr>
                <w:b/>
                <w:sz w:val="16"/>
                <w:szCs w:val="16"/>
              </w:rPr>
            </w:pPr>
            <w:r>
              <w:rPr>
                <w:b/>
                <w:sz w:val="16"/>
                <w:szCs w:val="16"/>
              </w:rPr>
              <w:t>Сигнальные элементы</w:t>
            </w:r>
            <w:r>
              <w:rPr>
                <w:sz w:val="16"/>
                <w:szCs w:val="16"/>
              </w:rPr>
              <w:t>: полосы из световозвращающего материала.</w:t>
            </w:r>
          </w:p>
          <w:p>
            <w:pPr>
              <w:pStyle w:val="Normal"/>
              <w:widowControl w:val="false"/>
              <w:rPr>
                <w:sz w:val="16"/>
                <w:szCs w:val="16"/>
              </w:rPr>
            </w:pPr>
            <w:r>
              <w:rPr>
                <w:b/>
                <w:sz w:val="16"/>
                <w:szCs w:val="16"/>
              </w:rPr>
              <w:t>Ткань</w:t>
            </w:r>
            <w:r>
              <w:rPr>
                <w:sz w:val="16"/>
                <w:szCs w:val="16"/>
              </w:rPr>
              <w:t xml:space="preserve"> смесовая с ВО отделкой.</w:t>
            </w:r>
          </w:p>
          <w:p>
            <w:pPr>
              <w:pStyle w:val="Normal"/>
              <w:widowControl w:val="false"/>
              <w:rPr>
                <w:sz w:val="16"/>
                <w:szCs w:val="16"/>
              </w:rPr>
            </w:pPr>
            <w:r>
              <w:rPr>
                <w:sz w:val="16"/>
                <w:szCs w:val="16"/>
              </w:rPr>
            </w:r>
          </w:p>
          <w:p>
            <w:pPr>
              <w:pStyle w:val="Normal"/>
              <w:widowControl w:val="false"/>
              <w:rPr>
                <w:sz w:val="16"/>
                <w:szCs w:val="16"/>
              </w:rPr>
            </w:pPr>
            <w:r>
              <w:rPr>
                <w:b/>
                <w:bCs/>
                <w:sz w:val="16"/>
                <w:szCs w:val="16"/>
              </w:rPr>
              <w:t>Размерный ряд:</w:t>
            </w:r>
            <w:r>
              <w:rPr>
                <w:sz w:val="16"/>
                <w:szCs w:val="16"/>
              </w:rPr>
              <w:t xml:space="preserve"> 88-92/158-164, 88-92/170-176, 88-92/182-188,</w:t>
            </w:r>
          </w:p>
          <w:p>
            <w:pPr>
              <w:pStyle w:val="Normal"/>
              <w:widowControl w:val="false"/>
              <w:rPr>
                <w:sz w:val="16"/>
                <w:szCs w:val="16"/>
              </w:rPr>
            </w:pPr>
            <w:r>
              <w:rPr>
                <w:sz w:val="16"/>
                <w:szCs w:val="16"/>
              </w:rPr>
              <w:t>96-100/158-164, 96-100/170-176, 96-100/182-188, 96-100/194-200,</w:t>
            </w:r>
          </w:p>
          <w:p>
            <w:pPr>
              <w:pStyle w:val="Normal"/>
              <w:widowControl w:val="false"/>
              <w:rPr>
                <w:sz w:val="16"/>
                <w:szCs w:val="16"/>
              </w:rPr>
            </w:pPr>
            <w:r>
              <w:rPr>
                <w:sz w:val="16"/>
                <w:szCs w:val="16"/>
              </w:rPr>
              <w:t>104-108/158-164, 104-108-170-176, 104-108/182-188, 104-108/194-200,</w:t>
            </w:r>
          </w:p>
          <w:p>
            <w:pPr>
              <w:pStyle w:val="Normal"/>
              <w:widowControl w:val="false"/>
              <w:rPr>
                <w:sz w:val="16"/>
                <w:szCs w:val="16"/>
              </w:rPr>
            </w:pPr>
            <w:r>
              <w:rPr>
                <w:sz w:val="16"/>
                <w:szCs w:val="16"/>
              </w:rPr>
              <w:t>112-116/158-164, 112-116/170-176, 112-116/182-188, 112-116/194-200,</w:t>
            </w:r>
          </w:p>
          <w:p>
            <w:pPr>
              <w:pStyle w:val="Normal"/>
              <w:widowControl w:val="false"/>
              <w:rPr>
                <w:sz w:val="16"/>
                <w:szCs w:val="16"/>
              </w:rPr>
            </w:pPr>
            <w:r>
              <w:rPr>
                <w:sz w:val="16"/>
                <w:szCs w:val="16"/>
              </w:rPr>
              <w:t>120-124/170-176, 120-124/182-188, 120-124/194-200,</w:t>
            </w:r>
          </w:p>
          <w:p>
            <w:pPr>
              <w:pStyle w:val="Normal"/>
              <w:widowControl w:val="false"/>
              <w:rPr>
                <w:sz w:val="16"/>
                <w:szCs w:val="16"/>
              </w:rPr>
            </w:pPr>
            <w:r>
              <w:rPr>
                <w:sz w:val="16"/>
                <w:szCs w:val="16"/>
              </w:rPr>
              <w:t>128-132/170-176, 128-132/182-188,128-132/194-200,</w:t>
            </w:r>
          </w:p>
          <w:p>
            <w:pPr>
              <w:pStyle w:val="Normal"/>
              <w:widowControl w:val="false"/>
              <w:rPr>
                <w:b/>
                <w:sz w:val="16"/>
                <w:szCs w:val="16"/>
              </w:rPr>
            </w:pPr>
            <w:r>
              <w:rPr>
                <w:sz w:val="16"/>
                <w:szCs w:val="16"/>
              </w:rPr>
              <w:t>136-140/170-176, 136-140/182-188, 136-140/194-200</w:t>
            </w:r>
          </w:p>
          <w:p>
            <w:pPr>
              <w:pStyle w:val="Normal"/>
              <w:widowControl w:val="false"/>
              <w:rPr>
                <w:b/>
                <w:sz w:val="16"/>
                <w:szCs w:val="16"/>
              </w:rPr>
            </w:pPr>
            <w:r>
              <w:rPr>
                <w:b/>
                <w:sz w:val="16"/>
                <w:szCs w:val="16"/>
              </w:rPr>
            </w:r>
          </w:p>
          <w:p>
            <w:pPr>
              <w:pStyle w:val="Normal"/>
              <w:widowControl w:val="false"/>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Style27"/>
              <w:widowControl w:val="false"/>
              <w:numPr>
                <w:ilvl w:val="0"/>
              </w:numPr>
              <w:tabs>
                <w:tab w:val="clear" w:pos="708"/>
                <w:tab w:val="left" w:pos="426" w:leader="none"/>
              </w:tabs>
              <w:spacing w:before="0" w:after="0"/>
              <w:ind w:left="0" w:hanging="0"/>
              <w:rPr>
                <w:b w:val="false"/>
                <w:sz w:val="16"/>
                <w:szCs w:val="16"/>
              </w:rPr>
            </w:pPr>
            <w:r>
              <w:rPr>
                <w:b w:val="false"/>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1.1.8.2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t>Плотность верхнего слоя ткани, г/м</w:t>
            </w:r>
            <w:r>
              <w:rPr>
                <w:sz w:val="16"/>
                <w:szCs w:val="16"/>
                <w:vertAlign w:val="superscript"/>
              </w:rPr>
              <w:t xml:space="preserve">2 </w:t>
            </w:r>
            <w:r>
              <w:rPr>
                <w:sz w:val="16"/>
                <w:szCs w:val="16"/>
              </w:rPr>
              <w:t>- не менее 100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bCs/>
                <w:sz w:val="16"/>
                <w:szCs w:val="16"/>
              </w:rPr>
            </w:pPr>
            <w:r>
              <w:rPr>
                <w:b/>
                <w:bCs/>
                <w:sz w:val="16"/>
                <w:szCs w:val="16"/>
              </w:rPr>
              <w:t>1.1.9</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426" w:leader="none"/>
              </w:tabs>
              <w:rPr>
                <w:b/>
                <w:bCs/>
                <w:color w:val="000000"/>
                <w:sz w:val="16"/>
                <w:szCs w:val="16"/>
              </w:rPr>
            </w:pPr>
            <w:r>
              <w:rPr>
                <w:b/>
                <w:bCs/>
                <w:color w:val="000000"/>
                <w:sz w:val="16"/>
                <w:szCs w:val="16"/>
              </w:rPr>
              <w:t>Одежда специальная для защиты от пониженных температур и механических воздействий (истирания) (костюм женская (II, III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left="25" w:hanging="0"/>
              <w:contextualSpacing/>
              <w:rPr>
                <w:sz w:val="16"/>
                <w:szCs w:val="16"/>
              </w:rPr>
            </w:pPr>
            <w:r>
              <w:rPr>
                <w:sz w:val="16"/>
                <w:szCs w:val="16"/>
              </w:rPr>
            </w:r>
          </w:p>
          <w:p>
            <w:pPr>
              <w:pStyle w:val="ListParagraph"/>
              <w:widowControl w:val="false"/>
              <w:spacing w:before="60" w:after="0"/>
              <w:ind w:left="25" w:hanging="0"/>
              <w:contextualSpacing/>
              <w:rPr>
                <w:sz w:val="16"/>
                <w:szCs w:val="16"/>
              </w:rPr>
            </w:pPr>
            <w:r>
              <w:rPr>
                <w:sz w:val="16"/>
                <w:szCs w:val="16"/>
              </w:rPr>
              <w:t>1.1.9.1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color w:val="000000"/>
                <w:sz w:val="16"/>
                <w:szCs w:val="16"/>
              </w:rPr>
              <w:t>Предназначен для защиты от механических воздействий (истираний, проколов и порезов), для защиты от общих механических загрязнений на утепляющей прокладке для I, II, III климатического пояса.</w:t>
            </w:r>
          </w:p>
          <w:p>
            <w:pPr>
              <w:pStyle w:val="Normal"/>
              <w:widowControl w:val="false"/>
              <w:tabs>
                <w:tab w:val="clear" w:pos="708"/>
                <w:tab w:val="left" w:pos="0" w:leader="none"/>
                <w:tab w:val="left" w:pos="426" w:leader="none"/>
              </w:tabs>
              <w:spacing w:before="120" w:after="60"/>
              <w:rPr>
                <w:color w:val="000000"/>
                <w:sz w:val="16"/>
                <w:szCs w:val="16"/>
              </w:rPr>
            </w:pPr>
            <w:r>
              <w:rPr>
                <w:sz w:val="16"/>
                <w:szCs w:val="16"/>
              </w:rPr>
              <w:t>Выполнен из тканей основных цветов: темно-синий, синий.</w:t>
            </w:r>
          </w:p>
          <w:p>
            <w:pPr>
              <w:pStyle w:val="Style27"/>
              <w:widowControl w:val="false"/>
              <w:numPr>
                <w:ilvl w:val="0"/>
              </w:numPr>
              <w:spacing w:before="0" w:after="0"/>
              <w:ind w:left="0" w:hanging="0"/>
              <w:jc w:val="both"/>
              <w:rPr>
                <w:color w:val="000000"/>
                <w:sz w:val="16"/>
                <w:szCs w:val="16"/>
              </w:rPr>
            </w:pPr>
            <w:r>
              <w:rPr>
                <w:color w:val="000000"/>
                <w:sz w:val="16"/>
                <w:szCs w:val="16"/>
              </w:rPr>
              <w:t xml:space="preserve">Куртка </w:t>
            </w:r>
            <w:r>
              <w:rPr>
                <w:b w:val="false"/>
                <w:color w:val="000000"/>
                <w:sz w:val="16"/>
                <w:szCs w:val="16"/>
              </w:rPr>
              <w:t>с притачной утепляющей подкладкой (ткань верха + ветрозащитная ткань + 3 слоя утеплителя); с центральной застежкой на «молнию»; со съемным утепленным капюшоном.</w:t>
            </w:r>
          </w:p>
          <w:p>
            <w:pPr>
              <w:pStyle w:val="Normal"/>
              <w:widowControl w:val="false"/>
              <w:jc w:val="both"/>
              <w:rPr>
                <w:b/>
                <w:sz w:val="16"/>
                <w:szCs w:val="16"/>
              </w:rPr>
            </w:pPr>
            <w:r>
              <w:rPr>
                <w:b/>
                <w:color w:val="000000"/>
                <w:sz w:val="16"/>
                <w:szCs w:val="16"/>
              </w:rPr>
              <w:t>Брюки</w:t>
            </w:r>
            <w:r>
              <w:rPr>
                <w:color w:val="000000"/>
                <w:sz w:val="16"/>
                <w:szCs w:val="16"/>
              </w:rPr>
              <w:t xml:space="preserve"> с притачной утепляющей подкладкой (ткань верха + ветрозащитная ткань + 2 слоя утеплителя), с центральной застежкой на «молнию».</w:t>
            </w:r>
          </w:p>
          <w:p>
            <w:pPr>
              <w:pStyle w:val="BodyTextIndent"/>
              <w:widowControl w:val="false"/>
              <w:spacing w:before="120" w:after="0"/>
              <w:ind w:left="0" w:hanging="0"/>
              <w:rPr>
                <w:b/>
                <w:sz w:val="16"/>
                <w:szCs w:val="16"/>
              </w:rPr>
            </w:pPr>
            <w:r>
              <w:rPr>
                <w:b/>
                <w:sz w:val="16"/>
                <w:szCs w:val="16"/>
              </w:rPr>
              <w:t>Сигнальные элементы</w:t>
            </w:r>
            <w:r>
              <w:rPr>
                <w:sz w:val="16"/>
                <w:szCs w:val="16"/>
              </w:rPr>
              <w:t>: полосы из световозвращающего материала.</w:t>
            </w:r>
          </w:p>
          <w:p>
            <w:pPr>
              <w:pStyle w:val="Normal"/>
              <w:widowControl w:val="false"/>
              <w:rPr>
                <w:sz w:val="16"/>
                <w:szCs w:val="16"/>
              </w:rPr>
            </w:pPr>
            <w:r>
              <w:rPr>
                <w:b/>
                <w:sz w:val="16"/>
                <w:szCs w:val="16"/>
              </w:rPr>
              <w:t>Ткань</w:t>
            </w:r>
            <w:r>
              <w:rPr>
                <w:sz w:val="16"/>
                <w:szCs w:val="16"/>
              </w:rPr>
              <w:t xml:space="preserve"> смесовая с ВО отделкой.</w:t>
            </w:r>
          </w:p>
          <w:p>
            <w:pPr>
              <w:pStyle w:val="Normal"/>
              <w:widowControl w:val="false"/>
              <w:rPr>
                <w:sz w:val="16"/>
                <w:szCs w:val="16"/>
              </w:rPr>
            </w:pPr>
            <w:r>
              <w:rPr>
                <w:sz w:val="16"/>
                <w:szCs w:val="16"/>
              </w:rPr>
            </w:r>
          </w:p>
          <w:p>
            <w:pPr>
              <w:pStyle w:val="Normal"/>
              <w:widowControl w:val="false"/>
              <w:rPr>
                <w:sz w:val="16"/>
                <w:szCs w:val="16"/>
              </w:rPr>
            </w:pPr>
            <w:r>
              <w:rPr>
                <w:b/>
                <w:bCs/>
                <w:sz w:val="16"/>
                <w:szCs w:val="16"/>
              </w:rPr>
              <w:t>Размерный ряд</w:t>
            </w:r>
            <w:r>
              <w:rPr>
                <w:sz w:val="16"/>
                <w:szCs w:val="16"/>
              </w:rPr>
              <w:t>: 80-84/158-164, 80-84/170-176, 88-92/158-164, 88-92/170-176,</w:t>
            </w:r>
          </w:p>
          <w:p>
            <w:pPr>
              <w:pStyle w:val="Normal"/>
              <w:widowControl w:val="false"/>
              <w:rPr>
                <w:sz w:val="16"/>
                <w:szCs w:val="16"/>
              </w:rPr>
            </w:pPr>
            <w:r>
              <w:rPr>
                <w:sz w:val="16"/>
                <w:szCs w:val="16"/>
              </w:rPr>
              <w:t>96-100/158-164, 96-100/170-176, 104-108/158-164, 104-108/170-176,</w:t>
            </w:r>
          </w:p>
          <w:p>
            <w:pPr>
              <w:pStyle w:val="Normal"/>
              <w:widowControl w:val="false"/>
              <w:rPr>
                <w:sz w:val="16"/>
                <w:szCs w:val="16"/>
              </w:rPr>
            </w:pPr>
            <w:r>
              <w:rPr>
                <w:sz w:val="16"/>
                <w:szCs w:val="16"/>
              </w:rPr>
              <w:t>112-116/158-164, 112-116/170-176, 120-124/158-164, 120-124/170-176,</w:t>
            </w:r>
          </w:p>
          <w:p>
            <w:pPr>
              <w:pStyle w:val="Normal"/>
              <w:widowControl w:val="false"/>
              <w:rPr>
                <w:b/>
                <w:sz w:val="16"/>
                <w:szCs w:val="16"/>
              </w:rPr>
            </w:pPr>
            <w:r>
              <w:rPr>
                <w:sz w:val="16"/>
                <w:szCs w:val="16"/>
              </w:rPr>
              <w:t>128-132/158-164, 128-132/170-176.</w:t>
            </w:r>
          </w:p>
          <w:p>
            <w:pPr>
              <w:pStyle w:val="Normal"/>
              <w:widowControl w:val="false"/>
              <w:rPr>
                <w:b/>
                <w:sz w:val="16"/>
                <w:szCs w:val="16"/>
              </w:rPr>
            </w:pPr>
            <w:r>
              <w:rPr>
                <w:b/>
                <w:sz w:val="16"/>
                <w:szCs w:val="16"/>
              </w:rPr>
            </w:r>
          </w:p>
          <w:p>
            <w:pPr>
              <w:pStyle w:val="Normal"/>
              <w:widowControl w:val="false"/>
              <w:rPr>
                <w:color w:val="000000"/>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рис.1, 4, 5  Приложения № 1 и размером Приложения № 2 к настоящим ТТ.</w:t>
            </w:r>
          </w:p>
          <w:p>
            <w:pPr>
              <w:pStyle w:val="NormalWeb"/>
              <w:widowControl w:val="false"/>
              <w:spacing w:before="0" w:after="0"/>
              <w:jc w:val="both"/>
              <w:rPr>
                <w:sz w:val="16"/>
                <w:szCs w:val="16"/>
              </w:rPr>
            </w:pPr>
            <w:r>
              <w:rPr>
                <w:sz w:val="16"/>
                <w:szCs w:val="16"/>
              </w:rPr>
            </w:r>
          </w:p>
          <w:p>
            <w:pPr>
              <w:pStyle w:val="Style27"/>
              <w:widowControl w:val="false"/>
              <w:numPr>
                <w:ilvl w:val="0"/>
              </w:numPr>
              <w:tabs>
                <w:tab w:val="clear" w:pos="708"/>
                <w:tab w:val="left" w:pos="426" w:leader="none"/>
              </w:tabs>
              <w:spacing w:before="0" w:after="0"/>
              <w:ind w:left="0" w:hanging="0"/>
              <w:jc w:val="both"/>
              <w:rPr>
                <w:b w:val="false"/>
                <w:sz w:val="16"/>
                <w:szCs w:val="16"/>
              </w:rPr>
            </w:pPr>
            <w:r>
              <w:rPr>
                <w:b w:val="false"/>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1.1.9.2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t>Плотность верхнего слоя ткани, г/м</w:t>
            </w:r>
            <w:r>
              <w:rPr>
                <w:sz w:val="16"/>
                <w:szCs w:val="16"/>
                <w:vertAlign w:val="superscript"/>
              </w:rPr>
              <w:t xml:space="preserve">2 </w:t>
            </w:r>
            <w:r>
              <w:rPr>
                <w:sz w:val="16"/>
                <w:szCs w:val="16"/>
              </w:rPr>
              <w:t>- не менее 100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1.1.10</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b/>
                <w:color w:val="000000"/>
                <w:sz w:val="16"/>
                <w:szCs w:val="16"/>
              </w:rPr>
            </w:pPr>
            <w:r>
              <w:rPr>
                <w:b/>
                <w:color w:val="000000"/>
                <w:sz w:val="16"/>
                <w:szCs w:val="16"/>
              </w:rPr>
              <w:t>Средства защиты головы от механических воздействий (каска защитная)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1.1.10.1.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rPr>
                <w:color w:val="000000"/>
                <w:sz w:val="16"/>
                <w:szCs w:val="16"/>
              </w:rPr>
            </w:pPr>
            <w:r>
              <w:rPr>
                <w:rStyle w:val="Strong1"/>
                <w:color w:val="101010"/>
                <w:sz w:val="16"/>
                <w:szCs w:val="16"/>
                <w:shd w:fill="FFFFFF" w:val="clear"/>
              </w:rPr>
              <w:t>Назначение:</w:t>
            </w:r>
            <w:r>
              <w:rPr>
                <w:rStyle w:val="Apple-converted-space"/>
                <w:color w:val="101010"/>
                <w:sz w:val="16"/>
                <w:szCs w:val="16"/>
                <w:shd w:fill="FFFFFF" w:val="clear"/>
              </w:rPr>
              <w:t> </w:t>
            </w:r>
            <w:r>
              <w:rPr>
                <w:color w:val="101010"/>
                <w:sz w:val="16"/>
                <w:szCs w:val="16"/>
                <w:shd w:fill="FFFFFF" w:val="clear"/>
              </w:rPr>
              <w:t xml:space="preserve">для защиты головы от механических повреждений (устойчива к боковой деформации), воздействия влаги, брызг металла, связанных с риском травмы головы. </w:t>
            </w:r>
            <w:r>
              <w:rPr>
                <w:color w:val="000000"/>
                <w:sz w:val="16"/>
                <w:szCs w:val="16"/>
              </w:rPr>
              <w:t>Каска оснащена козырьком, внутренней оснасткой, наголовным креплением и подбородочным ремнем. Конструкция предполагает применение дополнительных СИЗ: наушников, лицевых щитков.</w:t>
            </w:r>
          </w:p>
          <w:p>
            <w:pPr>
              <w:pStyle w:val="Normal"/>
              <w:widowControl w:val="false"/>
              <w:tabs>
                <w:tab w:val="clear" w:pos="708"/>
                <w:tab w:val="left" w:pos="0" w:leader="none"/>
                <w:tab w:val="left" w:pos="1560" w:leader="none"/>
              </w:tabs>
              <w:rPr>
                <w:color w:val="000000"/>
                <w:sz w:val="16"/>
                <w:szCs w:val="16"/>
              </w:rPr>
            </w:pPr>
            <w:r>
              <w:rPr>
                <w:color w:val="000000"/>
                <w:sz w:val="16"/>
                <w:szCs w:val="16"/>
              </w:rPr>
              <w:t>Состоит из ударопрочного корпуса, выполненного из термопластичного материала.</w:t>
            </w:r>
          </w:p>
          <w:p>
            <w:pPr>
              <w:pStyle w:val="Normal"/>
              <w:widowControl w:val="false"/>
              <w:tabs>
                <w:tab w:val="clear" w:pos="708"/>
                <w:tab w:val="left" w:pos="0" w:leader="none"/>
                <w:tab w:val="left" w:pos="1560" w:leader="none"/>
              </w:tabs>
              <w:rPr>
                <w:color w:val="000000"/>
                <w:sz w:val="16"/>
                <w:szCs w:val="16"/>
              </w:rPr>
            </w:pPr>
            <w:r>
              <w:rPr>
                <w:color w:val="000000"/>
                <w:sz w:val="16"/>
                <w:szCs w:val="16"/>
              </w:rPr>
              <w:t>Регулировка по размеру головы.</w:t>
            </w:r>
          </w:p>
          <w:p>
            <w:pPr>
              <w:pStyle w:val="Normal"/>
              <w:widowControl w:val="false"/>
              <w:tabs>
                <w:tab w:val="clear" w:pos="708"/>
                <w:tab w:val="left" w:pos="0" w:leader="none"/>
                <w:tab w:val="left" w:pos="1560" w:leader="none"/>
              </w:tabs>
              <w:rPr>
                <w:color w:val="000000"/>
                <w:sz w:val="16"/>
                <w:szCs w:val="16"/>
              </w:rPr>
            </w:pPr>
            <w:r>
              <w:rPr>
                <w:color w:val="000000"/>
                <w:sz w:val="16"/>
                <w:szCs w:val="16"/>
              </w:rPr>
              <w:t>Каска сохраняет защитные свойства при температуре от -50°С до +50°С;</w:t>
            </w:r>
          </w:p>
          <w:p>
            <w:pPr>
              <w:pStyle w:val="Normal"/>
              <w:widowControl w:val="false"/>
              <w:tabs>
                <w:tab w:val="clear" w:pos="708"/>
                <w:tab w:val="left" w:pos="0" w:leader="none"/>
                <w:tab w:val="left" w:pos="1560" w:leader="none"/>
              </w:tabs>
              <w:rPr>
                <w:sz w:val="16"/>
                <w:szCs w:val="16"/>
              </w:rPr>
            </w:pPr>
            <w:r>
              <w:rPr>
                <w:color w:val="000000"/>
                <w:sz w:val="16"/>
                <w:szCs w:val="16"/>
              </w:rPr>
              <w:t>Цвет – белый</w:t>
            </w:r>
          </w:p>
          <w:p>
            <w:pPr>
              <w:pStyle w:val="Normal"/>
              <w:widowControl w:val="false"/>
              <w:rPr>
                <w:sz w:val="16"/>
                <w:szCs w:val="16"/>
              </w:rPr>
            </w:pPr>
            <w:r>
              <w:rPr>
                <w:sz w:val="16"/>
                <w:szCs w:val="16"/>
              </w:rPr>
              <w:t>Товар должен соответствовать требованиям:</w:t>
            </w:r>
          </w:p>
          <w:p>
            <w:pPr>
              <w:pStyle w:val="Normal"/>
              <w:widowControl w:val="false"/>
              <w:tabs>
                <w:tab w:val="clear" w:pos="708"/>
                <w:tab w:val="left" w:pos="0" w:leader="none"/>
                <w:tab w:val="left" w:pos="1560" w:leader="none"/>
              </w:tabs>
              <w:rPr>
                <w:sz w:val="16"/>
                <w:szCs w:val="16"/>
              </w:rPr>
            </w:pPr>
            <w:r>
              <w:rPr>
                <w:sz w:val="16"/>
                <w:szCs w:val="16"/>
              </w:rPr>
              <w:t>Технический регламент Таможенного союза «О безопасности средств индивидуальной защиты» ТР ТС 019/2011.</w:t>
            </w:r>
          </w:p>
          <w:p>
            <w:pPr>
              <w:pStyle w:val="Normal"/>
              <w:widowControl w:val="false"/>
              <w:tabs>
                <w:tab w:val="clear" w:pos="708"/>
                <w:tab w:val="left" w:pos="0" w:leader="none"/>
                <w:tab w:val="left" w:pos="1560" w:leader="none"/>
              </w:tabs>
              <w:rPr>
                <w:sz w:val="16"/>
                <w:szCs w:val="16"/>
              </w:rPr>
            </w:pPr>
            <w:r>
              <w:rPr>
                <w:sz w:val="16"/>
                <w:szCs w:val="16"/>
              </w:rPr>
            </w:r>
          </w:p>
          <w:p>
            <w:pPr>
              <w:pStyle w:val="Normal"/>
              <w:widowControl w:val="false"/>
              <w:tabs>
                <w:tab w:val="clear" w:pos="708"/>
                <w:tab w:val="left" w:pos="0" w:leader="none"/>
                <w:tab w:val="left" w:pos="1560" w:leader="none"/>
              </w:tabs>
              <w:rPr>
                <w:sz w:val="16"/>
                <w:szCs w:val="16"/>
              </w:rPr>
            </w:pPr>
            <w:r>
              <w:rPr>
                <w:b/>
                <w:color w:val="000000"/>
                <w:sz w:val="16"/>
                <w:szCs w:val="16"/>
              </w:rPr>
              <w:t>Нанесение логотипа  в корпоративном стиле</w:t>
            </w:r>
            <w:r>
              <w:rPr>
                <w:color w:val="000000"/>
                <w:sz w:val="16"/>
                <w:szCs w:val="16"/>
              </w:rPr>
              <w:t xml:space="preserve"> в корпоративном стиле в соответствии с эскизом, представленным на рис.2 Приложения № 1 к настоящим ТТ.</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1.1.11</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b/>
                <w:sz w:val="16"/>
                <w:szCs w:val="16"/>
              </w:rPr>
            </w:pPr>
            <w:r>
              <w:rPr>
                <w:b/>
                <w:sz w:val="16"/>
                <w:szCs w:val="16"/>
              </w:rPr>
            </w:r>
          </w:p>
          <w:p>
            <w:pPr>
              <w:pStyle w:val="Normal"/>
              <w:widowControl w:val="false"/>
              <w:rPr>
                <w:b/>
                <w:sz w:val="16"/>
                <w:szCs w:val="16"/>
              </w:rPr>
            </w:pPr>
            <w:r>
              <w:rPr>
                <w:b/>
                <w:sz w:val="16"/>
                <w:szCs w:val="16"/>
              </w:rPr>
              <w:t>Средства защиты головы от механических воздействий (истирания) (кепка (бейсболка)</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1.1.11.1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rPr>
            </w:pPr>
            <w:r>
              <w:rPr>
                <w:b/>
                <w:sz w:val="16"/>
                <w:szCs w:val="16"/>
              </w:rPr>
              <w:t xml:space="preserve">Назначение: </w:t>
            </w:r>
            <w:r>
              <w:rPr>
                <w:sz w:val="16"/>
                <w:szCs w:val="16"/>
              </w:rPr>
              <w:t xml:space="preserve">для защиты от общих производственных загрязнений и механических воздействий (истирания)                                                                                                     </w:t>
            </w:r>
          </w:p>
          <w:p>
            <w:pPr>
              <w:pStyle w:val="Normal"/>
              <w:widowControl w:val="false"/>
              <w:rPr>
                <w:rFonts w:eastAsia="Calibri"/>
                <w:sz w:val="16"/>
                <w:szCs w:val="16"/>
              </w:rPr>
            </w:pPr>
            <w:r>
              <w:rPr>
                <w:sz w:val="16"/>
                <w:szCs w:val="16"/>
              </w:rPr>
              <w:t xml:space="preserve"> </w:t>
            </w:r>
            <w:r>
              <w:rPr>
                <w:sz w:val="16"/>
                <w:szCs w:val="16"/>
              </w:rPr>
              <w:t>Тип: кепка.</w:t>
            </w:r>
          </w:p>
          <w:p>
            <w:pPr>
              <w:pStyle w:val="Normal"/>
              <w:widowControl w:val="false"/>
              <w:rPr>
                <w:rFonts w:eastAsia="Calibri"/>
                <w:sz w:val="16"/>
                <w:szCs w:val="16"/>
              </w:rPr>
            </w:pPr>
            <w:r>
              <w:rPr>
                <w:rFonts w:eastAsia="Calibri"/>
                <w:sz w:val="16"/>
                <w:szCs w:val="16"/>
              </w:rPr>
              <w:t>Регулировки: хлястик с креплением для регулировки по ширине</w:t>
            </w:r>
          </w:p>
          <w:p>
            <w:pPr>
              <w:pStyle w:val="Normal"/>
              <w:widowControl w:val="false"/>
              <w:rPr>
                <w:rFonts w:eastAsia="Calibri"/>
                <w:sz w:val="16"/>
                <w:szCs w:val="16"/>
              </w:rPr>
            </w:pPr>
            <w:r>
              <w:rPr>
                <w:rFonts w:eastAsia="Calibri"/>
                <w:sz w:val="16"/>
                <w:szCs w:val="16"/>
              </w:rPr>
              <w:t>Цвет: синий</w:t>
            </w:r>
          </w:p>
          <w:p>
            <w:pPr>
              <w:pStyle w:val="Normal"/>
              <w:widowControl w:val="false"/>
              <w:rPr>
                <w:sz w:val="16"/>
                <w:szCs w:val="16"/>
              </w:rPr>
            </w:pPr>
            <w:r>
              <w:rPr>
                <w:rFonts w:eastAsia="Calibri"/>
                <w:sz w:val="16"/>
                <w:szCs w:val="16"/>
              </w:rPr>
              <w:t>Размер: 54-62</w:t>
            </w:r>
          </w:p>
          <w:p>
            <w:pPr>
              <w:pStyle w:val="Normal"/>
              <w:widowControl w:val="false"/>
              <w:rPr>
                <w:sz w:val="16"/>
                <w:szCs w:val="16"/>
              </w:rPr>
            </w:pPr>
            <w:r>
              <w:rPr>
                <w:sz w:val="16"/>
                <w:szCs w:val="16"/>
              </w:rPr>
            </w:r>
          </w:p>
          <w:p>
            <w:pPr>
              <w:pStyle w:val="Normal"/>
              <w:widowControl w:val="false"/>
              <w:rPr>
                <w:sz w:val="16"/>
                <w:szCs w:val="16"/>
              </w:rPr>
            </w:pPr>
            <w:r>
              <w:rPr>
                <w:sz w:val="16"/>
                <w:szCs w:val="16"/>
              </w:rPr>
            </w:r>
          </w:p>
          <w:p>
            <w:pPr>
              <w:pStyle w:val="Normal"/>
              <w:widowControl w:val="false"/>
              <w:rPr>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 № 2(а) Приложения № 1 к настоящим ТТ</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627" w:hRule="atLeast"/>
        </w:trPr>
        <w:tc>
          <w:tcPr>
            <w:tcW w:w="107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1.1.11.2</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Состав сырья, хлопок % - не менее 33 (включительно)</w:t>
            </w:r>
          </w:p>
          <w:p>
            <w:pPr>
              <w:pStyle w:val="Normal"/>
              <w:widowControl w:val="false"/>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364" w:hRule="atLeast"/>
        </w:trPr>
        <w:tc>
          <w:tcPr>
            <w:tcW w:w="107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left="25" w:hanging="0"/>
              <w:contextualSpacing/>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tc>
        <w:tc>
          <w:tcPr>
            <w:tcW w:w="6872" w:type="dxa"/>
            <w:gridSpan w:val="2"/>
            <w:tcBorders>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Плотность ткани, г/м</w:t>
            </w:r>
            <w:r>
              <w:rPr>
                <w:sz w:val="16"/>
                <w:szCs w:val="16"/>
                <w:vertAlign w:val="superscript"/>
              </w:rPr>
              <w:t xml:space="preserve">2 </w:t>
            </w:r>
            <w:r>
              <w:rPr>
                <w:sz w:val="16"/>
                <w:szCs w:val="16"/>
              </w:rPr>
              <w:t>- не менее 200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snapToGrid w:val="false"/>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271"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b/>
                <w:sz w:val="16"/>
                <w:szCs w:val="16"/>
              </w:rPr>
              <w:t xml:space="preserve"> </w:t>
            </w:r>
            <w:r>
              <w:rPr>
                <w:b/>
                <w:sz w:val="16"/>
                <w:szCs w:val="16"/>
              </w:rPr>
              <w:t>1.1.12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b/>
                <w:sz w:val="16"/>
                <w:szCs w:val="16"/>
              </w:rPr>
            </w:pPr>
            <w:r>
              <w:rPr>
                <w:b/>
                <w:sz w:val="16"/>
                <w:szCs w:val="16"/>
              </w:rPr>
              <w:t>Средства защиты головы от механических воздействий (каскетка)</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rHeight w:val="699"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sz w:val="16"/>
                <w:szCs w:val="16"/>
              </w:rPr>
            </w:pPr>
            <w:r>
              <w:rPr>
                <w:sz w:val="16"/>
                <w:szCs w:val="16"/>
              </w:rPr>
              <w:t>1.1.12.1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rPr>
            </w:pPr>
            <w:r>
              <w:rPr>
                <w:rFonts w:eastAsia="Calibri"/>
                <w:b/>
                <w:sz w:val="16"/>
                <w:szCs w:val="16"/>
              </w:rPr>
              <w:t>Назначение:</w:t>
            </w:r>
            <w:r>
              <w:rPr>
                <w:rFonts w:eastAsia="Calibri"/>
                <w:sz w:val="16"/>
                <w:szCs w:val="16"/>
              </w:rPr>
              <w:t xml:space="preserve"> для защиты головы от</w:t>
            </w:r>
            <w:r>
              <w:rPr>
                <w:sz w:val="16"/>
                <w:szCs w:val="16"/>
              </w:rPr>
              <w:t xml:space="preserve"> механических воздействий (</w:t>
            </w:r>
            <w:r>
              <w:rPr>
                <w:rFonts w:eastAsia="Calibri"/>
                <w:sz w:val="16"/>
                <w:szCs w:val="16"/>
              </w:rPr>
              <w:t>сильных ударов о твёрдые неподвижные предметы, в результате которых возможны ушибы или иные поверхностные повреждения вплоть до потери сознания, при температуре окружающей среды от -10°С до +50°С в производственных помещениях и на открытых площадках).</w:t>
            </w:r>
          </w:p>
          <w:p>
            <w:pPr>
              <w:pStyle w:val="Normal"/>
              <w:widowControl w:val="false"/>
              <w:rPr>
                <w:rFonts w:eastAsia="Calibri"/>
                <w:sz w:val="16"/>
                <w:szCs w:val="16"/>
              </w:rPr>
            </w:pPr>
            <w:r>
              <w:rPr>
                <w:rFonts w:eastAsia="Calibri"/>
                <w:sz w:val="16"/>
                <w:szCs w:val="16"/>
              </w:rPr>
              <w:t>Тип: каскетка</w:t>
            </w:r>
          </w:p>
          <w:p>
            <w:pPr>
              <w:pStyle w:val="Normal"/>
              <w:widowControl w:val="false"/>
              <w:rPr>
                <w:rFonts w:eastAsia="Calibri"/>
                <w:sz w:val="16"/>
                <w:szCs w:val="16"/>
              </w:rPr>
            </w:pPr>
            <w:r>
              <w:rPr>
                <w:rFonts w:eastAsia="Calibri"/>
                <w:sz w:val="16"/>
                <w:szCs w:val="16"/>
              </w:rPr>
              <w:t>Материал вставки: пластик</w:t>
            </w:r>
          </w:p>
          <w:p>
            <w:pPr>
              <w:pStyle w:val="Normal"/>
              <w:widowControl w:val="false"/>
              <w:rPr>
                <w:rFonts w:eastAsia="Calibri"/>
                <w:sz w:val="16"/>
                <w:szCs w:val="16"/>
              </w:rPr>
            </w:pPr>
            <w:r>
              <w:rPr>
                <w:rFonts w:eastAsia="Calibri"/>
                <w:sz w:val="16"/>
                <w:szCs w:val="16"/>
              </w:rPr>
              <w:t>Цвет: темно-синий</w:t>
            </w:r>
          </w:p>
          <w:p>
            <w:pPr>
              <w:pStyle w:val="Normal"/>
              <w:widowControl w:val="false"/>
              <w:rPr>
                <w:rFonts w:eastAsia="Calibri"/>
                <w:sz w:val="16"/>
                <w:szCs w:val="16"/>
              </w:rPr>
            </w:pPr>
            <w:r>
              <w:rPr>
                <w:rFonts w:eastAsia="Calibri"/>
                <w:sz w:val="16"/>
                <w:szCs w:val="16"/>
              </w:rPr>
              <w:t>Размер: 56-64</w:t>
            </w:r>
          </w:p>
          <w:p>
            <w:pPr>
              <w:pStyle w:val="Normal"/>
              <w:widowControl w:val="false"/>
              <w:rPr>
                <w:rFonts w:eastAsia="Calibri"/>
                <w:sz w:val="16"/>
                <w:szCs w:val="16"/>
              </w:rPr>
            </w:pPr>
            <w:r>
              <w:rPr>
                <w:rFonts w:eastAsia="Calibri"/>
                <w:sz w:val="16"/>
                <w:szCs w:val="16"/>
              </w:rPr>
            </w:r>
          </w:p>
          <w:p>
            <w:pPr>
              <w:pStyle w:val="Normal"/>
              <w:widowControl w:val="false"/>
              <w:rPr>
                <w:sz w:val="16"/>
                <w:szCs w:val="16"/>
              </w:rPr>
            </w:pPr>
            <w:r>
              <w:rPr>
                <w:b/>
                <w:sz w:val="16"/>
                <w:szCs w:val="16"/>
              </w:rPr>
              <w:t xml:space="preserve">Нанесение логотипа в корпоративном стиле </w:t>
            </w:r>
            <w:r>
              <w:rPr>
                <w:sz w:val="16"/>
                <w:szCs w:val="16"/>
              </w:rPr>
              <w:t>в соответствии с эскизом, представленным на рис. № 2 (а) Приложения № 1 к настоящим ТТ</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461"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52" w:before="120" w:after="0"/>
              <w:rPr>
                <w:b/>
                <w:sz w:val="16"/>
                <w:szCs w:val="16"/>
              </w:rPr>
            </w:pPr>
            <w:r>
              <w:rPr>
                <w:b/>
                <w:sz w:val="16"/>
                <w:szCs w:val="16"/>
              </w:rPr>
              <w:t>Средства индивидуальной защиты (готовая продукция) без нанесения логотипа</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rHeight w:val="611"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pacing w:before="60" w:after="0"/>
              <w:ind w:left="25" w:hanging="0"/>
              <w:contextualSpacing/>
              <w:rPr>
                <w:b/>
                <w:sz w:val="16"/>
                <w:szCs w:val="16"/>
              </w:rPr>
            </w:pPr>
            <w:r>
              <w:rPr>
                <w:b/>
                <w:sz w:val="16"/>
                <w:szCs w:val="16"/>
              </w:rPr>
              <w:t>1.2.1</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426" w:leader="none"/>
              </w:tabs>
              <w:spacing w:before="120" w:after="0"/>
              <w:jc w:val="both"/>
              <w:rPr>
                <w:sz w:val="16"/>
                <w:szCs w:val="16"/>
              </w:rPr>
            </w:pPr>
            <w:r>
              <w:rPr>
                <w:b/>
                <w:sz w:val="16"/>
                <w:szCs w:val="16"/>
              </w:rPr>
              <w:t>Обувь специальная резиновая или из полимерных материалов для защиты от механических воздействий (ударов), скольжения, воды  и растворов нетоксичных веществ (с</w:t>
            </w:r>
            <w:r>
              <w:rPr>
                <w:b/>
                <w:color w:val="000000"/>
                <w:sz w:val="16"/>
                <w:szCs w:val="16"/>
              </w:rPr>
              <w:t>апоги резиновые с защитным подноском)</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rHeight w:val="2265"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color w:val="000000"/>
                <w:sz w:val="16"/>
                <w:szCs w:val="16"/>
              </w:rPr>
            </w:pPr>
            <w:r>
              <w:rPr>
                <w:b/>
                <w:color w:val="000000"/>
                <w:sz w:val="16"/>
                <w:szCs w:val="16"/>
              </w:rPr>
              <w:t>Назначение:</w:t>
            </w:r>
            <w:r>
              <w:rPr>
                <w:color w:val="000000"/>
                <w:sz w:val="16"/>
                <w:szCs w:val="16"/>
              </w:rPr>
              <w:t xml:space="preserve"> для защиты ног от механических воздействий (ударов в носочной части, истираний), влаги, общепроизводственных загрязнений. Подошва должна защищать от скольжения по мокрым и зажиренным поверхностям.</w:t>
            </w:r>
          </w:p>
          <w:p>
            <w:pPr>
              <w:pStyle w:val="Normal"/>
              <w:widowControl w:val="false"/>
              <w:jc w:val="both"/>
              <w:rPr>
                <w:color w:val="000000"/>
                <w:sz w:val="16"/>
                <w:szCs w:val="16"/>
              </w:rPr>
            </w:pPr>
            <w:r>
              <w:rPr>
                <w:color w:val="000000"/>
                <w:sz w:val="16"/>
                <w:szCs w:val="16"/>
              </w:rPr>
              <w:t>Тип: сапоги.</w:t>
            </w:r>
          </w:p>
          <w:p>
            <w:pPr>
              <w:pStyle w:val="Normal"/>
              <w:widowControl w:val="false"/>
              <w:jc w:val="both"/>
              <w:rPr>
                <w:rStyle w:val="Strong1"/>
                <w:b w:val="false"/>
                <w:color w:val="101010"/>
                <w:sz w:val="16"/>
                <w:szCs w:val="16"/>
              </w:rPr>
            </w:pPr>
            <w:r>
              <w:rPr>
                <w:color w:val="000000"/>
                <w:sz w:val="16"/>
                <w:szCs w:val="16"/>
              </w:rPr>
              <w:t>Цвет: темные оттенки</w:t>
            </w:r>
          </w:p>
          <w:p>
            <w:pPr>
              <w:pStyle w:val="NormalWeb"/>
              <w:widowControl w:val="false"/>
              <w:spacing w:before="0" w:after="0"/>
              <w:jc w:val="both"/>
              <w:rPr>
                <w:rStyle w:val="Strong1"/>
                <w:b w:val="false"/>
                <w:color w:val="101010"/>
                <w:sz w:val="16"/>
                <w:szCs w:val="16"/>
              </w:rPr>
            </w:pPr>
            <w:r>
              <w:rPr>
                <w:rStyle w:val="Strong1"/>
                <w:b w:val="false"/>
                <w:color w:val="101010"/>
                <w:sz w:val="16"/>
                <w:szCs w:val="16"/>
              </w:rPr>
              <w:t xml:space="preserve">Верх обуви: </w:t>
            </w:r>
            <w:r>
              <w:rPr>
                <w:color w:val="101010"/>
                <w:sz w:val="16"/>
                <w:szCs w:val="16"/>
              </w:rPr>
              <w:t>ПВХ.</w:t>
            </w:r>
          </w:p>
          <w:p>
            <w:pPr>
              <w:pStyle w:val="NormalWeb"/>
              <w:widowControl w:val="false"/>
              <w:spacing w:before="0" w:after="0"/>
              <w:jc w:val="both"/>
              <w:rPr>
                <w:color w:val="101010"/>
                <w:sz w:val="16"/>
                <w:szCs w:val="16"/>
              </w:rPr>
            </w:pPr>
            <w:r>
              <w:rPr>
                <w:rStyle w:val="Strong1"/>
                <w:b w:val="false"/>
                <w:color w:val="101010"/>
                <w:sz w:val="16"/>
                <w:szCs w:val="16"/>
              </w:rPr>
              <w:t xml:space="preserve">Подошва: </w:t>
            </w:r>
            <w:r>
              <w:rPr>
                <w:color w:val="101010"/>
                <w:sz w:val="16"/>
                <w:szCs w:val="16"/>
              </w:rPr>
              <w:t>ПВХ.</w:t>
            </w:r>
          </w:p>
          <w:p>
            <w:pPr>
              <w:pStyle w:val="NormalWeb"/>
              <w:widowControl w:val="false"/>
              <w:spacing w:before="0" w:after="0"/>
              <w:jc w:val="both"/>
              <w:rPr>
                <w:rStyle w:val="Strong1"/>
                <w:b w:val="false"/>
                <w:sz w:val="16"/>
                <w:szCs w:val="16"/>
              </w:rPr>
            </w:pPr>
            <w:r>
              <w:rPr>
                <w:color w:val="101010"/>
                <w:sz w:val="16"/>
                <w:szCs w:val="16"/>
              </w:rPr>
              <w:t>Сезон: лето</w:t>
            </w:r>
          </w:p>
          <w:p>
            <w:pPr>
              <w:pStyle w:val="NormalWeb"/>
              <w:widowControl w:val="false"/>
              <w:spacing w:before="0" w:after="0"/>
              <w:jc w:val="both"/>
              <w:rPr>
                <w:rStyle w:val="Strong1"/>
                <w:b w:val="false"/>
                <w:sz w:val="16"/>
                <w:szCs w:val="16"/>
              </w:rPr>
            </w:pPr>
            <w:r>
              <w:rPr>
                <w:rStyle w:val="Strong1"/>
                <w:b w:val="false"/>
                <w:sz w:val="16"/>
                <w:szCs w:val="16"/>
              </w:rPr>
              <w:t>Ударопрочный подносок</w:t>
            </w:r>
            <w:r>
              <w:rPr>
                <w:sz w:val="16"/>
                <w:szCs w:val="16"/>
              </w:rPr>
              <w:t xml:space="preserve"> 200Дж</w:t>
            </w:r>
          </w:p>
          <w:p>
            <w:pPr>
              <w:pStyle w:val="NormalWeb"/>
              <w:widowControl w:val="false"/>
              <w:spacing w:before="0" w:after="0"/>
              <w:jc w:val="both"/>
              <w:rPr>
                <w:color w:val="000000"/>
                <w:sz w:val="16"/>
                <w:szCs w:val="16"/>
              </w:rPr>
            </w:pPr>
            <w:r>
              <w:rPr>
                <w:rStyle w:val="Strong1"/>
                <w:b w:val="false"/>
                <w:sz w:val="16"/>
                <w:szCs w:val="16"/>
              </w:rPr>
              <w:t>Размерный ряд: 36, 37, 38, 39, 40, 41, 42, 43, 44, 45, 46</w:t>
            </w:r>
          </w:p>
          <w:p>
            <w:pPr>
              <w:pStyle w:val="NormalWeb"/>
              <w:widowControl w:val="false"/>
              <w:spacing w:before="0" w:after="0"/>
              <w:jc w:val="both"/>
              <w:rPr>
                <w:color w:val="000000"/>
                <w:sz w:val="16"/>
                <w:szCs w:val="16"/>
              </w:rPr>
            </w:pPr>
            <w:r>
              <w:rPr>
                <w:color w:val="000000"/>
                <w:sz w:val="16"/>
                <w:szCs w:val="16"/>
              </w:rPr>
              <w:t>Продукция должна соответствовать ТР ТС 019/2011</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rHeight w:val="636"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color w:val="000000"/>
                <w:sz w:val="16"/>
                <w:szCs w:val="16"/>
              </w:rPr>
              <w:t xml:space="preserve">Высота, мм - не менее 240 </w:t>
            </w:r>
            <w:r>
              <w:rPr>
                <w:sz w:val="16"/>
                <w:szCs w:val="16"/>
              </w:rPr>
              <w:t>(включительно), не более 390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516"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b/>
                <w:sz w:val="16"/>
                <w:szCs w:val="16"/>
              </w:rPr>
            </w:pPr>
            <w:r>
              <w:rPr>
                <w:b/>
                <w:sz w:val="16"/>
                <w:szCs w:val="16"/>
              </w:rPr>
              <w:t>Обувь специальная резиновая или из полимерных материалов для защиты от общих производственных загрязнений и механических воздействий (истирания) (сапоги резиновые)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1.2.2.1.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jc w:val="both"/>
              <w:rPr>
                <w:color w:val="000000"/>
                <w:sz w:val="16"/>
                <w:szCs w:val="16"/>
              </w:rPr>
            </w:pPr>
            <w:r>
              <w:rPr>
                <w:b/>
                <w:color w:val="000000"/>
                <w:sz w:val="16"/>
                <w:szCs w:val="16"/>
              </w:rPr>
              <w:t>Назначение:</w:t>
            </w:r>
            <w:r>
              <w:rPr>
                <w:color w:val="000000"/>
                <w:sz w:val="16"/>
                <w:szCs w:val="16"/>
              </w:rPr>
              <w:t xml:space="preserve"> для защиты ног от механических воздействий (истирания), общепроизводственных загрязнений.</w:t>
            </w:r>
          </w:p>
          <w:p>
            <w:pPr>
              <w:pStyle w:val="Normal"/>
              <w:widowControl w:val="false"/>
              <w:tabs>
                <w:tab w:val="clear" w:pos="708"/>
                <w:tab w:val="left" w:pos="0" w:leader="none"/>
                <w:tab w:val="left" w:pos="1560" w:leader="none"/>
              </w:tabs>
              <w:rPr>
                <w:color w:val="000000"/>
                <w:sz w:val="16"/>
                <w:szCs w:val="16"/>
              </w:rPr>
            </w:pPr>
            <w:r>
              <w:rPr>
                <w:color w:val="000000"/>
                <w:sz w:val="16"/>
                <w:szCs w:val="16"/>
              </w:rPr>
              <w:t>Подошва должна защищать от скольжения по мокрым и зажиренным поверхностям.</w:t>
            </w:r>
          </w:p>
          <w:p>
            <w:pPr>
              <w:pStyle w:val="Normal"/>
              <w:widowControl w:val="false"/>
              <w:tabs>
                <w:tab w:val="clear" w:pos="708"/>
                <w:tab w:val="left" w:pos="0" w:leader="none"/>
                <w:tab w:val="left" w:pos="1560" w:leader="none"/>
              </w:tabs>
              <w:rPr>
                <w:color w:val="000000"/>
                <w:sz w:val="16"/>
                <w:szCs w:val="16"/>
              </w:rPr>
            </w:pPr>
            <w:r>
              <w:rPr>
                <w:color w:val="000000"/>
                <w:sz w:val="16"/>
                <w:szCs w:val="16"/>
              </w:rPr>
              <w:t>Тип: сапоги.</w:t>
            </w:r>
          </w:p>
          <w:p>
            <w:pPr>
              <w:pStyle w:val="Normal"/>
              <w:widowControl w:val="false"/>
              <w:tabs>
                <w:tab w:val="clear" w:pos="708"/>
                <w:tab w:val="left" w:pos="0" w:leader="none"/>
                <w:tab w:val="left" w:pos="1560" w:leader="none"/>
              </w:tabs>
              <w:rPr>
                <w:rStyle w:val="Strong1"/>
                <w:b w:val="false"/>
                <w:sz w:val="16"/>
                <w:szCs w:val="16"/>
              </w:rPr>
            </w:pPr>
            <w:r>
              <w:rPr>
                <w:color w:val="000000"/>
                <w:sz w:val="16"/>
                <w:szCs w:val="16"/>
              </w:rPr>
              <w:t>Цвет: темные оттенки</w:t>
            </w:r>
          </w:p>
          <w:p>
            <w:pPr>
              <w:pStyle w:val="NormalWeb"/>
              <w:widowControl w:val="false"/>
              <w:spacing w:before="0" w:after="0"/>
              <w:jc w:val="both"/>
              <w:rPr>
                <w:rStyle w:val="Strong1"/>
                <w:b w:val="false"/>
                <w:color w:val="101010"/>
                <w:sz w:val="16"/>
                <w:szCs w:val="16"/>
              </w:rPr>
            </w:pPr>
            <w:r>
              <w:rPr>
                <w:rStyle w:val="Strong1"/>
                <w:b w:val="false"/>
                <w:sz w:val="16"/>
                <w:szCs w:val="16"/>
              </w:rPr>
              <w:t>Верх обуви:</w:t>
            </w:r>
            <w:r>
              <w:rPr>
                <w:color w:val="101010"/>
                <w:sz w:val="16"/>
                <w:szCs w:val="16"/>
              </w:rPr>
              <w:t> ПВХ.</w:t>
            </w:r>
          </w:p>
          <w:p>
            <w:pPr>
              <w:pStyle w:val="NormalWeb"/>
              <w:widowControl w:val="false"/>
              <w:spacing w:before="0" w:after="0"/>
              <w:jc w:val="both"/>
              <w:rPr>
                <w:color w:val="101010"/>
                <w:sz w:val="16"/>
                <w:szCs w:val="16"/>
              </w:rPr>
            </w:pPr>
            <w:r>
              <w:rPr>
                <w:rStyle w:val="Strong1"/>
                <w:b w:val="false"/>
                <w:color w:val="101010"/>
                <w:sz w:val="16"/>
                <w:szCs w:val="16"/>
              </w:rPr>
              <w:t>Подошва:</w:t>
            </w:r>
            <w:r>
              <w:rPr>
                <w:rStyle w:val="Apple-converted-space"/>
                <w:color w:val="101010"/>
                <w:sz w:val="16"/>
                <w:szCs w:val="16"/>
              </w:rPr>
              <w:t> </w:t>
            </w:r>
            <w:r>
              <w:rPr>
                <w:color w:val="101010"/>
                <w:sz w:val="16"/>
                <w:szCs w:val="16"/>
              </w:rPr>
              <w:t>ПВХ.</w:t>
            </w:r>
          </w:p>
          <w:p>
            <w:pPr>
              <w:pStyle w:val="NormalWeb"/>
              <w:widowControl w:val="false"/>
              <w:spacing w:before="0" w:after="0"/>
              <w:jc w:val="both"/>
              <w:rPr>
                <w:rStyle w:val="Strong1"/>
                <w:b w:val="false"/>
                <w:sz w:val="16"/>
                <w:szCs w:val="16"/>
              </w:rPr>
            </w:pPr>
            <w:r>
              <w:rPr>
                <w:color w:val="101010"/>
                <w:sz w:val="16"/>
                <w:szCs w:val="16"/>
              </w:rPr>
              <w:t>Сезон: лето</w:t>
            </w:r>
          </w:p>
          <w:p>
            <w:pPr>
              <w:pStyle w:val="NormalWeb"/>
              <w:widowControl w:val="false"/>
              <w:spacing w:before="0" w:after="0"/>
              <w:jc w:val="both"/>
              <w:rPr>
                <w:color w:val="000000"/>
                <w:sz w:val="16"/>
                <w:szCs w:val="16"/>
              </w:rPr>
            </w:pPr>
            <w:r>
              <w:rPr>
                <w:rStyle w:val="Strong1"/>
                <w:b w:val="false"/>
                <w:sz w:val="16"/>
                <w:szCs w:val="16"/>
              </w:rPr>
              <w:t>Размерный ряд: 36, 37, 38, 39, 40, 41, 42, 43, 44, 45, 46</w:t>
            </w:r>
          </w:p>
          <w:p>
            <w:pPr>
              <w:pStyle w:val="NormalWeb"/>
              <w:widowControl w:val="false"/>
              <w:spacing w:before="0" w:after="0"/>
              <w:jc w:val="both"/>
              <w:rPr>
                <w:b/>
                <w:color w:val="000000"/>
                <w:sz w:val="16"/>
                <w:szCs w:val="16"/>
              </w:rPr>
            </w:pPr>
            <w:r>
              <w:rPr>
                <w:b/>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1.2.2.2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jc w:val="both"/>
              <w:rPr>
                <w:sz w:val="16"/>
                <w:szCs w:val="16"/>
              </w:rPr>
            </w:pPr>
            <w:r>
              <w:rPr>
                <w:color w:val="000000"/>
                <w:sz w:val="16"/>
                <w:szCs w:val="16"/>
              </w:rPr>
              <w:t>Высота, мм - не менее 240 (включительно)</w:t>
            </w:r>
            <w:r>
              <w:rPr>
                <w:sz w:val="16"/>
                <w:szCs w:val="16"/>
              </w:rPr>
              <w:t>, не более 390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0" w:leader="none"/>
                <w:tab w:val="left" w:pos="1560" w:leader="none"/>
              </w:tabs>
              <w:snapToGrid w:val="false"/>
              <w:jc w:val="both"/>
              <w:rPr>
                <w:sz w:val="16"/>
                <w:szCs w:val="16"/>
              </w:rPr>
            </w:pPr>
            <w:r>
              <w:rPr>
                <w:sz w:val="16"/>
                <w:szCs w:val="16"/>
              </w:rPr>
            </w:r>
          </w:p>
        </w:tc>
      </w:tr>
      <w:tr>
        <w:trPr>
          <w:trHeight w:val="626"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1.2.3</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b/>
                <w:sz w:val="16"/>
                <w:szCs w:val="16"/>
              </w:rPr>
              <w:t>Обувь специальная для защиты от механических воздействий (ударов) и общих производственных загрязнений (б</w:t>
            </w:r>
            <w:r>
              <w:rPr>
                <w:b/>
                <w:color w:val="000000"/>
                <w:sz w:val="16"/>
                <w:szCs w:val="16"/>
              </w:rPr>
              <w:t xml:space="preserve">отинки </w:t>
            </w:r>
            <w:r>
              <w:rPr>
                <w:b/>
                <w:sz w:val="16"/>
                <w:szCs w:val="16"/>
              </w:rPr>
              <w:t xml:space="preserve">мужские/женские </w:t>
            </w:r>
            <w:r>
              <w:rPr>
                <w:b/>
                <w:color w:val="000000"/>
                <w:sz w:val="16"/>
                <w:szCs w:val="16"/>
              </w:rPr>
              <w:t>кожаные с защитным подноском)</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1.2.3.1.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jc w:val="both"/>
              <w:rPr>
                <w:sz w:val="16"/>
                <w:szCs w:val="16"/>
              </w:rPr>
            </w:pPr>
            <w:r>
              <w:rPr>
                <w:sz w:val="16"/>
                <w:szCs w:val="16"/>
              </w:rPr>
              <w:t>Назначение: для защиты от механических воздействий (ударов в носочной части, истирания), защиты от скольжения и</w:t>
            </w:r>
            <w:r>
              <w:rPr>
                <w:b/>
                <w:sz w:val="16"/>
                <w:szCs w:val="16"/>
              </w:rPr>
              <w:t xml:space="preserve"> </w:t>
            </w:r>
            <w:r>
              <w:rPr>
                <w:sz w:val="16"/>
                <w:szCs w:val="16"/>
              </w:rPr>
              <w:t>общих производственных загрязнений.</w:t>
            </w:r>
          </w:p>
          <w:p>
            <w:pPr>
              <w:pStyle w:val="Normal"/>
              <w:widowControl w:val="false"/>
              <w:tabs>
                <w:tab w:val="clear" w:pos="708"/>
                <w:tab w:val="left" w:pos="1134" w:leader="none"/>
              </w:tabs>
              <w:jc w:val="both"/>
              <w:rPr>
                <w:sz w:val="16"/>
                <w:szCs w:val="16"/>
              </w:rPr>
            </w:pPr>
            <w:r>
              <w:rPr>
                <w:sz w:val="16"/>
                <w:szCs w:val="16"/>
              </w:rPr>
              <w:t xml:space="preserve">Верх обуви натуральная </w:t>
            </w:r>
            <w:r>
              <w:rPr>
                <w:color w:val="101010"/>
                <w:sz w:val="16"/>
                <w:szCs w:val="16"/>
                <w:shd w:fill="FFFFFF" w:val="clear"/>
              </w:rPr>
              <w:t>термоустойчивая водоотталкивающая кожа.</w:t>
            </w:r>
          </w:p>
          <w:p>
            <w:pPr>
              <w:pStyle w:val="Normal"/>
              <w:widowControl w:val="false"/>
              <w:tabs>
                <w:tab w:val="clear" w:pos="708"/>
                <w:tab w:val="left" w:pos="1134" w:leader="none"/>
              </w:tabs>
              <w:jc w:val="both"/>
              <w:rPr>
                <w:sz w:val="16"/>
                <w:szCs w:val="16"/>
              </w:rPr>
            </w:pPr>
            <w:r>
              <w:rPr>
                <w:sz w:val="16"/>
                <w:szCs w:val="16"/>
              </w:rPr>
              <w:t>Подносок должен выдерживать ударную нагрузку в 200 Дж.</w:t>
            </w:r>
            <w:r>
              <w:rPr>
                <w:color w:val="101010"/>
                <w:sz w:val="16"/>
                <w:szCs w:val="16"/>
                <w:shd w:fill="FFFFFF" w:val="clear"/>
              </w:rPr>
              <w:t xml:space="preserve"> </w:t>
            </w:r>
            <w:r>
              <w:rPr>
                <w:sz w:val="16"/>
                <w:szCs w:val="16"/>
              </w:rPr>
              <w:t>Вкладная стелька цельная, сменная.</w:t>
            </w:r>
          </w:p>
          <w:p>
            <w:pPr>
              <w:pStyle w:val="Normal"/>
              <w:widowControl w:val="false"/>
              <w:tabs>
                <w:tab w:val="clear" w:pos="708"/>
                <w:tab w:val="left" w:pos="1134" w:leader="none"/>
              </w:tabs>
              <w:jc w:val="both"/>
              <w:rPr>
                <w:rStyle w:val="Tooltip"/>
                <w:bCs/>
                <w:sz w:val="16"/>
                <w:szCs w:val="16"/>
                <w:shd w:fill="FFFFFF" w:val="clear"/>
              </w:rPr>
            </w:pPr>
            <w:r>
              <w:rPr>
                <w:sz w:val="16"/>
                <w:szCs w:val="16"/>
              </w:rPr>
              <w:t>Подкладка: «дышащая» поглощает и испускает влагу, стойкая к истиранию.</w:t>
            </w:r>
          </w:p>
          <w:p>
            <w:pPr>
              <w:pStyle w:val="Normal"/>
              <w:widowControl w:val="false"/>
              <w:tabs>
                <w:tab w:val="clear" w:pos="708"/>
                <w:tab w:val="left" w:pos="1134" w:leader="none"/>
              </w:tabs>
              <w:jc w:val="both"/>
              <w:rPr>
                <w:color w:val="000000"/>
                <w:sz w:val="16"/>
                <w:szCs w:val="16"/>
              </w:rPr>
            </w:pPr>
            <w:r>
              <w:rPr>
                <w:rStyle w:val="Tooltip"/>
                <w:bCs/>
                <w:sz w:val="16"/>
                <w:szCs w:val="16"/>
                <w:shd w:fill="FFFFFF" w:val="clear"/>
              </w:rPr>
              <w:t>Размерный ряд:</w:t>
            </w:r>
            <w:r>
              <w:rPr>
                <w:rStyle w:val="Tooltip"/>
                <w:b/>
                <w:bCs/>
                <w:sz w:val="16"/>
                <w:szCs w:val="16"/>
                <w:shd w:fill="FFFFFF" w:val="clear"/>
              </w:rPr>
              <w:t xml:space="preserve"> </w:t>
            </w:r>
            <w:r>
              <w:rPr>
                <w:rStyle w:val="Tooltip"/>
                <w:bCs/>
                <w:sz w:val="16"/>
                <w:szCs w:val="16"/>
                <w:shd w:fill="FFFFFF" w:val="clear"/>
              </w:rPr>
              <w:t>36, 37, 38, 39, 40, 41, 42, 43, 44, 45, 46</w:t>
            </w:r>
          </w:p>
          <w:p>
            <w:pPr>
              <w:pStyle w:val="Normal"/>
              <w:widowControl w:val="false"/>
              <w:spacing w:before="5" w:after="60"/>
              <w:ind w:right="82" w:hanging="0"/>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1.2.3.2.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428"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1.2.4</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b/>
                <w:color w:val="000000"/>
                <w:sz w:val="16"/>
                <w:szCs w:val="16"/>
              </w:rPr>
            </w:pPr>
            <w:r>
              <w:rPr>
                <w:b/>
                <w:color w:val="000000"/>
                <w:sz w:val="16"/>
                <w:szCs w:val="16"/>
              </w:rPr>
              <w:t>Средства защиты органов дыхания (полумаска фильтрующая)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1.2.4.1.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rPr>
            </w:pPr>
            <w:r>
              <w:rPr>
                <w:rFonts w:eastAsia="Calibri"/>
                <w:b/>
                <w:sz w:val="16"/>
                <w:szCs w:val="16"/>
              </w:rPr>
              <w:t>Назначение:</w:t>
            </w:r>
            <w:r>
              <w:rPr>
                <w:rFonts w:eastAsia="Calibri"/>
                <w:sz w:val="16"/>
                <w:szCs w:val="16"/>
              </w:rPr>
              <w:t xml:space="preserve"> для защиты органов дыхания от мелкодисперсной пыли и аэрозолей.</w:t>
            </w:r>
          </w:p>
          <w:p>
            <w:pPr>
              <w:pStyle w:val="Normal"/>
              <w:widowControl w:val="false"/>
              <w:rPr>
                <w:rFonts w:eastAsia="Calibri"/>
                <w:sz w:val="16"/>
                <w:szCs w:val="16"/>
              </w:rPr>
            </w:pPr>
            <w:r>
              <w:rPr>
                <w:rFonts w:eastAsia="Calibri"/>
                <w:sz w:val="16"/>
                <w:szCs w:val="16"/>
              </w:rPr>
              <w:t>Тип: полумаска фильтрующая.</w:t>
            </w:r>
          </w:p>
          <w:p>
            <w:pPr>
              <w:pStyle w:val="Normal"/>
              <w:widowControl w:val="false"/>
              <w:rPr>
                <w:rFonts w:eastAsia="Calibri"/>
                <w:sz w:val="16"/>
                <w:szCs w:val="16"/>
              </w:rPr>
            </w:pPr>
            <w:r>
              <w:rPr>
                <w:rFonts w:eastAsia="Calibri"/>
                <w:sz w:val="16"/>
                <w:szCs w:val="16"/>
              </w:rPr>
              <w:t>Фильтрующие свойства - от мелкодисперсной пыли и аэрозолей.</w:t>
            </w:r>
          </w:p>
          <w:p>
            <w:pPr>
              <w:pStyle w:val="Normal"/>
              <w:widowControl w:val="false"/>
              <w:rPr>
                <w:rFonts w:eastAsia="Calibri"/>
                <w:sz w:val="16"/>
                <w:szCs w:val="16"/>
              </w:rPr>
            </w:pPr>
            <w:r>
              <w:rPr>
                <w:rFonts w:eastAsia="Calibri"/>
                <w:sz w:val="16"/>
                <w:szCs w:val="16"/>
              </w:rPr>
              <w:t>Конструкция: чашеобразная</w:t>
            </w:r>
          </w:p>
          <w:p>
            <w:pPr>
              <w:pStyle w:val="Normal"/>
              <w:widowControl w:val="false"/>
              <w:rPr>
                <w:rFonts w:eastAsia="Calibri"/>
                <w:sz w:val="16"/>
                <w:szCs w:val="16"/>
              </w:rPr>
            </w:pPr>
            <w:r>
              <w:rPr>
                <w:rFonts w:eastAsia="Calibri"/>
                <w:sz w:val="16"/>
                <w:szCs w:val="16"/>
              </w:rPr>
              <w:t>Носовой зажим: наличие</w:t>
            </w:r>
          </w:p>
          <w:p>
            <w:pPr>
              <w:pStyle w:val="Normal"/>
              <w:widowControl w:val="false"/>
              <w:rPr>
                <w:rFonts w:eastAsia="Calibri"/>
                <w:sz w:val="16"/>
                <w:szCs w:val="16"/>
              </w:rPr>
            </w:pPr>
            <w:r>
              <w:rPr>
                <w:rFonts w:eastAsia="Calibri"/>
                <w:sz w:val="16"/>
                <w:szCs w:val="16"/>
              </w:rPr>
              <w:t>Регулируемые ремни: наличие</w:t>
            </w:r>
          </w:p>
          <w:p>
            <w:pPr>
              <w:pStyle w:val="Normal"/>
              <w:widowControl w:val="false"/>
              <w:rPr>
                <w:rFonts w:eastAsia="Calibri"/>
                <w:bCs/>
                <w:sz w:val="16"/>
                <w:szCs w:val="16"/>
              </w:rPr>
            </w:pPr>
            <w:r>
              <w:rPr>
                <w:rFonts w:eastAsia="Calibri"/>
                <w:sz w:val="16"/>
                <w:szCs w:val="16"/>
              </w:rPr>
              <w:t>Клапан выдоха: наличие</w:t>
            </w:r>
          </w:p>
          <w:p>
            <w:pPr>
              <w:pStyle w:val="Normal"/>
              <w:widowControl w:val="false"/>
              <w:tabs>
                <w:tab w:val="clear" w:pos="708"/>
                <w:tab w:val="left" w:pos="1560" w:leader="none"/>
              </w:tabs>
              <w:jc w:val="both"/>
              <w:rPr>
                <w:bCs/>
                <w:color w:val="000000"/>
                <w:sz w:val="16"/>
                <w:szCs w:val="16"/>
              </w:rPr>
            </w:pPr>
            <w:r>
              <w:rPr>
                <w:rFonts w:eastAsia="Calibri"/>
                <w:bCs/>
                <w:sz w:val="16"/>
                <w:szCs w:val="16"/>
              </w:rPr>
              <w:t>Условия эксплуатации: в диапазоне от - 40 °C до +70 °C, повышенная влажность.</w:t>
            </w:r>
          </w:p>
          <w:p>
            <w:pPr>
              <w:pStyle w:val="Normal"/>
              <w:widowControl w:val="false"/>
              <w:tabs>
                <w:tab w:val="clear" w:pos="708"/>
                <w:tab w:val="left" w:pos="1560" w:leader="none"/>
              </w:tabs>
              <w:jc w:val="both"/>
              <w:rPr>
                <w:bCs/>
                <w:color w:val="000000"/>
                <w:sz w:val="16"/>
                <w:szCs w:val="16"/>
              </w:rPr>
            </w:pPr>
            <w:r>
              <w:rPr>
                <w:bCs/>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1.2.4.2.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степени защиты</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rFonts w:eastAsia="Calibri"/>
                <w:sz w:val="16"/>
                <w:szCs w:val="16"/>
              </w:rPr>
              <w:t xml:space="preserve">Степень защиты - не менее FFP2 (до 12 ПДК) </w:t>
            </w:r>
            <w:r>
              <w:rPr>
                <w:sz w:val="16"/>
                <w:szCs w:val="16"/>
              </w:rPr>
              <w:t>(включительно)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506"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1.2.5</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bookmarkStart w:id="5" w:name="__DdeLink__9641_3068692057"/>
            <w:r>
              <w:rPr>
                <w:b/>
                <w:sz w:val="16"/>
                <w:szCs w:val="16"/>
              </w:rPr>
              <w:t xml:space="preserve">Обувь специальная для защиты от механических воздействий (ударов) и общих производственных загрязнений </w:t>
            </w:r>
            <w:bookmarkEnd w:id="5"/>
            <w:r>
              <w:rPr>
                <w:b/>
                <w:color w:val="000000"/>
                <w:sz w:val="16"/>
                <w:szCs w:val="16"/>
              </w:rPr>
              <w:t>(сапоги мужские/женские кожаные с защитным подноском)</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1.2.5.1.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b/>
                <w:bCs/>
                <w:sz w:val="16"/>
                <w:szCs w:val="16"/>
              </w:rPr>
              <w:t>Назначение</w:t>
            </w:r>
            <w:r>
              <w:rPr>
                <w:sz w:val="16"/>
                <w:szCs w:val="16"/>
              </w:rPr>
              <w:t>: для защиты от механических воздействий (ударов в носочной части, истирания), для защиты от скольжения и общих производственных загрязнений.</w:t>
            </w:r>
          </w:p>
          <w:p>
            <w:pPr>
              <w:pStyle w:val="Normal"/>
              <w:widowControl w:val="false"/>
              <w:jc w:val="both"/>
              <w:rPr>
                <w:sz w:val="16"/>
                <w:szCs w:val="16"/>
              </w:rPr>
            </w:pPr>
            <w:r>
              <w:rPr>
                <w:sz w:val="16"/>
                <w:szCs w:val="16"/>
              </w:rPr>
              <w:t>В качестве материалов для верха обуви используется натуральная кожа.</w:t>
            </w:r>
          </w:p>
          <w:p>
            <w:pPr>
              <w:pStyle w:val="Normal"/>
              <w:widowControl w:val="false"/>
              <w:rPr>
                <w:b/>
                <w:sz w:val="16"/>
                <w:szCs w:val="16"/>
              </w:rPr>
            </w:pPr>
            <w:r>
              <w:rPr>
                <w:sz w:val="16"/>
                <w:szCs w:val="16"/>
              </w:rPr>
              <w:t>Вкладная стелька впитывает влагу и обеспечивает комфорт при носке. Подносок должен выдерживать ударную нагрузку в 200 Дж. Подошва однослойная, обеспечивает хорошую сцепляемость с поверхностями (защита от скольжения по зажиренным поверхностям).</w:t>
            </w:r>
          </w:p>
          <w:p>
            <w:pPr>
              <w:pStyle w:val="Normal"/>
              <w:widowControl w:val="false"/>
              <w:rPr>
                <w:color w:val="000000"/>
                <w:sz w:val="16"/>
                <w:szCs w:val="16"/>
              </w:rPr>
            </w:pPr>
            <w:r>
              <w:rPr>
                <w:b/>
                <w:sz w:val="16"/>
                <w:szCs w:val="16"/>
              </w:rPr>
              <w:t xml:space="preserve">Размерный ряд: </w:t>
            </w:r>
            <w:r>
              <w:rPr>
                <w:sz w:val="16"/>
                <w:szCs w:val="16"/>
              </w:rPr>
              <w:t>36, 37, 38, 39, 40, 41, 42, 43, 44, 45, 46</w:t>
            </w:r>
          </w:p>
          <w:p>
            <w:pPr>
              <w:pStyle w:val="Normal"/>
              <w:widowControl w:val="false"/>
              <w:spacing w:lineRule="auto" w:line="276" w:before="5" w:after="60"/>
              <w:ind w:right="82" w:hanging="0"/>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1.2.5.2.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1.2.5.3.</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p>
            <w:pPr>
              <w:pStyle w:val="Normal"/>
              <w:widowControl w:val="false"/>
              <w:rPr>
                <w:sz w:val="16"/>
                <w:szCs w:val="16"/>
              </w:rPr>
            </w:pPr>
            <w:r>
              <w:rPr>
                <w:sz w:val="16"/>
                <w:szCs w:val="16"/>
              </w:rPr>
              <w:t>Высота обуви, мм- не менее 275 (включительно), не более 350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371"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1.2.6</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b/>
                <w:sz w:val="16"/>
                <w:szCs w:val="16"/>
              </w:rPr>
              <w:t>Одежда специальная защитная (плащ для защиты от воды)</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1.2.6.1.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eastAsia="Calibri"/>
                <w:sz w:val="16"/>
                <w:szCs w:val="16"/>
              </w:rPr>
            </w:pPr>
            <w:r>
              <w:rPr>
                <w:rFonts w:eastAsia="Calibri"/>
                <w:b/>
                <w:sz w:val="16"/>
                <w:szCs w:val="16"/>
              </w:rPr>
              <w:t>Назначение:</w:t>
            </w:r>
            <w:r>
              <w:rPr>
                <w:rFonts w:eastAsia="Calibri"/>
                <w:sz w:val="16"/>
                <w:szCs w:val="16"/>
              </w:rPr>
              <w:t xml:space="preserve"> для защиты от воды.</w:t>
            </w:r>
          </w:p>
          <w:p>
            <w:pPr>
              <w:pStyle w:val="Normal"/>
              <w:widowControl w:val="false"/>
              <w:jc w:val="both"/>
              <w:rPr>
                <w:rFonts w:eastAsia="Calibri"/>
                <w:sz w:val="16"/>
                <w:szCs w:val="16"/>
              </w:rPr>
            </w:pPr>
            <w:r>
              <w:rPr>
                <w:rFonts w:eastAsia="Calibri"/>
                <w:sz w:val="16"/>
                <w:szCs w:val="16"/>
              </w:rPr>
              <w:t>Тип: плащ</w:t>
            </w:r>
          </w:p>
          <w:p>
            <w:pPr>
              <w:pStyle w:val="Normal"/>
              <w:widowControl w:val="false"/>
              <w:jc w:val="both"/>
              <w:rPr>
                <w:rFonts w:eastAsia="Calibri"/>
                <w:sz w:val="16"/>
                <w:szCs w:val="16"/>
              </w:rPr>
            </w:pPr>
            <w:r>
              <w:rPr>
                <w:rFonts w:eastAsia="Calibri"/>
                <w:sz w:val="16"/>
                <w:szCs w:val="16"/>
              </w:rPr>
              <w:t>Застежка на двухзамковую молнию с клапаном против ветра, с капюшоном, с двумя карманами с клапанами, с манжетами на рукавах.</w:t>
            </w:r>
          </w:p>
          <w:p>
            <w:pPr>
              <w:pStyle w:val="Normal"/>
              <w:widowControl w:val="false"/>
              <w:jc w:val="both"/>
              <w:rPr>
                <w:rFonts w:eastAsia="Calibri"/>
                <w:sz w:val="16"/>
                <w:szCs w:val="16"/>
              </w:rPr>
            </w:pPr>
            <w:r>
              <w:rPr>
                <w:rFonts w:eastAsia="Calibri"/>
                <w:sz w:val="16"/>
                <w:szCs w:val="16"/>
              </w:rPr>
              <w:t>Все швы проклеены специальной лентой (защита от влаги).</w:t>
            </w:r>
          </w:p>
          <w:p>
            <w:pPr>
              <w:pStyle w:val="Normal"/>
              <w:widowControl w:val="false"/>
              <w:jc w:val="both"/>
              <w:rPr>
                <w:rFonts w:eastAsia="Calibri"/>
                <w:sz w:val="16"/>
                <w:szCs w:val="16"/>
              </w:rPr>
            </w:pPr>
            <w:r>
              <w:rPr>
                <w:rFonts w:eastAsia="Calibri"/>
                <w:sz w:val="16"/>
                <w:szCs w:val="16"/>
              </w:rPr>
              <w:t>Материал: полиэфир - 100%, прочная плащевая ткань с ПВХ покрытием.</w:t>
            </w:r>
          </w:p>
          <w:p>
            <w:pPr>
              <w:pStyle w:val="Normal"/>
              <w:widowControl w:val="false"/>
              <w:jc w:val="both"/>
              <w:rPr>
                <w:rFonts w:eastAsia="Calibri"/>
                <w:sz w:val="16"/>
                <w:szCs w:val="16"/>
              </w:rPr>
            </w:pPr>
            <w:r>
              <w:rPr>
                <w:rFonts w:eastAsia="Calibri"/>
                <w:sz w:val="16"/>
                <w:szCs w:val="16"/>
              </w:rPr>
              <w:t>Регулировка: по лицевому вырезу капюшона.</w:t>
            </w:r>
          </w:p>
          <w:p>
            <w:pPr>
              <w:pStyle w:val="Normal"/>
              <w:widowControl w:val="false"/>
              <w:jc w:val="both"/>
              <w:rPr>
                <w:sz w:val="16"/>
                <w:szCs w:val="16"/>
              </w:rPr>
            </w:pPr>
            <w:r>
              <w:rPr>
                <w:rFonts w:eastAsia="Calibri"/>
                <w:sz w:val="16"/>
                <w:szCs w:val="16"/>
              </w:rPr>
              <w:t>Цвет: темно-синий.</w:t>
            </w:r>
          </w:p>
          <w:p>
            <w:pPr>
              <w:pStyle w:val="Normal"/>
              <w:widowControl w:val="false"/>
              <w:jc w:val="both"/>
              <w:rPr>
                <w:color w:val="000000"/>
                <w:sz w:val="16"/>
                <w:szCs w:val="16"/>
              </w:rPr>
            </w:pPr>
            <w:r>
              <w:rPr>
                <w:sz w:val="16"/>
                <w:szCs w:val="16"/>
              </w:rPr>
              <w:t>Защита от воды (водонепроницаемая) (Вн) – 3</w:t>
            </w:r>
          </w:p>
          <w:p>
            <w:pPr>
              <w:pStyle w:val="Normal"/>
              <w:widowControl w:val="false"/>
              <w:rPr>
                <w:color w:val="000000"/>
                <w:sz w:val="16"/>
                <w:szCs w:val="16"/>
              </w:rPr>
            </w:pPr>
            <w:r>
              <w:rPr>
                <w:color w:val="000000"/>
                <w:sz w:val="16"/>
                <w:szCs w:val="16"/>
              </w:rPr>
            </w:r>
          </w:p>
          <w:p>
            <w:pPr>
              <w:pStyle w:val="Normal"/>
              <w:widowControl w:val="false"/>
              <w:rPr>
                <w:sz w:val="16"/>
                <w:szCs w:val="16"/>
              </w:rPr>
            </w:pPr>
            <w:r>
              <w:rPr>
                <w:color w:val="000000"/>
                <w:sz w:val="16"/>
                <w:szCs w:val="16"/>
              </w:rPr>
              <w:t xml:space="preserve">Размерный ряд: </w:t>
            </w:r>
            <w:r>
              <w:rPr>
                <w:sz w:val="16"/>
                <w:szCs w:val="16"/>
              </w:rPr>
              <w:t>-</w:t>
            </w:r>
          </w:p>
          <w:p>
            <w:pPr>
              <w:pStyle w:val="Normal"/>
              <w:widowControl w:val="false"/>
              <w:rPr>
                <w:sz w:val="16"/>
                <w:szCs w:val="16"/>
              </w:rPr>
            </w:pPr>
            <w:r>
              <w:rPr>
                <w:sz w:val="16"/>
                <w:szCs w:val="16"/>
              </w:rPr>
              <w:t>92/170-176, 92/182-188</w:t>
            </w:r>
          </w:p>
          <w:p>
            <w:pPr>
              <w:pStyle w:val="BodyText"/>
              <w:widowControl w:val="false"/>
              <w:spacing w:lineRule="auto" w:line="240"/>
              <w:rPr>
                <w:sz w:val="16"/>
                <w:szCs w:val="16"/>
              </w:rPr>
            </w:pPr>
            <w:r>
              <w:rPr>
                <w:sz w:val="16"/>
                <w:szCs w:val="16"/>
              </w:rPr>
              <w:t>96-100/170-176, 96/182-188</w:t>
            </w:r>
          </w:p>
          <w:p>
            <w:pPr>
              <w:pStyle w:val="BodyText"/>
              <w:widowControl w:val="false"/>
              <w:spacing w:lineRule="auto" w:line="240"/>
              <w:rPr>
                <w:sz w:val="16"/>
                <w:szCs w:val="16"/>
              </w:rPr>
            </w:pPr>
            <w:r>
              <w:rPr>
                <w:sz w:val="16"/>
                <w:szCs w:val="16"/>
              </w:rPr>
              <w:t>104-108/170-176, 104-108/182-188</w:t>
            </w:r>
          </w:p>
          <w:p>
            <w:pPr>
              <w:pStyle w:val="BodyText"/>
              <w:widowControl w:val="false"/>
              <w:spacing w:lineRule="auto" w:line="240"/>
              <w:rPr>
                <w:sz w:val="16"/>
                <w:szCs w:val="16"/>
              </w:rPr>
            </w:pPr>
            <w:r>
              <w:rPr>
                <w:sz w:val="16"/>
                <w:szCs w:val="16"/>
              </w:rPr>
              <w:t>112-116/170-176, 112-116/182-188</w:t>
            </w:r>
          </w:p>
          <w:p>
            <w:pPr>
              <w:pStyle w:val="BodyText"/>
              <w:widowControl w:val="false"/>
              <w:spacing w:lineRule="auto" w:line="240" w:before="0" w:after="140"/>
              <w:rPr>
                <w:sz w:val="16"/>
                <w:szCs w:val="16"/>
              </w:rPr>
            </w:pPr>
            <w:r>
              <w:rPr>
                <w:sz w:val="16"/>
                <w:szCs w:val="16"/>
              </w:rPr>
              <w:t>120-124/170-176, 120-124/182-188</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rHeight w:val="435"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1.2.7</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52" w:before="120" w:after="0"/>
              <w:rPr>
                <w:b/>
                <w:color w:val="000000"/>
                <w:sz w:val="16"/>
                <w:szCs w:val="16"/>
              </w:rPr>
            </w:pPr>
            <w:r>
              <w:rPr>
                <w:b/>
                <w:color w:val="000000"/>
                <w:sz w:val="16"/>
                <w:szCs w:val="16"/>
              </w:rPr>
              <w:t>Одежда специальная защитная (жилет сигнальный)</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1.2.7.1.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BodyText2"/>
              <w:widowControl w:val="false"/>
              <w:spacing w:lineRule="auto" w:line="240" w:before="0" w:after="0"/>
              <w:jc w:val="both"/>
              <w:rPr>
                <w:sz w:val="16"/>
                <w:szCs w:val="16"/>
              </w:rPr>
            </w:pPr>
            <w:r>
              <w:rPr>
                <w:sz w:val="16"/>
                <w:szCs w:val="16"/>
              </w:rPr>
              <w:t>Сигнальный жилет повышенной видимости.</w:t>
            </w:r>
          </w:p>
          <w:p>
            <w:pPr>
              <w:pStyle w:val="BodyText2"/>
              <w:widowControl w:val="false"/>
              <w:spacing w:lineRule="auto" w:line="240" w:before="0" w:after="0"/>
              <w:jc w:val="both"/>
              <w:rPr>
                <w:sz w:val="16"/>
                <w:szCs w:val="16"/>
              </w:rPr>
            </w:pPr>
            <w:r>
              <w:rPr>
                <w:sz w:val="16"/>
                <w:szCs w:val="16"/>
              </w:rPr>
              <w:t>Жилет прямого силуэта, с центральной застежкой на контактную ленту.</w:t>
            </w:r>
          </w:p>
          <w:p>
            <w:pPr>
              <w:pStyle w:val="BodyText2"/>
              <w:widowControl w:val="false"/>
              <w:spacing w:lineRule="auto" w:line="240" w:before="0" w:after="0"/>
              <w:jc w:val="both"/>
              <w:rPr>
                <w:sz w:val="16"/>
                <w:szCs w:val="16"/>
              </w:rPr>
            </w:pPr>
            <w:r>
              <w:rPr>
                <w:sz w:val="16"/>
                <w:szCs w:val="16"/>
              </w:rPr>
              <w:t>По торсу проходят светоотражающие полосы.</w:t>
            </w:r>
          </w:p>
          <w:p>
            <w:pPr>
              <w:pStyle w:val="BodyText2"/>
              <w:widowControl w:val="false"/>
              <w:spacing w:lineRule="auto" w:line="240" w:before="0" w:after="0"/>
              <w:jc w:val="both"/>
              <w:rPr>
                <w:sz w:val="16"/>
                <w:szCs w:val="16"/>
              </w:rPr>
            </w:pPr>
            <w:r>
              <w:rPr>
                <w:sz w:val="16"/>
                <w:szCs w:val="16"/>
              </w:rPr>
              <w:t>Ткань: трикотажное полотно.</w:t>
            </w:r>
          </w:p>
          <w:p>
            <w:pPr>
              <w:pStyle w:val="BodyText2"/>
              <w:widowControl w:val="false"/>
              <w:spacing w:lineRule="auto" w:line="240" w:before="0" w:after="0"/>
              <w:jc w:val="both"/>
              <w:rPr>
                <w:sz w:val="16"/>
                <w:szCs w:val="16"/>
              </w:rPr>
            </w:pPr>
            <w:r>
              <w:rPr>
                <w:sz w:val="16"/>
                <w:szCs w:val="16"/>
              </w:rPr>
              <w:t>Состав ткани: 100% ПЭ.</w:t>
            </w:r>
          </w:p>
          <w:p>
            <w:pPr>
              <w:pStyle w:val="BodyText2"/>
              <w:widowControl w:val="false"/>
              <w:spacing w:lineRule="auto" w:line="240" w:before="0" w:after="0"/>
              <w:jc w:val="both"/>
              <w:rPr>
                <w:bCs/>
                <w:sz w:val="16"/>
                <w:szCs w:val="16"/>
                <w:shd w:fill="FFFFFF" w:val="clear"/>
              </w:rPr>
            </w:pPr>
            <w:r>
              <w:rPr>
                <w:sz w:val="16"/>
                <w:szCs w:val="16"/>
              </w:rPr>
              <w:t>Цвет: флуоресцентный желтый</w:t>
            </w:r>
          </w:p>
          <w:p>
            <w:pPr>
              <w:pStyle w:val="BodyText2"/>
              <w:widowControl w:val="false"/>
              <w:spacing w:lineRule="auto" w:line="240" w:before="0" w:after="0"/>
              <w:jc w:val="both"/>
              <w:rPr>
                <w:color w:val="000000"/>
                <w:sz w:val="16"/>
                <w:szCs w:val="16"/>
              </w:rPr>
            </w:pPr>
            <w:r>
              <w:rPr>
                <w:bCs/>
                <w:sz w:val="16"/>
                <w:szCs w:val="16"/>
                <w:shd w:fill="FFFFFF" w:val="clear"/>
              </w:rPr>
              <w:t>Размер/рос</w:t>
            </w:r>
            <w:r>
              <w:rPr>
                <w:bCs/>
                <w:color w:val="000000"/>
                <w:sz w:val="16"/>
                <w:szCs w:val="16"/>
                <w:shd w:fill="FFFFFF" w:val="clear"/>
              </w:rPr>
              <w:t>т:</w:t>
            </w:r>
          </w:p>
          <w:p>
            <w:pPr>
              <w:pStyle w:val="BodyText2"/>
              <w:widowControl w:val="false"/>
              <w:shd w:val="clear" w:color="auto" w:fill="FFFFFF"/>
              <w:spacing w:lineRule="auto" w:line="240"/>
              <w:jc w:val="both"/>
              <w:rPr>
                <w:color w:val="000000"/>
                <w:sz w:val="16"/>
                <w:szCs w:val="16"/>
              </w:rPr>
            </w:pPr>
            <w:r>
              <w:rPr>
                <w:color w:val="000000"/>
                <w:sz w:val="16"/>
                <w:szCs w:val="16"/>
              </w:rPr>
              <w:t>Размерный ряд: 80-84/170-176, 88-92/170-176, 96-100/170-176, 104-108/170 176,   112-116/170-176, 120-124/170-176, 128-132/170-176</w:t>
            </w:r>
          </w:p>
          <w:p>
            <w:pPr>
              <w:pStyle w:val="Normal"/>
              <w:widowControl w:val="false"/>
              <w:tabs>
                <w:tab w:val="clear" w:pos="708"/>
                <w:tab w:val="left" w:pos="1134" w:leader="none"/>
              </w:tabs>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BodyText2"/>
              <w:widowControl w:val="false"/>
              <w:snapToGrid w:val="false"/>
              <w:spacing w:lineRule="auto" w:line="240" w:before="120" w:after="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1.2.7.2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классу защиты</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BodyText2"/>
              <w:widowControl w:val="false"/>
              <w:spacing w:lineRule="auto" w:line="240" w:before="120" w:after="0"/>
              <w:jc w:val="both"/>
              <w:rPr>
                <w:sz w:val="16"/>
                <w:szCs w:val="16"/>
              </w:rPr>
            </w:pPr>
            <w:r>
              <w:rPr>
                <w:sz w:val="16"/>
                <w:szCs w:val="16"/>
              </w:rPr>
              <w:t>Класс защиты – не ниже 1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BodyText2"/>
              <w:widowControl w:val="false"/>
              <w:snapToGrid w:val="false"/>
              <w:spacing w:lineRule="auto" w:line="240" w:before="120" w:after="0"/>
              <w:jc w:val="both"/>
              <w:rPr>
                <w:sz w:val="16"/>
                <w:szCs w:val="16"/>
              </w:rPr>
            </w:pPr>
            <w:r>
              <w:rPr>
                <w:sz w:val="16"/>
                <w:szCs w:val="16"/>
              </w:rPr>
            </w:r>
          </w:p>
        </w:tc>
      </w:tr>
      <w:tr>
        <w:trPr>
          <w:trHeight w:val="673"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1.2.8</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52" w:before="120" w:after="0"/>
              <w:rPr>
                <w:sz w:val="16"/>
                <w:szCs w:val="16"/>
              </w:rPr>
            </w:pPr>
            <w:r>
              <w:rPr>
                <w:b/>
                <w:sz w:val="16"/>
                <w:szCs w:val="16"/>
              </w:rPr>
              <w:t xml:space="preserve">Средства защиты ног </w:t>
            </w:r>
            <w:r>
              <w:rPr>
                <w:b/>
                <w:color w:val="000000"/>
                <w:sz w:val="16"/>
                <w:szCs w:val="16"/>
              </w:rPr>
              <w:t xml:space="preserve"> от пониженных температур и механических воздействий (истирания) ботинки мужские/ женские кожаные ( II, III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1.2.8.1.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jc w:val="both"/>
              <w:rPr>
                <w:sz w:val="16"/>
                <w:szCs w:val="16"/>
              </w:rPr>
            </w:pPr>
            <w:r>
              <w:rPr>
                <w:b/>
                <w:sz w:val="16"/>
                <w:szCs w:val="16"/>
              </w:rPr>
              <w:t>Назначение:</w:t>
            </w:r>
            <w:r>
              <w:rPr>
                <w:sz w:val="16"/>
                <w:szCs w:val="16"/>
              </w:rPr>
              <w:t xml:space="preserve"> зимняя обувь для защиты от пониженных температур (для </w:t>
            </w:r>
            <w:r>
              <w:rPr>
                <w:color w:val="000000"/>
                <w:sz w:val="16"/>
                <w:szCs w:val="16"/>
              </w:rPr>
              <w:t>II, III</w:t>
            </w:r>
            <w:r>
              <w:rPr>
                <w:sz w:val="16"/>
                <w:szCs w:val="16"/>
              </w:rPr>
              <w:t xml:space="preserve"> климатического пояса), на шнурках с защитным подноском, от общих производственных загрязнений, механических воздействий (истирания, ударов) и от скольжения.</w:t>
            </w:r>
          </w:p>
          <w:p>
            <w:pPr>
              <w:pStyle w:val="Normal"/>
              <w:widowControl w:val="false"/>
              <w:tabs>
                <w:tab w:val="clear" w:pos="708"/>
                <w:tab w:val="left" w:pos="1134" w:leader="none"/>
              </w:tabs>
              <w:jc w:val="both"/>
              <w:rPr>
                <w:sz w:val="16"/>
                <w:szCs w:val="16"/>
              </w:rPr>
            </w:pPr>
            <w:r>
              <w:rPr>
                <w:sz w:val="16"/>
                <w:szCs w:val="16"/>
              </w:rPr>
              <w:t>Тип изделия: ботинки</w:t>
            </w:r>
          </w:p>
          <w:p>
            <w:pPr>
              <w:pStyle w:val="Normal"/>
              <w:widowControl w:val="false"/>
              <w:tabs>
                <w:tab w:val="clear" w:pos="708"/>
                <w:tab w:val="left" w:pos="1134" w:leader="none"/>
              </w:tabs>
              <w:jc w:val="both"/>
              <w:rPr>
                <w:sz w:val="16"/>
                <w:szCs w:val="16"/>
              </w:rPr>
            </w:pPr>
            <w:r>
              <w:rPr>
                <w:sz w:val="16"/>
                <w:szCs w:val="16"/>
              </w:rPr>
              <w:t>Верх обуви: Натуральная термоустойчивая водоотталкивающая кожа.</w:t>
            </w:r>
          </w:p>
          <w:p>
            <w:pPr>
              <w:pStyle w:val="Normal"/>
              <w:widowControl w:val="false"/>
              <w:tabs>
                <w:tab w:val="clear" w:pos="708"/>
                <w:tab w:val="left" w:pos="1134" w:leader="none"/>
              </w:tabs>
              <w:jc w:val="both"/>
              <w:rPr>
                <w:b/>
                <w:color w:val="000000"/>
                <w:sz w:val="16"/>
                <w:szCs w:val="16"/>
              </w:rPr>
            </w:pPr>
            <w:r>
              <w:rPr>
                <w:sz w:val="16"/>
                <w:szCs w:val="16"/>
              </w:rPr>
              <w:t>Подносок должен выдерживать ударную нагрузку в 200 Дж.</w:t>
            </w:r>
          </w:p>
          <w:p>
            <w:pPr>
              <w:pStyle w:val="Normal"/>
              <w:widowControl w:val="false"/>
              <w:tabs>
                <w:tab w:val="clear" w:pos="708"/>
                <w:tab w:val="left" w:pos="1134" w:leader="none"/>
              </w:tabs>
              <w:jc w:val="both"/>
              <w:rPr>
                <w:color w:val="000000"/>
                <w:sz w:val="16"/>
                <w:szCs w:val="16"/>
              </w:rPr>
            </w:pPr>
            <w:r>
              <w:rPr>
                <w:b/>
                <w:color w:val="000000"/>
                <w:sz w:val="16"/>
                <w:szCs w:val="16"/>
              </w:rPr>
              <w:t xml:space="preserve">Размерный ряд: </w:t>
            </w:r>
            <w:r>
              <w:rPr>
                <w:color w:val="000000"/>
                <w:sz w:val="16"/>
                <w:szCs w:val="16"/>
              </w:rPr>
              <w:t>36, 37, 38, 39, 40, 41, 42, 43, 45, 46</w:t>
            </w:r>
          </w:p>
          <w:p>
            <w:pPr>
              <w:pStyle w:val="Normal"/>
              <w:widowControl w:val="false"/>
              <w:tabs>
                <w:tab w:val="clear" w:pos="708"/>
                <w:tab w:val="left" w:pos="1134" w:leader="none"/>
              </w:tabs>
              <w:jc w:val="both"/>
              <w:rPr>
                <w:bCs/>
                <w:color w:val="000000"/>
                <w:sz w:val="16"/>
                <w:szCs w:val="16"/>
                <w:highlight w:val="white"/>
              </w:rPr>
            </w:pPr>
            <w:r>
              <w:rPr>
                <w:bCs/>
                <w:color w:val="000000"/>
                <w:sz w:val="16"/>
                <w:szCs w:val="16"/>
                <w:highlight w:val="white"/>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1.2.8.2.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rPr>
                <w:sz w:val="16"/>
                <w:szCs w:val="16"/>
              </w:rPr>
            </w:pPr>
            <w:r>
              <w:rPr>
                <w:sz w:val="16"/>
                <w:szCs w:val="16"/>
              </w:rPr>
            </w:r>
          </w:p>
        </w:tc>
      </w:tr>
      <w:tr>
        <w:trPr>
          <w:trHeight w:val="56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1.2.9.</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52" w:before="120" w:after="0"/>
              <w:rPr>
                <w:sz w:val="16"/>
                <w:szCs w:val="16"/>
              </w:rPr>
            </w:pPr>
            <w:r>
              <w:rPr>
                <w:b/>
                <w:sz w:val="16"/>
                <w:szCs w:val="16"/>
              </w:rPr>
              <w:t xml:space="preserve">Средства защиты ног </w:t>
            </w:r>
            <w:r>
              <w:rPr>
                <w:b/>
                <w:color w:val="000000"/>
                <w:sz w:val="16"/>
                <w:szCs w:val="16"/>
              </w:rPr>
              <w:t xml:space="preserve"> от пониженных температур и механических воздействий (истирания) (ботинки мужские/ женские кожаные </w:t>
            </w:r>
            <w:r>
              <w:rPr>
                <w:b/>
                <w:sz w:val="16"/>
                <w:szCs w:val="16"/>
              </w:rPr>
              <w:t>( IV и особый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1.2.9.1.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jc w:val="both"/>
              <w:rPr>
                <w:sz w:val="16"/>
                <w:szCs w:val="16"/>
              </w:rPr>
            </w:pPr>
            <w:r>
              <w:rPr>
                <w:b/>
                <w:sz w:val="16"/>
                <w:szCs w:val="16"/>
              </w:rPr>
              <w:t>Назначение:</w:t>
            </w:r>
            <w:r>
              <w:rPr>
                <w:sz w:val="16"/>
                <w:szCs w:val="16"/>
              </w:rPr>
              <w:t xml:space="preserve"> зимняя обувь для защиты от пониженных температур (для </w:t>
            </w:r>
            <w:r>
              <w:rPr>
                <w:color w:val="000000"/>
                <w:sz w:val="16"/>
                <w:szCs w:val="16"/>
              </w:rPr>
              <w:t>IV и особого климатического пояса)</w:t>
            </w:r>
            <w:r>
              <w:rPr>
                <w:sz w:val="16"/>
                <w:szCs w:val="16"/>
              </w:rPr>
              <w:t>, на шнурках с защитным подноском, от общих производственных загрязнений, механических воздействий (истирания, ударов) и от скольжения.</w:t>
            </w:r>
          </w:p>
          <w:p>
            <w:pPr>
              <w:pStyle w:val="Normal"/>
              <w:widowControl w:val="false"/>
              <w:tabs>
                <w:tab w:val="clear" w:pos="708"/>
                <w:tab w:val="left" w:pos="1134" w:leader="none"/>
              </w:tabs>
              <w:jc w:val="both"/>
              <w:rPr>
                <w:sz w:val="16"/>
                <w:szCs w:val="16"/>
              </w:rPr>
            </w:pPr>
            <w:r>
              <w:rPr>
                <w:sz w:val="16"/>
                <w:szCs w:val="16"/>
              </w:rPr>
              <w:t>Тип изделия: ботинки</w:t>
            </w:r>
          </w:p>
          <w:p>
            <w:pPr>
              <w:pStyle w:val="Normal"/>
              <w:widowControl w:val="false"/>
              <w:tabs>
                <w:tab w:val="clear" w:pos="708"/>
                <w:tab w:val="left" w:pos="1134" w:leader="none"/>
              </w:tabs>
              <w:jc w:val="both"/>
              <w:rPr>
                <w:sz w:val="16"/>
                <w:szCs w:val="16"/>
              </w:rPr>
            </w:pPr>
            <w:r>
              <w:rPr>
                <w:sz w:val="16"/>
                <w:szCs w:val="16"/>
              </w:rPr>
              <w:t>Верх обуви: натуральная термоустойчивая водоотталкивающая кожа.</w:t>
            </w:r>
          </w:p>
          <w:p>
            <w:pPr>
              <w:pStyle w:val="Normal"/>
              <w:widowControl w:val="false"/>
              <w:tabs>
                <w:tab w:val="clear" w:pos="708"/>
                <w:tab w:val="left" w:pos="1134" w:leader="none"/>
              </w:tabs>
              <w:jc w:val="both"/>
              <w:rPr>
                <w:color w:val="000000"/>
                <w:sz w:val="16"/>
                <w:szCs w:val="16"/>
              </w:rPr>
            </w:pPr>
            <w:r>
              <w:rPr>
                <w:sz w:val="16"/>
                <w:szCs w:val="16"/>
              </w:rPr>
              <w:t>Подносок должен выдерживать ударную нагрузку в 200 Дж.</w:t>
            </w:r>
          </w:p>
          <w:p>
            <w:pPr>
              <w:pStyle w:val="Normal"/>
              <w:widowControl w:val="false"/>
              <w:tabs>
                <w:tab w:val="clear" w:pos="708"/>
                <w:tab w:val="left" w:pos="1134" w:leader="none"/>
              </w:tabs>
              <w:jc w:val="both"/>
              <w:rPr>
                <w:color w:val="000000"/>
                <w:sz w:val="16"/>
                <w:szCs w:val="16"/>
              </w:rPr>
            </w:pPr>
            <w:r>
              <w:rPr>
                <w:color w:val="000000"/>
                <w:sz w:val="16"/>
                <w:szCs w:val="16"/>
              </w:rPr>
              <w:t>Размерный ряд:</w:t>
            </w:r>
            <w:r>
              <w:rPr>
                <w:b/>
                <w:color w:val="000000"/>
                <w:sz w:val="16"/>
                <w:szCs w:val="16"/>
              </w:rPr>
              <w:t xml:space="preserve"> </w:t>
            </w:r>
            <w:r>
              <w:rPr>
                <w:color w:val="000000"/>
                <w:sz w:val="16"/>
                <w:szCs w:val="16"/>
              </w:rPr>
              <w:t>36, 37, 38, 39, 40, 41, 42, 43, 45, 46</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1.2.9.2.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r>
      <w:tr>
        <w:trPr>
          <w:trHeight w:val="48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1.2.10.</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b/>
                <w:color w:val="000000"/>
                <w:sz w:val="16"/>
                <w:szCs w:val="16"/>
              </w:rPr>
            </w:pPr>
            <w:r>
              <w:rPr>
                <w:b/>
                <w:color w:val="000000"/>
                <w:sz w:val="16"/>
                <w:szCs w:val="16"/>
              </w:rPr>
              <w:t>Средства защиты ног  от пониженных температур и механических воздействий (истирания) (сапоги мужские/ женские кожаные (IV и особый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1.2.10.1.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sz w:val="16"/>
                <w:szCs w:val="16"/>
              </w:rPr>
            </w:pPr>
            <w:r>
              <w:rPr>
                <w:b/>
                <w:sz w:val="16"/>
                <w:szCs w:val="16"/>
              </w:rPr>
              <w:t>Назначение:</w:t>
            </w:r>
            <w:r>
              <w:rPr>
                <w:sz w:val="16"/>
                <w:szCs w:val="16"/>
              </w:rPr>
              <w:t xml:space="preserve"> зимняя обувь для </w:t>
            </w:r>
            <w:r>
              <w:rPr>
                <w:sz w:val="16"/>
                <w:szCs w:val="16"/>
                <w:lang w:val="en-US"/>
              </w:rPr>
              <w:t>IV</w:t>
            </w:r>
            <w:r>
              <w:rPr>
                <w:sz w:val="16"/>
                <w:szCs w:val="16"/>
              </w:rPr>
              <w:t xml:space="preserve"> и особого климатического пояса от пониженных температур</w:t>
            </w:r>
            <w:r>
              <w:rPr>
                <w:b/>
                <w:sz w:val="16"/>
                <w:szCs w:val="16"/>
              </w:rPr>
              <w:t xml:space="preserve">, </w:t>
            </w:r>
            <w:r>
              <w:rPr>
                <w:sz w:val="16"/>
                <w:szCs w:val="16"/>
              </w:rPr>
              <w:t>от общих производственных загрязнений, механических воздействий (истирания), с защитой от ударов в носочной части, от скольжения, с защитным подноском.</w:t>
            </w:r>
          </w:p>
          <w:p>
            <w:pPr>
              <w:pStyle w:val="Normal"/>
              <w:widowControl w:val="false"/>
              <w:tabs>
                <w:tab w:val="clear" w:pos="708"/>
                <w:tab w:val="left" w:pos="1560" w:leader="none"/>
              </w:tabs>
              <w:jc w:val="both"/>
              <w:rPr>
                <w:color w:val="000000"/>
                <w:sz w:val="16"/>
                <w:szCs w:val="16"/>
              </w:rPr>
            </w:pPr>
            <w:r>
              <w:rPr>
                <w:sz w:val="16"/>
                <w:szCs w:val="16"/>
              </w:rPr>
              <w:t>Тип изделия: сапоги</w:t>
            </w:r>
          </w:p>
          <w:p>
            <w:pPr>
              <w:pStyle w:val="Normal"/>
              <w:widowControl w:val="false"/>
              <w:tabs>
                <w:tab w:val="clear" w:pos="708"/>
                <w:tab w:val="left" w:pos="1560" w:leader="none"/>
              </w:tabs>
              <w:jc w:val="both"/>
              <w:rPr>
                <w:color w:val="101010"/>
                <w:sz w:val="16"/>
                <w:szCs w:val="16"/>
              </w:rPr>
            </w:pPr>
            <w:r>
              <w:rPr>
                <w:color w:val="000000"/>
                <w:sz w:val="16"/>
                <w:szCs w:val="16"/>
              </w:rPr>
              <w:t>Сапоги кожаные утепленные должны обеспечивать защиту от низких и высоких температур, в диапазоне от -40 до +120°С.</w:t>
            </w:r>
          </w:p>
          <w:p>
            <w:pPr>
              <w:pStyle w:val="Normal"/>
              <w:widowControl w:val="false"/>
              <w:spacing w:lineRule="atLeast" w:line="234"/>
              <w:jc w:val="both"/>
              <w:rPr>
                <w:color w:val="000000"/>
                <w:sz w:val="16"/>
                <w:szCs w:val="16"/>
              </w:rPr>
            </w:pPr>
            <w:r>
              <w:rPr>
                <w:color w:val="101010"/>
                <w:sz w:val="16"/>
                <w:szCs w:val="16"/>
              </w:rPr>
              <w:t>Материал верха – термоустойчивая водоотталкивающая кожа.</w:t>
            </w:r>
          </w:p>
          <w:p>
            <w:pPr>
              <w:pStyle w:val="Normal"/>
              <w:widowControl w:val="false"/>
              <w:jc w:val="both"/>
              <w:rPr>
                <w:color w:val="000000"/>
                <w:sz w:val="16"/>
                <w:szCs w:val="16"/>
              </w:rPr>
            </w:pPr>
            <w:r>
              <w:rPr>
                <w:color w:val="000000"/>
                <w:sz w:val="16"/>
                <w:szCs w:val="16"/>
              </w:rPr>
              <w:t>Подносок должен выдерживать ударную нагрузку в 200 Дж.</w:t>
            </w:r>
          </w:p>
          <w:p>
            <w:pPr>
              <w:pStyle w:val="NormalWeb"/>
              <w:widowControl w:val="false"/>
              <w:spacing w:lineRule="atLeast" w:line="168" w:before="0" w:after="0"/>
              <w:jc w:val="both"/>
              <w:rPr>
                <w:color w:val="000000"/>
                <w:sz w:val="16"/>
                <w:szCs w:val="16"/>
              </w:rPr>
            </w:pPr>
            <w:r>
              <w:rPr>
                <w:color w:val="000000"/>
                <w:sz w:val="16"/>
                <w:szCs w:val="16"/>
              </w:rPr>
              <w:t>Размер 36,37,38,39,40,41,42,43,44,45,46</w:t>
            </w:r>
          </w:p>
          <w:p>
            <w:pPr>
              <w:pStyle w:val="Normal"/>
              <w:widowControl w:val="false"/>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1.2.10.2.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1.2.10.3.</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Высота обуви, мм- не менее 300 (включительно), не более 370(включительно)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rHeight w:val="452"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1.2.11</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b/>
                <w:bCs/>
                <w:color w:val="000000"/>
                <w:sz w:val="16"/>
                <w:szCs w:val="16"/>
              </w:rPr>
            </w:pPr>
            <w:r>
              <w:rPr>
                <w:b/>
                <w:bCs/>
                <w:color w:val="000000"/>
                <w:sz w:val="16"/>
                <w:szCs w:val="16"/>
              </w:rPr>
              <w:t>Одежда специальная защитная (термобелье специальное (женское)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1.2.11.1.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b/>
                <w:sz w:val="16"/>
                <w:szCs w:val="16"/>
              </w:rPr>
              <w:t xml:space="preserve">Назначение: </w:t>
            </w:r>
            <w:r>
              <w:rPr>
                <w:sz w:val="16"/>
                <w:szCs w:val="16"/>
              </w:rPr>
              <w:t>для защиты от пониженных температур.</w:t>
            </w:r>
          </w:p>
          <w:p>
            <w:pPr>
              <w:pStyle w:val="Normal"/>
              <w:widowControl w:val="false"/>
              <w:rPr>
                <w:sz w:val="16"/>
                <w:szCs w:val="16"/>
              </w:rPr>
            </w:pPr>
            <w:r>
              <w:rPr>
                <w:sz w:val="16"/>
                <w:szCs w:val="16"/>
              </w:rPr>
              <w:t>Тип изделия: термобелье женское</w:t>
            </w:r>
          </w:p>
          <w:p>
            <w:pPr>
              <w:pStyle w:val="Normal"/>
              <w:widowControl w:val="false"/>
              <w:rPr>
                <w:b/>
                <w:sz w:val="16"/>
                <w:szCs w:val="16"/>
              </w:rPr>
            </w:pPr>
            <w:r>
              <w:rPr>
                <w:sz w:val="16"/>
                <w:szCs w:val="16"/>
              </w:rPr>
              <w:t>Комплект состоит из фуфайки и панталон.</w:t>
            </w:r>
          </w:p>
          <w:p>
            <w:pPr>
              <w:pStyle w:val="Normal"/>
              <w:widowControl w:val="false"/>
              <w:rPr>
                <w:sz w:val="16"/>
                <w:szCs w:val="16"/>
              </w:rPr>
            </w:pPr>
            <w:r>
              <w:rPr>
                <w:b/>
                <w:sz w:val="16"/>
                <w:szCs w:val="16"/>
              </w:rPr>
              <w:t xml:space="preserve">Ткань: </w:t>
            </w:r>
            <w:r>
              <w:rPr>
                <w:sz w:val="16"/>
                <w:szCs w:val="16"/>
              </w:rPr>
              <w:t>трикотажное двухслойное полотно (шерсть — не менее 30%, полиэфир — не менее 70%)</w:t>
            </w:r>
          </w:p>
          <w:p>
            <w:pPr>
              <w:pStyle w:val="Normal"/>
              <w:widowControl w:val="false"/>
              <w:rPr>
                <w:sz w:val="16"/>
                <w:szCs w:val="16"/>
              </w:rPr>
            </w:pPr>
            <w:r>
              <w:rPr>
                <w:sz w:val="16"/>
                <w:szCs w:val="16"/>
              </w:rPr>
            </w:r>
          </w:p>
          <w:p>
            <w:pPr>
              <w:pStyle w:val="Normal"/>
              <w:widowControl w:val="false"/>
              <w:rPr>
                <w:sz w:val="16"/>
                <w:szCs w:val="16"/>
              </w:rPr>
            </w:pPr>
            <w:r>
              <w:rPr>
                <w:sz w:val="16"/>
                <w:szCs w:val="16"/>
              </w:rPr>
              <w:t>Размерный ряд: 80-84/164 (XS), 88-92/164 (S),92-96/170 (M),96-100/170 (L),</w:t>
            </w:r>
          </w:p>
          <w:p>
            <w:pPr>
              <w:pStyle w:val="Normal"/>
              <w:widowControl w:val="false"/>
              <w:rPr>
                <w:sz w:val="16"/>
                <w:szCs w:val="16"/>
              </w:rPr>
            </w:pPr>
            <w:r>
              <w:rPr>
                <w:sz w:val="16"/>
                <w:szCs w:val="16"/>
              </w:rPr>
              <w:t>104-108/176 (XL), 112-116/176 (2XL)</w:t>
            </w:r>
          </w:p>
          <w:p>
            <w:pPr>
              <w:pStyle w:val="Normal"/>
              <w:widowControl w:val="false"/>
              <w:rPr>
                <w:sz w:val="16"/>
                <w:szCs w:val="16"/>
              </w:rPr>
            </w:pPr>
            <w:r>
              <w:rPr>
                <w:sz w:val="16"/>
                <w:szCs w:val="16"/>
              </w:rPr>
            </w:r>
          </w:p>
          <w:p>
            <w:pPr>
              <w:pStyle w:val="Normal"/>
              <w:widowControl w:val="false"/>
              <w:rPr>
                <w:color w:val="000000"/>
                <w:sz w:val="16"/>
                <w:szCs w:val="16"/>
              </w:rPr>
            </w:pPr>
            <w:r>
              <w:rPr>
                <w:color w:val="000000"/>
                <w:sz w:val="16"/>
                <w:szCs w:val="16"/>
              </w:rPr>
              <w:t>Состав ткани: не менее 30% шерсть (включительно), не менее 70% полиэфир (включительно)</w:t>
            </w:r>
          </w:p>
          <w:p>
            <w:pPr>
              <w:pStyle w:val="Normal"/>
              <w:widowControl w:val="false"/>
              <w:tabs>
                <w:tab w:val="clear" w:pos="708"/>
                <w:tab w:val="left" w:pos="0" w:leader="none"/>
                <w:tab w:val="left" w:pos="1560" w:leader="none"/>
              </w:tabs>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color w:val="000000"/>
                <w:sz w:val="16"/>
                <w:szCs w:val="16"/>
              </w:rPr>
            </w:pPr>
            <w:r>
              <w:rPr>
                <w:color w:val="000000"/>
                <w:sz w:val="16"/>
                <w:szCs w:val="16"/>
              </w:rPr>
            </w:r>
          </w:p>
        </w:tc>
      </w:tr>
      <w:tr>
        <w:trPr>
          <w:trHeight w:val="568"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1.2.11.2.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p>
            <w:pPr>
              <w:pStyle w:val="Normal"/>
              <w:widowControl w:val="false"/>
              <w:rPr>
                <w:sz w:val="16"/>
                <w:szCs w:val="16"/>
              </w:rPr>
            </w:pPr>
            <w:r>
              <w:rPr>
                <w:sz w:val="16"/>
                <w:szCs w:val="16"/>
              </w:rPr>
              <w:t>Плотность, г/м</w:t>
            </w:r>
            <w:r>
              <w:rPr>
                <w:sz w:val="16"/>
                <w:szCs w:val="16"/>
                <w:vertAlign w:val="superscript"/>
              </w:rPr>
              <w:t>2 -</w:t>
            </w:r>
            <w:r>
              <w:rPr>
                <w:sz w:val="16"/>
                <w:szCs w:val="16"/>
              </w:rPr>
              <w:t>не менее 250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color w:val="000000"/>
                <w:sz w:val="16"/>
                <w:szCs w:val="16"/>
              </w:rPr>
            </w:pPr>
            <w:r>
              <w:rPr>
                <w:color w:val="000000"/>
                <w:sz w:val="16"/>
                <w:szCs w:val="16"/>
              </w:rPr>
            </w:r>
          </w:p>
        </w:tc>
      </w:tr>
      <w:tr>
        <w:trPr>
          <w:trHeight w:val="462"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b/>
                <w:bCs/>
                <w:color w:val="000000"/>
                <w:sz w:val="16"/>
                <w:szCs w:val="16"/>
              </w:rPr>
            </w:pPr>
            <w:r>
              <w:rPr>
                <w:b/>
                <w:bCs/>
                <w:color w:val="000000"/>
                <w:sz w:val="16"/>
                <w:szCs w:val="16"/>
              </w:rPr>
              <w:t>Одежда специальная защитная (белье специальное утепленное (мужское)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1.2.12.1.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b/>
                <w:sz w:val="16"/>
                <w:szCs w:val="16"/>
              </w:rPr>
              <w:t xml:space="preserve">Назначение: </w:t>
            </w:r>
            <w:r>
              <w:rPr>
                <w:sz w:val="16"/>
                <w:szCs w:val="16"/>
              </w:rPr>
              <w:t>для защиты от пониженных температур.</w:t>
            </w:r>
          </w:p>
          <w:p>
            <w:pPr>
              <w:pStyle w:val="Normal"/>
              <w:widowControl w:val="false"/>
              <w:jc w:val="both"/>
              <w:rPr>
                <w:b/>
                <w:sz w:val="16"/>
                <w:szCs w:val="16"/>
              </w:rPr>
            </w:pPr>
            <w:r>
              <w:rPr>
                <w:sz w:val="16"/>
                <w:szCs w:val="16"/>
              </w:rPr>
              <w:t>Комплект состоит из фуфайки и кальсон (с гульфиком).</w:t>
            </w:r>
          </w:p>
          <w:p>
            <w:pPr>
              <w:pStyle w:val="Normal"/>
              <w:widowControl w:val="false"/>
              <w:jc w:val="both"/>
              <w:rPr>
                <w:sz w:val="16"/>
                <w:szCs w:val="16"/>
              </w:rPr>
            </w:pPr>
            <w:r>
              <w:rPr>
                <w:b/>
                <w:sz w:val="16"/>
                <w:szCs w:val="16"/>
              </w:rPr>
              <w:t xml:space="preserve">Основная ткань: </w:t>
            </w:r>
            <w:r>
              <w:rPr>
                <w:sz w:val="16"/>
                <w:szCs w:val="16"/>
              </w:rPr>
              <w:t xml:space="preserve"> в составе сырья не менее 50% хлопка (включительно)</w:t>
            </w:r>
          </w:p>
          <w:p>
            <w:pPr>
              <w:pStyle w:val="Normal"/>
              <w:widowControl w:val="false"/>
              <w:jc w:val="both"/>
              <w:rPr>
                <w:sz w:val="16"/>
                <w:szCs w:val="16"/>
              </w:rPr>
            </w:pPr>
            <w:r>
              <w:rPr>
                <w:sz w:val="16"/>
                <w:szCs w:val="16"/>
              </w:rPr>
            </w:r>
          </w:p>
          <w:p>
            <w:pPr>
              <w:pStyle w:val="Normal"/>
              <w:widowControl w:val="false"/>
              <w:jc w:val="both"/>
              <w:rPr>
                <w:sz w:val="16"/>
                <w:szCs w:val="16"/>
              </w:rPr>
            </w:pPr>
            <w:r>
              <w:rPr>
                <w:sz w:val="16"/>
                <w:szCs w:val="16"/>
              </w:rPr>
              <w:t>Размерный ряд:</w:t>
            </w:r>
          </w:p>
          <w:p>
            <w:pPr>
              <w:pStyle w:val="Normal"/>
              <w:widowControl w:val="false"/>
              <w:jc w:val="both"/>
              <w:rPr>
                <w:sz w:val="16"/>
                <w:szCs w:val="16"/>
              </w:rPr>
            </w:pPr>
            <w:r>
              <w:rPr>
                <w:sz w:val="16"/>
                <w:szCs w:val="16"/>
              </w:rPr>
              <w:t>84/170, 88/170, 92/176, 96/176,100/182,104/182,108/188,112/188,</w:t>
            </w:r>
          </w:p>
          <w:p>
            <w:pPr>
              <w:pStyle w:val="Normal"/>
              <w:widowControl w:val="false"/>
              <w:jc w:val="both"/>
              <w:rPr>
                <w:color w:val="000000"/>
                <w:sz w:val="16"/>
                <w:szCs w:val="16"/>
              </w:rPr>
            </w:pPr>
            <w:r>
              <w:rPr>
                <w:sz w:val="16"/>
                <w:szCs w:val="16"/>
              </w:rPr>
              <w:t>116/188, 124/188,132/188</w:t>
            </w:r>
          </w:p>
          <w:p>
            <w:pPr>
              <w:pStyle w:val="Normal"/>
              <w:widowControl w:val="false"/>
              <w:tabs>
                <w:tab w:val="clear" w:pos="708"/>
                <w:tab w:val="left" w:pos="1134" w:leader="none"/>
              </w:tabs>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1.2.12.2.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Требование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rPr>
                <w:sz w:val="16"/>
                <w:szCs w:val="16"/>
              </w:rPr>
            </w:pPr>
            <w:r>
              <w:rPr>
                <w:sz w:val="16"/>
                <w:szCs w:val="16"/>
              </w:rPr>
            </w:r>
          </w:p>
          <w:p>
            <w:pPr>
              <w:pStyle w:val="Normal"/>
              <w:widowControl w:val="false"/>
              <w:tabs>
                <w:tab w:val="clear" w:pos="708"/>
                <w:tab w:val="left" w:pos="1134" w:leader="none"/>
              </w:tabs>
              <w:rPr>
                <w:sz w:val="16"/>
                <w:szCs w:val="16"/>
              </w:rPr>
            </w:pPr>
            <w:r>
              <w:rPr>
                <w:sz w:val="16"/>
                <w:szCs w:val="16"/>
              </w:rPr>
              <w:t>Плотность, г/м</w:t>
            </w:r>
            <w:r>
              <w:rPr>
                <w:sz w:val="16"/>
                <w:szCs w:val="16"/>
                <w:vertAlign w:val="superscript"/>
              </w:rPr>
              <w:t>2 -</w:t>
            </w:r>
            <w:r>
              <w:rPr>
                <w:sz w:val="16"/>
                <w:szCs w:val="16"/>
              </w:rPr>
              <w:t>не менее 200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1.2.13</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52" w:before="120" w:after="0"/>
              <w:jc w:val="both"/>
              <w:rPr>
                <w:b/>
                <w:color w:val="000000"/>
                <w:sz w:val="16"/>
                <w:szCs w:val="16"/>
              </w:rPr>
            </w:pPr>
            <w:r>
              <w:rPr>
                <w:b/>
                <w:color w:val="000000"/>
                <w:sz w:val="16"/>
                <w:szCs w:val="16"/>
              </w:rPr>
              <w:t>Средства защиты ног от пониженных температур и механических воздействий (истирания) (сапоги мужские/ женские кожаные ( II, III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1.2.13.1.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sz w:val="16"/>
                <w:szCs w:val="16"/>
              </w:rPr>
            </w:pPr>
            <w:r>
              <w:rPr>
                <w:b/>
                <w:sz w:val="16"/>
                <w:szCs w:val="16"/>
              </w:rPr>
              <w:t xml:space="preserve">Назначение: </w:t>
            </w:r>
            <w:r>
              <w:rPr>
                <w:sz w:val="16"/>
                <w:szCs w:val="16"/>
              </w:rPr>
              <w:t xml:space="preserve">зимняя обувь для </w:t>
            </w:r>
            <w:r>
              <w:rPr>
                <w:sz w:val="16"/>
                <w:szCs w:val="16"/>
                <w:lang w:val="en-US"/>
              </w:rPr>
              <w:t>II</w:t>
            </w:r>
            <w:r>
              <w:rPr>
                <w:sz w:val="16"/>
                <w:szCs w:val="16"/>
              </w:rPr>
              <w:t xml:space="preserve">, </w:t>
            </w:r>
            <w:r>
              <w:rPr>
                <w:sz w:val="16"/>
                <w:szCs w:val="16"/>
                <w:lang w:val="en-US"/>
              </w:rPr>
              <w:t>III</w:t>
            </w:r>
            <w:r>
              <w:rPr>
                <w:sz w:val="16"/>
                <w:szCs w:val="16"/>
              </w:rPr>
              <w:t xml:space="preserve"> климатического пояса,</w:t>
            </w:r>
            <w:r>
              <w:rPr>
                <w:b/>
                <w:sz w:val="16"/>
                <w:szCs w:val="16"/>
              </w:rPr>
              <w:t xml:space="preserve"> </w:t>
            </w:r>
            <w:r>
              <w:rPr>
                <w:sz w:val="16"/>
                <w:szCs w:val="16"/>
              </w:rPr>
              <w:t>от общих производственных загрязнений, механических воздействий (истирания), с защитой от ударов в носочной части, от скольжения, с защитным подноском.</w:t>
            </w:r>
          </w:p>
          <w:p>
            <w:pPr>
              <w:pStyle w:val="Normal"/>
              <w:widowControl w:val="false"/>
              <w:tabs>
                <w:tab w:val="clear" w:pos="708"/>
                <w:tab w:val="left" w:pos="1560" w:leader="none"/>
              </w:tabs>
              <w:jc w:val="both"/>
              <w:rPr>
                <w:sz w:val="16"/>
                <w:szCs w:val="16"/>
              </w:rPr>
            </w:pPr>
            <w:r>
              <w:rPr>
                <w:sz w:val="16"/>
                <w:szCs w:val="16"/>
              </w:rPr>
              <w:t>Тип изделия: сапоги</w:t>
            </w:r>
          </w:p>
          <w:p>
            <w:pPr>
              <w:pStyle w:val="Normal"/>
              <w:widowControl w:val="false"/>
              <w:tabs>
                <w:tab w:val="clear" w:pos="708"/>
                <w:tab w:val="left" w:pos="1134" w:leader="none"/>
              </w:tabs>
              <w:jc w:val="both"/>
              <w:rPr>
                <w:color w:val="000000"/>
                <w:sz w:val="16"/>
                <w:szCs w:val="16"/>
              </w:rPr>
            </w:pPr>
            <w:r>
              <w:rPr>
                <w:sz w:val="16"/>
                <w:szCs w:val="16"/>
              </w:rPr>
              <w:t>Верх обуви: натуральная термоустойчивая водоотталкивающая кожа.</w:t>
            </w:r>
          </w:p>
          <w:p>
            <w:pPr>
              <w:pStyle w:val="Normal"/>
              <w:widowControl w:val="false"/>
              <w:tabs>
                <w:tab w:val="clear" w:pos="708"/>
                <w:tab w:val="left" w:pos="1560" w:leader="none"/>
              </w:tabs>
              <w:jc w:val="both"/>
              <w:rPr>
                <w:color w:val="000000"/>
                <w:sz w:val="16"/>
                <w:szCs w:val="16"/>
              </w:rPr>
            </w:pPr>
            <w:r>
              <w:rPr>
                <w:color w:val="000000"/>
                <w:sz w:val="16"/>
                <w:szCs w:val="16"/>
              </w:rPr>
              <w:t>Сапоги кожаные утепленные должны обеспечивать защиту от низких и высоких температур, в диапазоне от -40 до +120°С.</w:t>
            </w:r>
          </w:p>
          <w:p>
            <w:pPr>
              <w:pStyle w:val="Normal"/>
              <w:widowControl w:val="false"/>
              <w:jc w:val="both"/>
              <w:rPr>
                <w:color w:val="000000"/>
                <w:sz w:val="16"/>
                <w:szCs w:val="16"/>
              </w:rPr>
            </w:pPr>
            <w:r>
              <w:rPr>
                <w:color w:val="000000"/>
                <w:sz w:val="16"/>
                <w:szCs w:val="16"/>
              </w:rPr>
              <w:t>Подносок должен выдерживать ударную нагрузку в 200 Дж.</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Размерный ряд: 36, 37, 38, 39, 40, 41, 42, 43, 44, 45, 46</w:t>
            </w:r>
          </w:p>
          <w:p>
            <w:pPr>
              <w:pStyle w:val="Normal"/>
              <w:widowControl w:val="false"/>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1.2.13.2.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конструкции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p>
            <w:pPr>
              <w:pStyle w:val="Normal"/>
              <w:widowControl w:val="false"/>
              <w:rPr>
                <w:sz w:val="16"/>
                <w:szCs w:val="16"/>
              </w:rPr>
            </w:pPr>
            <w:r>
              <w:rPr>
                <w:sz w:val="16"/>
                <w:szCs w:val="16"/>
              </w:rPr>
              <w:t>Подносок – поликарбонат или металл</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i/>
                <w:i/>
                <w:iCs/>
                <w:sz w:val="16"/>
                <w:szCs w:val="16"/>
              </w:rPr>
            </w:pPr>
            <w:r>
              <w:rPr>
                <w:i/>
                <w:iCs/>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1.2.13.3.</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p>
            <w:pPr>
              <w:pStyle w:val="Normal"/>
              <w:widowControl w:val="false"/>
              <w:rPr>
                <w:sz w:val="16"/>
                <w:szCs w:val="16"/>
              </w:rPr>
            </w:pPr>
            <w:r>
              <w:rPr>
                <w:sz w:val="16"/>
                <w:szCs w:val="16"/>
              </w:rPr>
              <w:t>Высота обуви, мм - не менее 280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1.2.14</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auto" w:line="252" w:before="120" w:after="0"/>
              <w:rPr>
                <w:sz w:val="16"/>
                <w:szCs w:val="16"/>
              </w:rPr>
            </w:pPr>
            <w:r>
              <w:rPr>
                <w:b/>
                <w:color w:val="000000"/>
                <w:sz w:val="16"/>
                <w:szCs w:val="16"/>
              </w:rPr>
              <w:t xml:space="preserve">Перчатки от механических воздействий (истирания) и пониженных температур ( </w:t>
            </w:r>
            <w:r>
              <w:rPr>
                <w:b/>
                <w:color w:val="000000"/>
                <w:sz w:val="16"/>
                <w:szCs w:val="16"/>
                <w:lang w:val="en-US"/>
              </w:rPr>
              <w:t>IV</w:t>
            </w:r>
            <w:r>
              <w:rPr>
                <w:b/>
                <w:color w:val="000000"/>
                <w:sz w:val="16"/>
                <w:szCs w:val="16"/>
              </w:rPr>
              <w:t xml:space="preserve"> и Особый климатический пояс)</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1.2.14.1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hd w:val="clear" w:color="auto" w:fill="FFFFFF"/>
              <w:rPr>
                <w:color w:val="000000"/>
                <w:sz w:val="16"/>
                <w:szCs w:val="16"/>
              </w:rPr>
            </w:pPr>
            <w:r>
              <w:rPr>
                <w:b/>
                <w:bCs/>
                <w:color w:val="000000"/>
                <w:sz w:val="16"/>
                <w:szCs w:val="16"/>
              </w:rPr>
              <w:t>Назначение:</w:t>
            </w:r>
            <w:r>
              <w:rPr>
                <w:color w:val="000000"/>
                <w:sz w:val="16"/>
                <w:szCs w:val="16"/>
              </w:rPr>
              <w:t xml:space="preserve"> для защиты от механических воздействий (истирания, порезы и проколы) и от пониженных температур (</w:t>
            </w:r>
            <w:r>
              <w:rPr>
                <w:color w:val="000000"/>
                <w:sz w:val="16"/>
                <w:szCs w:val="16"/>
                <w:lang w:val="en-US"/>
              </w:rPr>
              <w:t>IV</w:t>
            </w:r>
            <w:r>
              <w:rPr>
                <w:color w:val="000000"/>
                <w:sz w:val="16"/>
                <w:szCs w:val="16"/>
              </w:rPr>
              <w:t xml:space="preserve"> и Особый климатический пояс)</w:t>
            </w:r>
          </w:p>
          <w:p>
            <w:pPr>
              <w:pStyle w:val="Normal"/>
              <w:widowControl w:val="false"/>
              <w:shd w:val="clear" w:color="auto" w:fill="FFFFFF"/>
              <w:rPr>
                <w:color w:val="000000"/>
                <w:sz w:val="16"/>
                <w:szCs w:val="16"/>
              </w:rPr>
            </w:pPr>
            <w:r>
              <w:rPr>
                <w:color w:val="000000"/>
                <w:sz w:val="16"/>
                <w:szCs w:val="16"/>
              </w:rPr>
              <w:t>Тип: перчатки</w:t>
            </w:r>
          </w:p>
          <w:p>
            <w:pPr>
              <w:pStyle w:val="Normal"/>
              <w:widowControl w:val="false"/>
              <w:shd w:val="clear" w:color="auto" w:fill="FFFFFF"/>
              <w:rPr>
                <w:color w:val="000000"/>
                <w:sz w:val="16"/>
                <w:szCs w:val="16"/>
              </w:rPr>
            </w:pPr>
            <w:r>
              <w:rPr>
                <w:color w:val="000000"/>
                <w:sz w:val="16"/>
                <w:szCs w:val="16"/>
              </w:rPr>
              <w:t>Материал основы: хлопок не менее 60% (включительно) или смесовая ткань</w:t>
            </w:r>
          </w:p>
          <w:p>
            <w:pPr>
              <w:pStyle w:val="Normal"/>
              <w:widowControl w:val="false"/>
              <w:shd w:val="clear" w:color="auto" w:fill="FFFFFF"/>
              <w:rPr>
                <w:bCs/>
                <w:color w:val="000000"/>
                <w:sz w:val="16"/>
                <w:szCs w:val="16"/>
              </w:rPr>
            </w:pPr>
            <w:r>
              <w:rPr>
                <w:color w:val="000000"/>
                <w:sz w:val="16"/>
                <w:szCs w:val="16"/>
              </w:rPr>
              <w:t>Утепляющий вкладыш - наличие</w:t>
            </w:r>
          </w:p>
          <w:p>
            <w:pPr>
              <w:pStyle w:val="Normal"/>
              <w:widowControl w:val="false"/>
              <w:shd w:val="clear" w:color="auto" w:fill="FFFFFF"/>
              <w:rPr>
                <w:color w:val="000000"/>
                <w:sz w:val="16"/>
                <w:szCs w:val="16"/>
              </w:rPr>
            </w:pPr>
            <w:r>
              <w:rPr>
                <w:bCs/>
                <w:color w:val="000000"/>
                <w:sz w:val="16"/>
                <w:szCs w:val="16"/>
              </w:rPr>
              <w:t>Температурный режим</w:t>
            </w:r>
            <w:r>
              <w:rPr>
                <w:color w:val="000000"/>
                <w:sz w:val="16"/>
                <w:szCs w:val="16"/>
              </w:rPr>
              <w:t>: до -50°С.</w:t>
            </w:r>
          </w:p>
          <w:p>
            <w:pPr>
              <w:pStyle w:val="Normal"/>
              <w:widowControl w:val="false"/>
              <w:shd w:val="clear" w:color="auto" w:fill="FFFFFF"/>
              <w:rPr>
                <w:color w:val="000000"/>
                <w:sz w:val="16"/>
                <w:szCs w:val="16"/>
              </w:rPr>
            </w:pPr>
            <w:r>
              <w:rPr>
                <w:color w:val="000000"/>
                <w:sz w:val="16"/>
                <w:szCs w:val="16"/>
              </w:rPr>
              <w:t>Размерный ряд: 10, 11</w:t>
            </w:r>
          </w:p>
          <w:p>
            <w:pPr>
              <w:pStyle w:val="Normal"/>
              <w:widowControl w:val="false"/>
              <w:rPr>
                <w:color w:val="000000"/>
                <w:sz w:val="16"/>
                <w:szCs w:val="16"/>
                <w:highlight w:val="white"/>
              </w:rPr>
            </w:pPr>
            <w:r>
              <w:rPr>
                <w:color w:val="000000"/>
                <w:sz w:val="16"/>
                <w:szCs w:val="16"/>
                <w:highlight w:val="white"/>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shd w:val="clear" w:color="auto" w:fill="FFFFFF"/>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hd w:val="clear" w:color="auto" w:fill="FFFFFF"/>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bCs/>
                <w:sz w:val="16"/>
                <w:szCs w:val="16"/>
              </w:rPr>
            </w:pPr>
            <w:r>
              <w:rPr>
                <w:b/>
                <w:bCs/>
                <w:sz w:val="16"/>
                <w:szCs w:val="16"/>
              </w:rPr>
              <w:t>1.2.15</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auto" w:line="252" w:before="120" w:after="0"/>
              <w:rPr>
                <w:b/>
                <w:color w:val="000000"/>
                <w:sz w:val="16"/>
                <w:szCs w:val="16"/>
              </w:rPr>
            </w:pPr>
            <w:r>
              <w:rPr>
                <w:b/>
                <w:color w:val="000000"/>
                <w:sz w:val="16"/>
                <w:szCs w:val="16"/>
              </w:rPr>
              <w:t>Перчатки от механических воздействий (истирания) и пониженных температур ( II, III климатические пояса )</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lineRule="auto" w:line="252" w:before="12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1.2.15.1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hd w:val="clear" w:color="auto" w:fill="FFFFFF"/>
              <w:spacing w:lineRule="atLeast" w:line="270"/>
              <w:rPr>
                <w:color w:val="000000"/>
                <w:sz w:val="16"/>
                <w:szCs w:val="16"/>
              </w:rPr>
            </w:pPr>
            <w:r>
              <w:rPr>
                <w:b/>
                <w:bCs/>
                <w:color w:val="000000"/>
                <w:sz w:val="16"/>
                <w:szCs w:val="16"/>
              </w:rPr>
              <w:t>Назначение:</w:t>
            </w:r>
            <w:r>
              <w:rPr>
                <w:color w:val="000000"/>
                <w:sz w:val="16"/>
                <w:szCs w:val="16"/>
              </w:rPr>
              <w:t xml:space="preserve"> для защиты от механических воздействий (истирания) и пониженных температур (II, III климатический пояс).</w:t>
            </w:r>
          </w:p>
          <w:p>
            <w:pPr>
              <w:pStyle w:val="Normal"/>
              <w:widowControl w:val="false"/>
              <w:shd w:val="clear" w:color="auto" w:fill="FFFFFF"/>
              <w:spacing w:lineRule="atLeast" w:line="270"/>
              <w:rPr>
                <w:color w:val="000000"/>
                <w:sz w:val="16"/>
                <w:szCs w:val="16"/>
              </w:rPr>
            </w:pPr>
            <w:r>
              <w:rPr>
                <w:color w:val="000000"/>
                <w:sz w:val="16"/>
                <w:szCs w:val="16"/>
              </w:rPr>
              <w:t>Тип: перчатки</w:t>
            </w:r>
          </w:p>
          <w:p>
            <w:pPr>
              <w:pStyle w:val="Normal"/>
              <w:widowControl w:val="false"/>
              <w:shd w:val="clear" w:color="auto" w:fill="FFFFFF"/>
              <w:spacing w:lineRule="atLeast" w:line="270"/>
              <w:rPr>
                <w:color w:val="000000"/>
                <w:sz w:val="16"/>
                <w:szCs w:val="16"/>
              </w:rPr>
            </w:pPr>
            <w:r>
              <w:rPr>
                <w:color w:val="000000"/>
                <w:sz w:val="16"/>
                <w:szCs w:val="16"/>
              </w:rPr>
              <w:t>Материал основы: шерсть не менее 50% (включительно)</w:t>
            </w:r>
          </w:p>
          <w:p>
            <w:pPr>
              <w:pStyle w:val="Normal"/>
              <w:widowControl w:val="false"/>
              <w:shd w:val="clear" w:color="auto" w:fill="FFFFFF"/>
              <w:spacing w:lineRule="atLeast" w:line="270"/>
              <w:rPr>
                <w:color w:val="000000"/>
                <w:sz w:val="16"/>
                <w:szCs w:val="16"/>
              </w:rPr>
            </w:pPr>
            <w:r>
              <w:rPr>
                <w:color w:val="000000"/>
                <w:sz w:val="16"/>
                <w:szCs w:val="16"/>
              </w:rPr>
              <w:t>Размерный ряд: 10, 11</w:t>
            </w:r>
          </w:p>
          <w:p>
            <w:pPr>
              <w:pStyle w:val="Normal"/>
              <w:widowControl w:val="false"/>
              <w:rPr>
                <w:color w:val="101010"/>
                <w:sz w:val="16"/>
                <w:szCs w:val="16"/>
                <w:highlight w:val="white"/>
              </w:rPr>
            </w:pPr>
            <w:r>
              <w:rPr>
                <w:color w:val="101010"/>
                <w:sz w:val="16"/>
                <w:szCs w:val="16"/>
                <w:highlight w:val="white"/>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shd w:val="clear" w:color="auto" w:fill="FFFFFF"/>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hd w:val="clear" w:color="auto" w:fill="FFFFFF"/>
              <w:snapToGrid w:val="false"/>
              <w:spacing w:lineRule="atLeast" w:line="270"/>
              <w:rPr>
                <w:sz w:val="16"/>
                <w:szCs w:val="16"/>
              </w:rPr>
            </w:pPr>
            <w:r>
              <w:rPr>
                <w:sz w:val="16"/>
                <w:szCs w:val="16"/>
              </w:rPr>
            </w:r>
          </w:p>
        </w:tc>
      </w:tr>
      <w:tr>
        <w:trPr>
          <w:trHeight w:val="327"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1.2.16</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b/>
                <w:sz w:val="16"/>
                <w:szCs w:val="16"/>
              </w:rPr>
            </w:pPr>
            <w:r>
              <w:rPr>
                <w:b/>
                <w:sz w:val="16"/>
                <w:szCs w:val="16"/>
              </w:rPr>
              <w:t>Обувь специальная от защиты от механических воздействий (ударов) и от скольжения (полуботинки)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1.2.16.1.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jc w:val="both"/>
              <w:rPr>
                <w:color w:val="000000"/>
                <w:sz w:val="16"/>
                <w:szCs w:val="16"/>
              </w:rPr>
            </w:pPr>
            <w:r>
              <w:rPr>
                <w:rFonts w:eastAsia="Calibri"/>
                <w:color w:val="000000"/>
                <w:sz w:val="16"/>
                <w:szCs w:val="16"/>
                <w:highlight w:val="white"/>
              </w:rPr>
              <w:t>Назначение:</w:t>
            </w:r>
            <w:r>
              <w:rPr>
                <w:rFonts w:eastAsia="Calibri"/>
                <w:color w:val="000000"/>
                <w:sz w:val="16"/>
                <w:szCs w:val="16"/>
              </w:rPr>
              <w:t xml:space="preserve"> обувь для </w:t>
            </w:r>
            <w:r>
              <w:rPr>
                <w:color w:val="000000"/>
                <w:sz w:val="16"/>
                <w:szCs w:val="16"/>
              </w:rPr>
              <w:t>защиты от общих производственных загрязнений, механических воздействий (истирания, ударов) и от скольжения.</w:t>
            </w:r>
          </w:p>
          <w:p>
            <w:pPr>
              <w:pStyle w:val="Normal"/>
              <w:widowControl w:val="false"/>
              <w:tabs>
                <w:tab w:val="clear" w:pos="708"/>
                <w:tab w:val="left" w:pos="1134" w:leader="none"/>
              </w:tabs>
              <w:jc w:val="both"/>
              <w:rPr>
                <w:color w:val="000000"/>
                <w:sz w:val="16"/>
                <w:szCs w:val="16"/>
                <w:highlight w:val="white"/>
              </w:rPr>
            </w:pPr>
            <w:r>
              <w:rPr>
                <w:color w:val="000000"/>
                <w:sz w:val="16"/>
                <w:szCs w:val="16"/>
              </w:rPr>
              <w:t>Тип изделия: полуботинки;</w:t>
            </w:r>
          </w:p>
          <w:p>
            <w:pPr>
              <w:pStyle w:val="Normal"/>
              <w:widowControl w:val="false"/>
              <w:tabs>
                <w:tab w:val="clear" w:pos="708"/>
                <w:tab w:val="left" w:pos="1134" w:leader="none"/>
              </w:tabs>
              <w:jc w:val="both"/>
              <w:rPr>
                <w:rFonts w:eastAsia="Calibri"/>
                <w:color w:val="000000"/>
                <w:sz w:val="16"/>
                <w:szCs w:val="16"/>
                <w:highlight w:val="white"/>
              </w:rPr>
            </w:pPr>
            <w:r>
              <w:rPr>
                <w:color w:val="000000"/>
                <w:sz w:val="16"/>
                <w:szCs w:val="16"/>
                <w:highlight w:val="white"/>
              </w:rPr>
              <w:t>Пол: мужской/женский;</w:t>
            </w:r>
          </w:p>
          <w:p>
            <w:pPr>
              <w:pStyle w:val="Normal"/>
              <w:widowControl w:val="false"/>
              <w:tabs>
                <w:tab w:val="clear" w:pos="708"/>
                <w:tab w:val="left" w:pos="1134" w:leader="none"/>
              </w:tabs>
              <w:jc w:val="both"/>
              <w:rPr>
                <w:rFonts w:eastAsia="Calibri"/>
                <w:color w:val="000000"/>
                <w:sz w:val="16"/>
                <w:szCs w:val="16"/>
                <w:highlight w:val="white"/>
              </w:rPr>
            </w:pPr>
            <w:r>
              <w:rPr>
                <w:rFonts w:eastAsia="Calibri"/>
                <w:color w:val="000000"/>
                <w:sz w:val="16"/>
                <w:szCs w:val="16"/>
                <w:highlight w:val="white"/>
              </w:rPr>
              <w:t>Подносок должен выдерживать ударную нагрузку - 5 Дж;</w:t>
            </w:r>
          </w:p>
          <w:p>
            <w:pPr>
              <w:pStyle w:val="Normal"/>
              <w:widowControl w:val="false"/>
              <w:tabs>
                <w:tab w:val="clear" w:pos="708"/>
                <w:tab w:val="left" w:pos="0" w:leader="none"/>
                <w:tab w:val="left" w:pos="1560" w:leader="none"/>
              </w:tabs>
              <w:jc w:val="both"/>
              <w:rPr>
                <w:rFonts w:eastAsia="Calibri"/>
                <w:color w:val="000000"/>
                <w:sz w:val="16"/>
                <w:szCs w:val="16"/>
                <w:highlight w:val="white"/>
              </w:rPr>
            </w:pPr>
            <w:r>
              <w:rPr>
                <w:rFonts w:eastAsia="Calibri"/>
                <w:color w:val="000000"/>
                <w:sz w:val="16"/>
                <w:szCs w:val="16"/>
                <w:highlight w:val="white"/>
              </w:rPr>
              <w:t>Размерный ряд: 36, 37, 38, 39, 40, 41, 42, 43, 44, 45, 46</w:t>
            </w:r>
          </w:p>
          <w:p>
            <w:pPr>
              <w:pStyle w:val="Normal"/>
              <w:widowControl w:val="false"/>
              <w:tabs>
                <w:tab w:val="clear" w:pos="708"/>
                <w:tab w:val="left" w:pos="0" w:leader="none"/>
                <w:tab w:val="left" w:pos="1560" w:leader="none"/>
              </w:tabs>
              <w:jc w:val="both"/>
              <w:rPr>
                <w:rFonts w:eastAsia="Calibri"/>
                <w:color w:val="000000"/>
                <w:sz w:val="16"/>
                <w:szCs w:val="16"/>
                <w:highlight w:val="white"/>
              </w:rPr>
            </w:pPr>
            <w:r>
              <w:rPr>
                <w:rFonts w:eastAsia="Calibri"/>
                <w:color w:val="000000"/>
                <w:sz w:val="16"/>
                <w:szCs w:val="16"/>
                <w:highlight w:val="white"/>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1.2.16.2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Высота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p>
            <w:pPr>
              <w:pStyle w:val="Normal"/>
              <w:widowControl w:val="false"/>
              <w:tabs>
                <w:tab w:val="clear" w:pos="708"/>
                <w:tab w:val="left" w:pos="1134" w:leader="none"/>
              </w:tabs>
              <w:jc w:val="both"/>
              <w:rPr>
                <w:sz w:val="16"/>
                <w:szCs w:val="16"/>
              </w:rPr>
            </w:pPr>
            <w:r>
              <w:rPr>
                <w:rFonts w:eastAsia="Calibri"/>
                <w:sz w:val="16"/>
                <w:szCs w:val="16"/>
              </w:rPr>
              <w:t xml:space="preserve">Высота обуви, мм — не более 80 </w:t>
            </w:r>
            <w:r>
              <w:rPr>
                <w:sz w:val="16"/>
                <w:szCs w:val="16"/>
              </w:rPr>
              <w:t>(включительно)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rFonts w:eastAsia="Calibri"/>
                <w:sz w:val="16"/>
                <w:szCs w:val="16"/>
              </w:rPr>
            </w:pPr>
            <w:r>
              <w:rPr>
                <w:rFonts w:eastAsia="Calibri"/>
                <w:sz w:val="16"/>
                <w:szCs w:val="16"/>
              </w:rPr>
            </w:r>
          </w:p>
        </w:tc>
      </w:tr>
      <w:tr>
        <w:trPr>
          <w:trHeight w:val="36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1.2.17</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rPr>
                <w:b/>
                <w:sz w:val="16"/>
                <w:szCs w:val="16"/>
              </w:rPr>
            </w:pPr>
            <w:r>
              <w:rPr>
                <w:b/>
                <w:sz w:val="16"/>
                <w:szCs w:val="16"/>
              </w:rPr>
              <w:t>Средства защиты рук (Перчатки для защиты от механических воздействий (истирания)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1.2.17.1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eastAsia="Calibri"/>
                <w:sz w:val="16"/>
                <w:szCs w:val="16"/>
              </w:rPr>
            </w:pPr>
            <w:r>
              <w:rPr>
                <w:rFonts w:eastAsia="Calibri"/>
                <w:b/>
                <w:sz w:val="16"/>
                <w:szCs w:val="16"/>
              </w:rPr>
              <w:t>Назначение:</w:t>
            </w:r>
            <w:r>
              <w:rPr>
                <w:rFonts w:eastAsia="Calibri"/>
                <w:sz w:val="16"/>
                <w:szCs w:val="16"/>
              </w:rPr>
              <w:t xml:space="preserve"> </w:t>
            </w:r>
            <w:r>
              <w:rPr>
                <w:sz w:val="16"/>
                <w:szCs w:val="16"/>
              </w:rPr>
              <w:t>для защиты от механических воздействий (истирания, проколов, порезов)</w:t>
            </w:r>
            <w:r>
              <w:rPr>
                <w:rFonts w:eastAsia="Calibri"/>
                <w:sz w:val="16"/>
                <w:szCs w:val="16"/>
              </w:rPr>
              <w:t>, для упаковки, строительных работ, погрузки и приемки, сбора мусора.</w:t>
            </w:r>
          </w:p>
          <w:p>
            <w:pPr>
              <w:pStyle w:val="Normal"/>
              <w:widowControl w:val="false"/>
              <w:jc w:val="both"/>
              <w:rPr>
                <w:rFonts w:eastAsia="Calibri"/>
                <w:sz w:val="16"/>
                <w:szCs w:val="16"/>
              </w:rPr>
            </w:pPr>
            <w:r>
              <w:rPr>
                <w:rFonts w:eastAsia="Calibri"/>
                <w:sz w:val="16"/>
                <w:szCs w:val="16"/>
              </w:rPr>
              <w:t>Тип: перчатки.</w:t>
            </w:r>
          </w:p>
          <w:p>
            <w:pPr>
              <w:pStyle w:val="Normal"/>
              <w:widowControl w:val="false"/>
              <w:jc w:val="both"/>
              <w:rPr>
                <w:rFonts w:eastAsia="Calibri"/>
                <w:sz w:val="16"/>
                <w:szCs w:val="16"/>
              </w:rPr>
            </w:pPr>
            <w:r>
              <w:rPr>
                <w:rFonts w:eastAsia="Calibri"/>
                <w:sz w:val="16"/>
                <w:szCs w:val="16"/>
              </w:rPr>
              <w:t>Материал основы: нейлон</w:t>
            </w:r>
          </w:p>
          <w:p>
            <w:pPr>
              <w:pStyle w:val="Normal"/>
              <w:widowControl w:val="false"/>
              <w:jc w:val="both"/>
              <w:rPr>
                <w:rFonts w:eastAsia="Calibri"/>
                <w:sz w:val="16"/>
                <w:szCs w:val="16"/>
              </w:rPr>
            </w:pPr>
            <w:r>
              <w:rPr>
                <w:rFonts w:eastAsia="Calibri"/>
                <w:sz w:val="16"/>
                <w:szCs w:val="16"/>
              </w:rPr>
              <w:t xml:space="preserve">Материал покрытия: </w:t>
            </w:r>
            <w:r>
              <w:rPr>
                <w:rFonts w:eastAsia="Calibri"/>
                <w:color w:val="000000"/>
                <w:sz w:val="16"/>
                <w:szCs w:val="16"/>
              </w:rPr>
              <w:t>нитрил/латекс</w:t>
            </w:r>
          </w:p>
          <w:p>
            <w:pPr>
              <w:pStyle w:val="Normal"/>
              <w:widowControl w:val="false"/>
              <w:jc w:val="both"/>
              <w:rPr>
                <w:color w:val="000000"/>
                <w:sz w:val="16"/>
                <w:szCs w:val="16"/>
              </w:rPr>
            </w:pPr>
            <w:r>
              <w:rPr>
                <w:rFonts w:eastAsia="Calibri"/>
                <w:sz w:val="16"/>
                <w:szCs w:val="16"/>
              </w:rPr>
              <w:t>Размерный ряд: 7, 8; 9;</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1.2.17.2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Требования к классу защиты</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rStyle w:val="Strong"/>
                <w:rFonts w:eastAsia="Calibri"/>
                <w:b w:val="false"/>
                <w:color w:val="2D2C2C"/>
                <w:sz w:val="16"/>
                <w:szCs w:val="16"/>
              </w:rPr>
              <w:t>Защита от механических воздействий в соответствии с  ГОСТ EN 388-2019</w:t>
            </w:r>
            <w:r>
              <w:rPr>
                <w:rStyle w:val="Strong"/>
                <w:rFonts w:eastAsia="Calibri" w:ascii="TT Hoves Bold;var font-hoves-bo" w:hAnsi="TT Hoves Bold;var font-hoves-bo"/>
                <w:b w:val="false"/>
                <w:color w:val="2D2C2C"/>
                <w:sz w:val="27"/>
                <w:szCs w:val="16"/>
              </w:rPr>
              <w:t>:</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rHeight w:val="36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1.2.18</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b/>
                <w:sz w:val="16"/>
                <w:szCs w:val="16"/>
              </w:rPr>
            </w:pPr>
            <w:r>
              <w:rPr>
                <w:b/>
                <w:sz w:val="16"/>
                <w:szCs w:val="16"/>
              </w:rPr>
              <w:t>Средства индивидуальной защиты рук для защиты от воды и растворов нетоксичных веществ (перчатки)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1.2.18.1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eastAsia="Calibri"/>
                <w:sz w:val="16"/>
                <w:szCs w:val="16"/>
              </w:rPr>
            </w:pPr>
            <w:r>
              <w:rPr>
                <w:rFonts w:eastAsia="Calibri"/>
                <w:b/>
                <w:sz w:val="16"/>
                <w:szCs w:val="16"/>
              </w:rPr>
              <w:t>Назначение:</w:t>
            </w:r>
            <w:r>
              <w:rPr>
                <w:rFonts w:eastAsia="Calibri"/>
                <w:sz w:val="16"/>
                <w:szCs w:val="16"/>
              </w:rPr>
              <w:t xml:space="preserve"> для защиты от воды и растворов нетоксичных веществ; для промышленного клининга, технического обслуживания и уборки лабораторий; легких сборочных работ</w:t>
            </w:r>
          </w:p>
          <w:p>
            <w:pPr>
              <w:pStyle w:val="Normal"/>
              <w:widowControl w:val="false"/>
              <w:jc w:val="both"/>
              <w:rPr>
                <w:rFonts w:eastAsia="Calibri"/>
                <w:sz w:val="16"/>
                <w:szCs w:val="16"/>
              </w:rPr>
            </w:pPr>
            <w:r>
              <w:rPr>
                <w:rFonts w:eastAsia="Calibri"/>
                <w:sz w:val="16"/>
                <w:szCs w:val="16"/>
              </w:rPr>
              <w:t>Тип: перчатки.</w:t>
            </w:r>
          </w:p>
          <w:p>
            <w:pPr>
              <w:pStyle w:val="Normal"/>
              <w:widowControl w:val="false"/>
              <w:jc w:val="both"/>
              <w:rPr>
                <w:rFonts w:eastAsia="Calibri"/>
                <w:sz w:val="16"/>
                <w:szCs w:val="16"/>
              </w:rPr>
            </w:pPr>
            <w:r>
              <w:rPr>
                <w:rFonts w:eastAsia="Calibri"/>
                <w:sz w:val="16"/>
                <w:szCs w:val="16"/>
              </w:rPr>
              <w:t>Основа: латекс.</w:t>
            </w:r>
          </w:p>
          <w:p>
            <w:pPr>
              <w:pStyle w:val="Normal"/>
              <w:widowControl w:val="false"/>
              <w:jc w:val="both"/>
              <w:rPr>
                <w:rStyle w:val="Strong1"/>
                <w:b w:val="false"/>
                <w:sz w:val="16"/>
                <w:szCs w:val="16"/>
              </w:rPr>
            </w:pPr>
            <w:r>
              <w:rPr>
                <w:rFonts w:eastAsia="Calibri"/>
                <w:sz w:val="16"/>
                <w:szCs w:val="16"/>
              </w:rPr>
              <w:t>Напыление: хлопковое</w:t>
            </w:r>
          </w:p>
          <w:p>
            <w:pPr>
              <w:pStyle w:val="Normal"/>
              <w:widowControl w:val="false"/>
              <w:tabs>
                <w:tab w:val="clear" w:pos="708"/>
                <w:tab w:val="left" w:pos="1560" w:leader="none"/>
              </w:tabs>
              <w:jc w:val="both"/>
              <w:rPr>
                <w:sz w:val="16"/>
                <w:szCs w:val="16"/>
              </w:rPr>
            </w:pPr>
            <w:r>
              <w:rPr>
                <w:rStyle w:val="Strong1"/>
                <w:b w:val="false"/>
                <w:sz w:val="16"/>
                <w:szCs w:val="16"/>
              </w:rPr>
              <w:t>Размерный ряд:</w:t>
            </w:r>
          </w:p>
          <w:p>
            <w:pPr>
              <w:pStyle w:val="Normal"/>
              <w:widowControl w:val="false"/>
              <w:tabs>
                <w:tab w:val="clear" w:pos="708"/>
                <w:tab w:val="left" w:pos="1560" w:leader="none"/>
              </w:tabs>
              <w:jc w:val="both"/>
              <w:rPr>
                <w:color w:val="000000"/>
                <w:sz w:val="16"/>
                <w:szCs w:val="16"/>
              </w:rPr>
            </w:pPr>
            <w:r>
              <w:rPr>
                <w:sz w:val="16"/>
                <w:szCs w:val="16"/>
              </w:rPr>
              <w:t>S (7), M (8), L (9), XL (10)</w:t>
            </w:r>
          </w:p>
          <w:p>
            <w:pPr>
              <w:pStyle w:val="Normal"/>
              <w:widowControl w:val="false"/>
              <w:tabs>
                <w:tab w:val="clear" w:pos="708"/>
                <w:tab w:val="left" w:pos="1560" w:leader="none"/>
              </w:tabs>
              <w:jc w:val="both"/>
              <w:rPr>
                <w:color w:val="000000"/>
                <w:sz w:val="16"/>
                <w:szCs w:val="16"/>
              </w:rPr>
            </w:pPr>
            <w:r>
              <w:rPr>
                <w:color w:val="000000"/>
                <w:sz w:val="16"/>
                <w:szCs w:val="16"/>
              </w:rPr>
            </w:r>
          </w:p>
          <w:p>
            <w:pPr>
              <w:pStyle w:val="Normal"/>
              <w:widowControl w:val="false"/>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rHeight w:val="37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1.2.19</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b/>
                <w:sz w:val="16"/>
                <w:szCs w:val="16"/>
              </w:rPr>
            </w:pPr>
            <w:r>
              <w:rPr>
                <w:b/>
                <w:sz w:val="16"/>
                <w:szCs w:val="16"/>
              </w:rPr>
              <w:t>Одежда специальная защитная от производственных загрязнений (белье специальное женское)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1.2.19.1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Назначение: для защиты от производственных загрязнений</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Тип изделия: белье специальное женское</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Комплектация: фуфайка и панталоны</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Состав ткани: хлопок - 100%</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Размерный ряд: 80-84/158-164 80-84/170-176 88-92/158-164 88-92/170-</w:t>
            </w:r>
          </w:p>
          <w:p>
            <w:pPr>
              <w:pStyle w:val="Normal"/>
              <w:widowControl w:val="false"/>
              <w:jc w:val="both"/>
              <w:rPr>
                <w:color w:val="000000"/>
                <w:sz w:val="16"/>
                <w:szCs w:val="16"/>
              </w:rPr>
            </w:pPr>
            <w:r>
              <w:rPr>
                <w:color w:val="000000"/>
                <w:sz w:val="16"/>
                <w:szCs w:val="16"/>
              </w:rPr>
            </w:r>
          </w:p>
          <w:p>
            <w:pPr>
              <w:pStyle w:val="Normal"/>
              <w:widowControl w:val="false"/>
              <w:jc w:val="both"/>
              <w:rPr>
                <w:sz w:val="16"/>
                <w:szCs w:val="16"/>
              </w:rPr>
            </w:pPr>
            <w:r>
              <w:rPr>
                <w:color w:val="000000"/>
                <w:sz w:val="16"/>
                <w:szCs w:val="16"/>
              </w:rPr>
              <w:t>176 88-92/182-188 96-100/158-164 96-100/170-176 96-100/182-188 104-</w:t>
            </w:r>
          </w:p>
          <w:p>
            <w:pPr>
              <w:pStyle w:val="Normal"/>
              <w:widowControl w:val="false"/>
              <w:jc w:val="both"/>
              <w:rPr>
                <w:color w:val="000000"/>
                <w:sz w:val="16"/>
                <w:szCs w:val="16"/>
              </w:rPr>
            </w:pPr>
            <w:r>
              <w:rPr>
                <w:color w:val="000000"/>
                <w:sz w:val="16"/>
                <w:szCs w:val="16"/>
              </w:rPr>
            </w:r>
          </w:p>
          <w:p>
            <w:pPr>
              <w:pStyle w:val="Normal"/>
              <w:widowControl w:val="false"/>
              <w:jc w:val="both"/>
              <w:rPr>
                <w:sz w:val="16"/>
                <w:szCs w:val="16"/>
              </w:rPr>
            </w:pPr>
            <w:r>
              <w:rPr>
                <w:color w:val="000000"/>
                <w:sz w:val="16"/>
                <w:szCs w:val="16"/>
              </w:rPr>
              <w:t>108/158-164 104-108/170-176 104-108/182-188 112-116/158-164 112-</w:t>
            </w:r>
          </w:p>
          <w:p>
            <w:pPr>
              <w:pStyle w:val="Normal"/>
              <w:widowControl w:val="false"/>
              <w:jc w:val="both"/>
              <w:rPr>
                <w:color w:val="000000"/>
                <w:sz w:val="16"/>
                <w:szCs w:val="16"/>
              </w:rPr>
            </w:pPr>
            <w:r>
              <w:rPr>
                <w:color w:val="000000"/>
                <w:sz w:val="16"/>
                <w:szCs w:val="16"/>
              </w:rPr>
            </w:r>
          </w:p>
          <w:p>
            <w:pPr>
              <w:pStyle w:val="Normal"/>
              <w:widowControl w:val="false"/>
              <w:jc w:val="both"/>
              <w:rPr>
                <w:sz w:val="16"/>
                <w:szCs w:val="16"/>
              </w:rPr>
            </w:pPr>
            <w:r>
              <w:rPr>
                <w:color w:val="000000"/>
                <w:sz w:val="16"/>
                <w:szCs w:val="16"/>
              </w:rPr>
              <w:t>116/170-176 112-116/182-188 120-124/158-164 120-124/170-176 120-</w:t>
            </w:r>
          </w:p>
          <w:p>
            <w:pPr>
              <w:pStyle w:val="Normal"/>
              <w:widowControl w:val="false"/>
              <w:jc w:val="both"/>
              <w:rPr>
                <w:color w:val="000000"/>
                <w:sz w:val="16"/>
                <w:szCs w:val="16"/>
              </w:rPr>
            </w:pPr>
            <w:r>
              <w:rPr>
                <w:color w:val="000000"/>
                <w:sz w:val="16"/>
                <w:szCs w:val="16"/>
              </w:rPr>
            </w:r>
          </w:p>
          <w:p>
            <w:pPr>
              <w:pStyle w:val="Normal"/>
              <w:widowControl w:val="false"/>
              <w:jc w:val="both"/>
              <w:rPr>
                <w:sz w:val="16"/>
                <w:szCs w:val="16"/>
              </w:rPr>
            </w:pPr>
            <w:r>
              <w:rPr>
                <w:color w:val="000000"/>
                <w:sz w:val="16"/>
                <w:szCs w:val="16"/>
              </w:rPr>
              <w:t>124/182-188</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snapToGrid w:val="false"/>
              <w:jc w:val="both"/>
              <w:rPr>
                <w:rFonts w:ascii="Times New Roman" w:hAnsi="Times New Roman" w:cs="Times New Roman"/>
                <w:sz w:val="16"/>
                <w:szCs w:val="16"/>
              </w:rPr>
            </w:pPr>
            <w:r>
              <w:rPr>
                <w:rFonts w:cs="Times New Roman" w:ascii="Times New Roman" w:hAnsi="Times New Roman"/>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Heading2"/>
              <w:widowControl w:val="false"/>
              <w:numPr>
                <w:ilvl w:val="1"/>
                <w:numId w:val="1"/>
              </w:numPr>
              <w:spacing w:before="40" w:after="0"/>
              <w:rPr>
                <w:rFonts w:ascii="Times New Roman" w:hAnsi="Times New Roman" w:cs="Times New Roman"/>
                <w:color w:val="333333"/>
                <w:sz w:val="16"/>
                <w:szCs w:val="16"/>
              </w:rPr>
            </w:pPr>
            <w:r>
              <w:rPr>
                <w:rFonts w:cs="Times New Roman" w:ascii="Times New Roman" w:hAnsi="Times New Roman"/>
                <w:color w:val="333333"/>
                <w:sz w:val="16"/>
                <w:szCs w:val="16"/>
              </w:rPr>
              <w:t>1.2.19.2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color w:val="000000"/>
                <w:sz w:val="16"/>
                <w:szCs w:val="16"/>
              </w:rPr>
            </w:pPr>
            <w:r>
              <w:rPr>
                <w:color w:val="000000"/>
                <w:sz w:val="16"/>
                <w:szCs w:val="16"/>
              </w:rPr>
              <w:t>Требование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jc w:val="both"/>
              <w:rPr>
                <w:sz w:val="16"/>
                <w:szCs w:val="16"/>
              </w:rPr>
            </w:pPr>
            <w:r>
              <w:rPr>
                <w:sz w:val="16"/>
                <w:szCs w:val="16"/>
              </w:rPr>
              <w:t>Плотность, г/м</w:t>
            </w:r>
            <w:r>
              <w:rPr>
                <w:sz w:val="16"/>
                <w:szCs w:val="16"/>
                <w:vertAlign w:val="superscript"/>
              </w:rPr>
              <w:t xml:space="preserve">2 </w:t>
            </w:r>
            <w:r>
              <w:rPr>
                <w:sz w:val="16"/>
                <w:szCs w:val="16"/>
              </w:rPr>
              <w:t xml:space="preserve"> -не менее 160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snapToGrid w:val="false"/>
              <w:jc w:val="both"/>
              <w:rPr>
                <w:rFonts w:ascii="Times New Roman" w:hAnsi="Times New Roman" w:cs="Times New Roman"/>
                <w:sz w:val="16"/>
                <w:szCs w:val="16"/>
              </w:rPr>
            </w:pPr>
            <w:r>
              <w:rPr>
                <w:rFonts w:cs="Times New Roman" w:ascii="Times New Roman" w:hAnsi="Times New Roman"/>
                <w:sz w:val="16"/>
                <w:szCs w:val="16"/>
              </w:rPr>
            </w:r>
          </w:p>
        </w:tc>
      </w:tr>
      <w:tr>
        <w:trPr>
          <w:trHeight w:val="369"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1.2.20</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jc w:val="both"/>
              <w:rPr>
                <w:b/>
                <w:sz w:val="16"/>
                <w:szCs w:val="16"/>
              </w:rPr>
            </w:pPr>
            <w:r>
              <w:rPr>
                <w:b/>
                <w:sz w:val="16"/>
                <w:szCs w:val="16"/>
              </w:rPr>
              <w:t>Одежда специальная защитная от производственных загрязнений (белье специальное мужское)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560" w:leader="none"/>
              </w:tabs>
              <w:snapToGrid w:val="false"/>
              <w:jc w:val="both"/>
              <w:rPr>
                <w:sz w:val="16"/>
                <w:szCs w:val="16"/>
              </w:rPr>
            </w:pPr>
            <w:r>
              <w:rPr>
                <w:sz w:val="16"/>
                <w:szCs w:val="16"/>
              </w:rPr>
            </w:r>
          </w:p>
        </w:tc>
      </w:tr>
      <w:tr>
        <w:trPr>
          <w:trHeight w:val="2990"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sz w:val="16"/>
                <w:szCs w:val="16"/>
              </w:rPr>
            </w:pPr>
            <w:r>
              <w:rPr>
                <w:sz w:val="16"/>
                <w:szCs w:val="16"/>
              </w:rPr>
              <w:t>1.2.20.1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Общие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Назначение: для защиты от производственных загрязнений</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Тип изделия: белье специальное мужское</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Комплектация: фуфайка и кальсоны (с гульфиком).</w:t>
            </w:r>
          </w:p>
          <w:p>
            <w:pPr>
              <w:pStyle w:val="ConsPlusNormal"/>
              <w:widowControl w:val="false"/>
              <w:jc w:val="both"/>
              <w:rPr>
                <w:rFonts w:ascii="Times New Roman" w:hAnsi="Times New Roman" w:cs="Times New Roman"/>
                <w:color w:val="000000"/>
                <w:sz w:val="16"/>
                <w:szCs w:val="16"/>
              </w:rPr>
            </w:pPr>
            <w:r>
              <w:rPr>
                <w:rFonts w:cs="Times New Roman" w:ascii="Times New Roman" w:hAnsi="Times New Roman"/>
                <w:color w:val="000000"/>
                <w:sz w:val="16"/>
                <w:szCs w:val="16"/>
              </w:rPr>
              <w:t>Состав ткани: хлопок - 100%</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Размерный ряд: 88-92/158-164 88-92/170-176 88-92/182-188 88-92/194-</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200 96-100/158-164 96-100/170-176 96-100/182-188 96-100/194-200 104-</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108/158-164 104-108/170-176 104-108/182-188 104-108/194-200 112-</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116/158-164 112-116/170-176 112-116/182-188 112-116/194-200 120-</w:t>
            </w:r>
          </w:p>
          <w:p>
            <w:pPr>
              <w:pStyle w:val="Normal"/>
              <w:widowControl w:val="false"/>
              <w:jc w:val="both"/>
              <w:rPr>
                <w:color w:val="000000"/>
                <w:sz w:val="16"/>
                <w:szCs w:val="16"/>
              </w:rPr>
            </w:pPr>
            <w:r>
              <w:rPr>
                <w:color w:val="000000"/>
                <w:sz w:val="16"/>
                <w:szCs w:val="16"/>
              </w:rPr>
            </w:r>
          </w:p>
          <w:p>
            <w:pPr>
              <w:pStyle w:val="Normal"/>
              <w:widowControl w:val="false"/>
              <w:jc w:val="both"/>
              <w:rPr>
                <w:color w:val="000000"/>
                <w:sz w:val="16"/>
                <w:szCs w:val="16"/>
              </w:rPr>
            </w:pPr>
            <w:r>
              <w:rPr>
                <w:color w:val="000000"/>
                <w:sz w:val="16"/>
                <w:szCs w:val="16"/>
              </w:rPr>
              <w:t>124/170-176 120-124/182-188 120-124/194-200</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Default"/>
              <w:widowControl w:val="false"/>
              <w:tabs>
                <w:tab w:val="clear" w:pos="708"/>
                <w:tab w:val="left" w:pos="0" w:leader="none"/>
                <w:tab w:val="left" w:pos="426" w:leader="none"/>
              </w:tabs>
              <w:rPr>
                <w:i/>
                <w:i/>
                <w:sz w:val="16"/>
                <w:szCs w:val="16"/>
                <w:shd w:fill="FFFFFF" w:val="clear"/>
                <w:lang w:eastAsia="ru-RU"/>
              </w:rPr>
            </w:pPr>
            <w:r>
              <w:rPr>
                <w:i/>
                <w:sz w:val="16"/>
                <w:szCs w:val="16"/>
                <w:shd w:fill="FFFFFF" w:val="clear"/>
                <w:lang w:eastAsia="ru-RU"/>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snapToGrid w:val="false"/>
              <w:jc w:val="both"/>
              <w:rPr>
                <w:rFonts w:ascii="Times New Roman" w:hAnsi="Times New Roman" w:cs="Times New Roman"/>
                <w:sz w:val="16"/>
                <w:szCs w:val="16"/>
              </w:rPr>
            </w:pPr>
            <w:r>
              <w:rPr>
                <w:rFonts w:cs="Times New Roman" w:ascii="Times New Roman" w:hAnsi="Times New Roman"/>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rPr>
                <w:sz w:val="16"/>
                <w:szCs w:val="16"/>
              </w:rPr>
            </w:pPr>
            <w:r>
              <w:rPr>
                <w:sz w:val="16"/>
                <w:szCs w:val="16"/>
              </w:rPr>
            </w:r>
          </w:p>
          <w:p>
            <w:pPr>
              <w:pStyle w:val="Normal"/>
              <w:widowControl w:val="false"/>
              <w:spacing w:before="60" w:after="0"/>
              <w:rPr>
                <w:sz w:val="16"/>
                <w:szCs w:val="16"/>
              </w:rPr>
            </w:pPr>
            <w:r>
              <w:rPr>
                <w:sz w:val="16"/>
                <w:szCs w:val="16"/>
              </w:rPr>
              <w:t>1.2.20.2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16"/>
                <w:szCs w:val="16"/>
              </w:rPr>
            </w:pPr>
            <w:r>
              <w:rPr>
                <w:color w:val="000000"/>
                <w:sz w:val="16"/>
                <w:szCs w:val="16"/>
              </w:rPr>
            </w:r>
          </w:p>
          <w:p>
            <w:pPr>
              <w:pStyle w:val="Normal"/>
              <w:widowControl w:val="false"/>
              <w:jc w:val="center"/>
              <w:rPr>
                <w:color w:val="000000"/>
                <w:sz w:val="16"/>
                <w:szCs w:val="16"/>
              </w:rPr>
            </w:pPr>
            <w:r>
              <w:rPr>
                <w:color w:val="000000"/>
                <w:sz w:val="16"/>
                <w:szCs w:val="16"/>
              </w:rPr>
              <w:t>Требование к ткани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134" w:leader="none"/>
              </w:tabs>
              <w:snapToGrid w:val="false"/>
              <w:jc w:val="both"/>
              <w:rPr>
                <w:sz w:val="16"/>
                <w:szCs w:val="16"/>
              </w:rPr>
            </w:pPr>
            <w:r>
              <w:rPr>
                <w:sz w:val="16"/>
                <w:szCs w:val="16"/>
              </w:rPr>
            </w:r>
          </w:p>
          <w:p>
            <w:pPr>
              <w:pStyle w:val="Normal"/>
              <w:widowControl w:val="false"/>
              <w:tabs>
                <w:tab w:val="clear" w:pos="708"/>
                <w:tab w:val="left" w:pos="1134" w:leader="none"/>
              </w:tabs>
              <w:jc w:val="both"/>
              <w:rPr>
                <w:sz w:val="16"/>
                <w:szCs w:val="16"/>
              </w:rPr>
            </w:pPr>
            <w:r>
              <w:rPr>
                <w:sz w:val="16"/>
                <w:szCs w:val="16"/>
              </w:rPr>
              <w:t>Плотность, г/м</w:t>
            </w:r>
            <w:r>
              <w:rPr>
                <w:sz w:val="16"/>
                <w:szCs w:val="16"/>
                <w:vertAlign w:val="superscript"/>
              </w:rPr>
              <w:t>2 -</w:t>
            </w:r>
            <w:r>
              <w:rPr>
                <w:sz w:val="16"/>
                <w:szCs w:val="16"/>
              </w:rPr>
              <w:t>не менее 160 (включительно)</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1035" w:leader="none"/>
              </w:tabs>
              <w:jc w:val="both"/>
              <w:rPr>
                <w:sz w:val="16"/>
                <w:szCs w:val="16"/>
              </w:rPr>
            </w:pPr>
            <w:r>
              <w:rPr>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ConsPlusNormal"/>
              <w:widowControl w:val="false"/>
              <w:snapToGrid w:val="false"/>
              <w:jc w:val="both"/>
              <w:rPr>
                <w:rFonts w:ascii="Times New Roman" w:hAnsi="Times New Roman" w:cs="Times New Roman"/>
                <w:sz w:val="16"/>
                <w:szCs w:val="16"/>
              </w:rPr>
            </w:pPr>
            <w:r>
              <w:rPr>
                <w:rFonts w:cs="Times New Roman" w:ascii="Times New Roman" w:hAnsi="Times New Roman"/>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360" w:hanging="0"/>
              <w:contextualSpacing/>
              <w:jc w:val="center"/>
              <w:rPr>
                <w:sz w:val="16"/>
                <w:szCs w:val="16"/>
              </w:rPr>
            </w:pPr>
            <w:r>
              <w:rPr>
                <w:sz w:val="16"/>
                <w:szCs w:val="16"/>
              </w:rPr>
              <w:t>2</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pacing w:before="0" w:after="0"/>
              <w:rPr>
                <w:b/>
                <w:bCs/>
                <w:sz w:val="16"/>
                <w:szCs w:val="16"/>
              </w:rPr>
            </w:pPr>
            <w:r>
              <w:rPr>
                <w:b/>
                <w:bCs/>
                <w:sz w:val="16"/>
                <w:szCs w:val="16"/>
              </w:rPr>
              <w:t>Требования к климатическому исполнению и стойкости к воздействующим климатическим факторам</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2.1.</w:t>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iCs/>
                <w:sz w:val="16"/>
                <w:szCs w:val="16"/>
              </w:rPr>
            </w:pPr>
            <w:r>
              <w:rPr>
                <w:iCs/>
                <w:sz w:val="16"/>
                <w:szCs w:val="16"/>
              </w:rPr>
              <w:t>Требование к характеристикам стойкости к воздействующим климатическим факторам</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pacing w:before="0" w:after="0"/>
              <w:rPr>
                <w:i/>
                <w:i/>
                <w:sz w:val="16"/>
                <w:szCs w:val="16"/>
                <w:shd w:fill="FFFFFF" w:val="clear"/>
              </w:rPr>
            </w:pPr>
            <w:r>
              <w:rPr>
                <w:color w:val="000000"/>
                <w:sz w:val="16"/>
                <w:szCs w:val="16"/>
              </w:rPr>
              <w:t xml:space="preserve">Условия эксплуатации СИЗ </w:t>
            </w:r>
            <w:r>
              <w:rPr>
                <w:color w:val="000000"/>
                <w:sz w:val="16"/>
                <w:szCs w:val="16"/>
                <w:lang w:val="en-US"/>
              </w:rPr>
              <w:t>III</w:t>
            </w:r>
            <w:r>
              <w:rPr>
                <w:color w:val="000000"/>
                <w:sz w:val="16"/>
                <w:szCs w:val="16"/>
              </w:rPr>
              <w:t xml:space="preserve"> климатического пояса </w:t>
            </w:r>
            <w:r>
              <w:fldChar w:fldCharType="begin"/>
            </w:r>
            <w:r>
              <w:rPr>
                <w:rStyle w:val="Hyperlink"/>
                <w:sz w:val="16"/>
                <w:u w:val="none"/>
                <w:szCs w:val="16"/>
                <w:color w:val="000000"/>
              </w:rPr>
              <w:instrText xml:space="preserve"> HYPERLINK "https://psk.expert/info/useful/klimaticheskie-poyasa-rossii-i-klassy-zashchity/" \l "5"</w:instrText>
            </w:r>
            <w:r>
              <w:rPr>
                <w:rStyle w:val="Hyperlink"/>
                <w:sz w:val="16"/>
                <w:u w:val="none"/>
                <w:szCs w:val="16"/>
                <w:color w:val="000000"/>
              </w:rPr>
              <w:fldChar w:fldCharType="separate"/>
            </w:r>
            <w:r>
              <w:rPr>
                <w:rStyle w:val="Hyperlink"/>
                <w:color w:val="000000"/>
                <w:sz w:val="16"/>
                <w:szCs w:val="16"/>
                <w:u w:val="none"/>
              </w:rPr>
              <w:t>(2 класс защиты): -18°С; 3,6 м/с.</w:t>
            </w:r>
            <w:r>
              <w:rPr>
                <w:rStyle w:val="Hyperlink"/>
                <w:sz w:val="16"/>
                <w:u w:val="none"/>
                <w:szCs w:val="16"/>
                <w:color w:val="000000"/>
              </w:rPr>
              <w:fldChar w:fldCharType="end"/>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pacing w:before="0" w:after="0"/>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2.2.</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napToGrid w:val="false"/>
              <w:jc w:val="center"/>
              <w:rPr>
                <w:iCs/>
                <w:sz w:val="16"/>
                <w:szCs w:val="16"/>
              </w:rPr>
            </w:pPr>
            <w:r>
              <w:rPr>
                <w:iCs/>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pacing w:before="0" w:after="0"/>
              <w:rPr>
                <w:color w:val="000000"/>
                <w:sz w:val="16"/>
                <w:szCs w:val="16"/>
              </w:rPr>
            </w:pPr>
            <w:r>
              <w:rPr>
                <w:color w:val="000000"/>
                <w:sz w:val="16"/>
                <w:szCs w:val="16"/>
              </w:rPr>
              <w:t xml:space="preserve">Условия эксплуатации СИЗ </w:t>
            </w:r>
            <w:r>
              <w:rPr>
                <w:color w:val="000000"/>
                <w:sz w:val="16"/>
                <w:szCs w:val="16"/>
                <w:lang w:val="en-US"/>
              </w:rPr>
              <w:t>IV</w:t>
            </w:r>
            <w:r>
              <w:rPr>
                <w:color w:val="000000"/>
                <w:sz w:val="16"/>
                <w:szCs w:val="16"/>
              </w:rPr>
              <w:t xml:space="preserve"> климатического пояса (3 класс защиты) </w:t>
            </w:r>
            <w:r>
              <w:fldChar w:fldCharType="begin"/>
            </w:r>
            <w:r>
              <w:rPr>
                <w:rStyle w:val="Hyperlink"/>
                <w:sz w:val="16"/>
                <w:u w:val="none"/>
                <w:szCs w:val="16"/>
                <w:color w:val="000000"/>
              </w:rPr>
              <w:instrText xml:space="preserve"> HYPERLINK "https://psk.expert/info/useful/klimaticheskie-poyasa-rossii-i-klassy-zashchity/" \l "4"</w:instrText>
            </w:r>
            <w:r>
              <w:rPr>
                <w:rStyle w:val="Hyperlink"/>
                <w:sz w:val="16"/>
                <w:u w:val="none"/>
                <w:szCs w:val="16"/>
                <w:color w:val="000000"/>
              </w:rPr>
              <w:fldChar w:fldCharType="separate"/>
            </w:r>
            <w:r>
              <w:rPr>
                <w:rStyle w:val="Hyperlink"/>
                <w:color w:val="000000"/>
                <w:sz w:val="16"/>
                <w:szCs w:val="16"/>
                <w:u w:val="none"/>
              </w:rPr>
              <w:t>-41°С; 1,3 м/с.</w:t>
            </w:r>
            <w:r>
              <w:rPr>
                <w:rStyle w:val="Hyperlink"/>
                <w:sz w:val="16"/>
                <w:u w:val="none"/>
                <w:szCs w:val="16"/>
                <w:color w:val="000000"/>
              </w:rPr>
              <w:fldChar w:fldCharType="end"/>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rPr>
                <w:color w:val="000000"/>
                <w:sz w:val="16"/>
                <w:szCs w:val="16"/>
              </w:rPr>
            </w:pPr>
            <w:r>
              <w:rPr>
                <w:color w:val="000000"/>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rPr>
                <w:color w:val="000000"/>
                <w:sz w:val="16"/>
                <w:szCs w:val="16"/>
              </w:rPr>
            </w:pPr>
            <w:r>
              <w:rPr>
                <w:color w:val="000000"/>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2.3.</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napToGrid w:val="false"/>
              <w:jc w:val="center"/>
              <w:rPr>
                <w:iCs/>
                <w:color w:val="000000"/>
                <w:sz w:val="16"/>
                <w:szCs w:val="16"/>
              </w:rPr>
            </w:pPr>
            <w:r>
              <w:rPr>
                <w:iCs/>
                <w:color w:val="000000"/>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pacing w:before="0" w:after="0"/>
              <w:rPr>
                <w:color w:val="000000"/>
                <w:sz w:val="16"/>
                <w:szCs w:val="16"/>
              </w:rPr>
            </w:pPr>
            <w:r>
              <w:rPr>
                <w:color w:val="000000"/>
                <w:sz w:val="16"/>
                <w:szCs w:val="16"/>
              </w:rPr>
              <w:t xml:space="preserve">Условия эксплуатации СИЗ ОСОБОГО климатического пояса (4 класс защиты) </w:t>
            </w:r>
            <w:r>
              <w:fldChar w:fldCharType="begin"/>
            </w:r>
            <w:r>
              <w:rPr>
                <w:rStyle w:val="Hyperlink"/>
                <w:sz w:val="16"/>
                <w:u w:val="none"/>
                <w:szCs w:val="16"/>
                <w:color w:val="000000"/>
              </w:rPr>
              <w:instrText xml:space="preserve"> HYPERLINK "https://psk.expert/info/useful/klimaticheskie-poyasa-rossii-i-klassy-zashchity/" \l "3"</w:instrText>
            </w:r>
            <w:r>
              <w:rPr>
                <w:rStyle w:val="Hyperlink"/>
                <w:sz w:val="16"/>
                <w:u w:val="none"/>
                <w:szCs w:val="16"/>
                <w:color w:val="000000"/>
              </w:rPr>
              <w:fldChar w:fldCharType="separate"/>
            </w:r>
            <w:r>
              <w:rPr>
                <w:rStyle w:val="Hyperlink"/>
                <w:color w:val="000000"/>
                <w:sz w:val="16"/>
                <w:szCs w:val="16"/>
                <w:u w:val="none"/>
              </w:rPr>
              <w:t>-25°С; 6,8 м/с.</w:t>
            </w:r>
            <w:r>
              <w:rPr>
                <w:rStyle w:val="Hyperlink"/>
                <w:sz w:val="16"/>
                <w:u w:val="none"/>
                <w:szCs w:val="16"/>
                <w:color w:val="000000"/>
              </w:rPr>
              <w:fldChar w:fldCharType="end"/>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rPr>
                <w:color w:val="000000"/>
                <w:sz w:val="16"/>
                <w:szCs w:val="16"/>
              </w:rPr>
            </w:pPr>
            <w:r>
              <w:rPr>
                <w:color w:val="000000"/>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rPr>
                <w:color w:val="000000"/>
                <w:sz w:val="16"/>
                <w:szCs w:val="16"/>
              </w:rPr>
            </w:pPr>
            <w:r>
              <w:rPr>
                <w:color w:val="000000"/>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360" w:hanging="0"/>
              <w:contextualSpacing/>
              <w:jc w:val="center"/>
              <w:rPr>
                <w:sz w:val="16"/>
                <w:szCs w:val="16"/>
              </w:rPr>
            </w:pPr>
            <w:r>
              <w:rPr>
                <w:sz w:val="16"/>
                <w:szCs w:val="16"/>
              </w:rPr>
              <w:t>3</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b/>
                <w:bCs/>
                <w:sz w:val="16"/>
                <w:szCs w:val="16"/>
              </w:rPr>
            </w:pPr>
            <w:r>
              <w:rPr>
                <w:b/>
                <w:bCs/>
                <w:sz w:val="16"/>
                <w:szCs w:val="16"/>
              </w:rPr>
              <w:t>Требования к доставке, маркировке, упаковке, транспортировке, перемещению, условиям хранения, приемке и испытаниям</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3.1.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Место поставки и разгрузки продукции</w:t>
            </w:r>
          </w:p>
          <w:p>
            <w:pPr>
              <w:pStyle w:val="Normal"/>
              <w:widowControl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город Санкт-Петербург, пр. Испытателей, д. 22, литера А, склад Заказчика (1 этаж). Часы работы склада Заказчика с понедельника по четверг с 9 ч. 00 мин. до 16 ч. 00 мин., в пятницу с 9 ч. 00 мин до 15 ч. 00 мин.</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3.2.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Маркировка</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color w:val="000000"/>
                <w:sz w:val="16"/>
                <w:szCs w:val="16"/>
              </w:rPr>
            </w:pPr>
            <w:r>
              <w:rPr>
                <w:color w:val="000000"/>
                <w:sz w:val="16"/>
                <w:szCs w:val="16"/>
              </w:rPr>
              <w:t>Маркировка продукции (кроме СИЗ дерматологических) должна соответствовать требованиям:</w:t>
            </w:r>
          </w:p>
          <w:p>
            <w:pPr>
              <w:pStyle w:val="Normal"/>
              <w:widowControl w:val="false"/>
              <w:jc w:val="both"/>
              <w:rPr>
                <w:color w:val="000000"/>
                <w:sz w:val="16"/>
                <w:szCs w:val="16"/>
              </w:rPr>
            </w:pPr>
            <w:r>
              <w:rPr>
                <w:color w:val="000000"/>
                <w:sz w:val="16"/>
                <w:szCs w:val="16"/>
              </w:rPr>
              <w:t>-  «ГОСТ 12.4.115-82. Система стандартов безопасности труда. Средства индивидуальной защиты работающих. Общие требования к маркировке»,</w:t>
            </w:r>
          </w:p>
          <w:p>
            <w:pPr>
              <w:pStyle w:val="Normal"/>
              <w:widowControl w:val="false"/>
              <w:jc w:val="both"/>
              <w:rPr>
                <w:color w:val="000000"/>
                <w:sz w:val="16"/>
                <w:szCs w:val="16"/>
              </w:rPr>
            </w:pPr>
            <w:r>
              <w:rPr>
                <w:color w:val="000000"/>
                <w:sz w:val="16"/>
                <w:szCs w:val="16"/>
              </w:rPr>
              <w:t>- «ГОСТ 12.4.103-2020. Межгосударственный стандарт. Система стандартов безопасности труда. Одежда специальная защитная, средства индивидуальной защиты ног и рук. Классификация»</w:t>
            </w:r>
          </w:p>
          <w:p>
            <w:pPr>
              <w:pStyle w:val="Normal"/>
              <w:widowControl w:val="false"/>
              <w:jc w:val="both"/>
              <w:rPr>
                <w:color w:val="000000"/>
                <w:sz w:val="16"/>
                <w:szCs w:val="16"/>
              </w:rPr>
            </w:pPr>
            <w:r>
              <w:rPr>
                <w:color w:val="0000FF"/>
                <w:sz w:val="16"/>
                <w:szCs w:val="16"/>
                <w:u w:val="single"/>
              </w:rPr>
              <w:t xml:space="preserve"> </w:t>
            </w:r>
            <w:r>
              <w:rPr>
                <w:color w:val="000000"/>
                <w:sz w:val="16"/>
                <w:szCs w:val="16"/>
              </w:rPr>
              <w:t>-Постановления Правительства Российской Федерации от 05.07.2019 № 860 «Об утверждении Правил маркировки обувных товаров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обувных товаров».</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 Каждая единица СИЗ, включая сменные комплектующие изделия, должна иметь маркировку. Маркировка наносится непосредственно на изделие и на его упаковку.</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Если маркировку невозможно нанести непосредственно на изделие, она наносится на трудноудаляемую этикетку, прикрепленную к изделию. При отсутствии возможности нанесения маркировки в полном объеме непосредственно на само изделие, допускается не наносить часть информации в маркировке, при условии, что соответствующая информация нанесена на индивидуальную упаковку изделия и на прикрепленную к изделию трудноудаляемую этикетку.</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2) маркировка, наносимая непосредственно на изделие или на трудноудаляемую этикетку, прикрепленную к изделию, должна содержать:</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наименование изделия (при наличии – наименование модели, кода, артикула);</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наименование изготовителя и (или) его товарный знак (при наличии);</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защитные свойства;</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размер (при наличии);</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обозначение ТР ТС 019/2011, требованиям которого должно соответствовать СИЗ;</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единый знак обращения продукции на рынке государств – членов Таможенного союза;</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дату (месяц, год) изготовления или дату окончания срока годности, если она установлена;</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сведения о классе защиты и климатическом поясе, определяемом в соответствии с таблицей 3 приложения № 3 к ТР ТС 019/2011 и в котором могут применяться СИЗ (при необходимости);</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сведения о способах ухода и требованиях к утилизации СИЗ;</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сведения о документе, в соответствии с которым изготовлено СИЗ;</w:t>
            </w:r>
          </w:p>
          <w:p>
            <w:pPr>
              <w:pStyle w:val="Normal"/>
              <w:widowControl w:val="false"/>
              <w:numPr>
                <w:ilvl w:val="0"/>
                <w:numId w:val="5"/>
              </w:numPr>
              <w:tabs>
                <w:tab w:val="clear" w:pos="708"/>
                <w:tab w:val="left" w:pos="0" w:leader="none"/>
                <w:tab w:val="left" w:pos="337" w:leader="none"/>
              </w:tabs>
              <w:ind w:left="53" w:hanging="0"/>
              <w:jc w:val="both"/>
              <w:rPr>
                <w:color w:val="000000"/>
                <w:sz w:val="16"/>
                <w:szCs w:val="16"/>
              </w:rPr>
            </w:pPr>
            <w:r>
              <w:rPr>
                <w:color w:val="000000"/>
                <w:sz w:val="16"/>
                <w:szCs w:val="16"/>
              </w:rPr>
              <w:t>другую информацию в соответствии с документацией изготовителя;</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3) информация должна наноситься любым рельефным способом (в том числе тиснение, шелкография, гравировка, литье, штамповка) либо трудноудаляемой краской непосредственно на изделие или на трудноудаляемую этикетку, прикрепленную к изделию. Допускается нанесение информации в виде пиктограмм, которые могут использоваться в качестве указателей опасности или области применения СИЗ. Информация должна быть легко читаемой, стойкой при хранении, перевозке, реализации и использовании продукции по назначению в течение всего срока годности, срока службы и (или) гарантийного срока хранения;</w:t>
            </w:r>
          </w:p>
          <w:p>
            <w:pPr>
              <w:pStyle w:val="Normal"/>
              <w:widowControl w:val="false"/>
              <w:jc w:val="both"/>
              <w:rPr>
                <w:color w:val="000000"/>
                <w:sz w:val="16"/>
                <w:szCs w:val="16"/>
              </w:rPr>
            </w:pPr>
            <w:r>
              <w:rPr>
                <w:color w:val="000000"/>
                <w:sz w:val="16"/>
                <w:szCs w:val="16"/>
              </w:rPr>
              <w:t>4) маркировка, наносимая на упаковку изделия, должна содержать:</w:t>
            </w:r>
          </w:p>
          <w:p>
            <w:pPr>
              <w:pStyle w:val="Normal"/>
              <w:widowControl w:val="false"/>
              <w:numPr>
                <w:ilvl w:val="0"/>
                <w:numId w:val="4"/>
              </w:numPr>
              <w:jc w:val="both"/>
              <w:rPr>
                <w:color w:val="000000"/>
                <w:sz w:val="16"/>
                <w:szCs w:val="16"/>
              </w:rPr>
            </w:pPr>
            <w:r>
              <w:rPr>
                <w:color w:val="000000"/>
                <w:sz w:val="16"/>
                <w:szCs w:val="16"/>
              </w:rPr>
              <w:t>наименование изделия (при наличии – наименование модели, кода, артикула);</w:t>
            </w:r>
          </w:p>
          <w:p>
            <w:pPr>
              <w:pStyle w:val="Normal"/>
              <w:widowControl w:val="false"/>
              <w:numPr>
                <w:ilvl w:val="0"/>
                <w:numId w:val="4"/>
              </w:numPr>
              <w:jc w:val="both"/>
              <w:rPr>
                <w:color w:val="000000"/>
                <w:sz w:val="16"/>
                <w:szCs w:val="16"/>
              </w:rPr>
            </w:pPr>
            <w:r>
              <w:rPr>
                <w:color w:val="000000"/>
                <w:sz w:val="16"/>
                <w:szCs w:val="16"/>
              </w:rPr>
              <w:t>наименование страны-изготовителя;</w:t>
            </w:r>
          </w:p>
          <w:p>
            <w:pPr>
              <w:pStyle w:val="Normal"/>
              <w:widowControl w:val="false"/>
              <w:numPr>
                <w:ilvl w:val="0"/>
                <w:numId w:val="4"/>
              </w:numPr>
              <w:jc w:val="both"/>
              <w:rPr>
                <w:color w:val="000000"/>
                <w:sz w:val="16"/>
                <w:szCs w:val="16"/>
              </w:rPr>
            </w:pPr>
            <w:r>
              <w:rPr>
                <w:color w:val="000000"/>
                <w:sz w:val="16"/>
                <w:szCs w:val="16"/>
              </w:rPr>
              <w:t>наименование, юридический адрес и торговую марку (при наличии) изготовителя;</w:t>
            </w:r>
          </w:p>
          <w:p>
            <w:pPr>
              <w:pStyle w:val="Normal"/>
              <w:widowControl w:val="false"/>
              <w:numPr>
                <w:ilvl w:val="0"/>
                <w:numId w:val="4"/>
              </w:numPr>
              <w:jc w:val="both"/>
              <w:rPr>
                <w:color w:val="000000"/>
                <w:sz w:val="16"/>
                <w:szCs w:val="16"/>
              </w:rPr>
            </w:pPr>
            <w:r>
              <w:rPr>
                <w:color w:val="000000"/>
                <w:sz w:val="16"/>
                <w:szCs w:val="16"/>
              </w:rPr>
              <w:t>обозначение ТР ТС 019/2011, требованиям которого должно соответствовать СИЗ;</w:t>
            </w:r>
          </w:p>
          <w:p>
            <w:pPr>
              <w:pStyle w:val="Normal"/>
              <w:widowControl w:val="false"/>
              <w:numPr>
                <w:ilvl w:val="0"/>
                <w:numId w:val="4"/>
              </w:numPr>
              <w:jc w:val="both"/>
              <w:rPr>
                <w:color w:val="000000"/>
                <w:sz w:val="16"/>
                <w:szCs w:val="16"/>
              </w:rPr>
            </w:pPr>
            <w:r>
              <w:rPr>
                <w:color w:val="000000"/>
                <w:sz w:val="16"/>
                <w:szCs w:val="16"/>
              </w:rPr>
              <w:t>размер (при наличии);</w:t>
            </w:r>
          </w:p>
          <w:p>
            <w:pPr>
              <w:pStyle w:val="Normal"/>
              <w:widowControl w:val="false"/>
              <w:numPr>
                <w:ilvl w:val="0"/>
                <w:numId w:val="4"/>
              </w:numPr>
              <w:jc w:val="both"/>
              <w:rPr>
                <w:color w:val="000000"/>
                <w:sz w:val="16"/>
                <w:szCs w:val="16"/>
              </w:rPr>
            </w:pPr>
            <w:r>
              <w:rPr>
                <w:color w:val="000000"/>
                <w:sz w:val="16"/>
                <w:szCs w:val="16"/>
              </w:rPr>
              <w:t>защитные свойства изделия;</w:t>
            </w:r>
          </w:p>
          <w:p>
            <w:pPr>
              <w:pStyle w:val="Normal"/>
              <w:widowControl w:val="false"/>
              <w:numPr>
                <w:ilvl w:val="0"/>
                <w:numId w:val="4"/>
              </w:numPr>
              <w:jc w:val="both"/>
              <w:rPr>
                <w:color w:val="000000"/>
                <w:sz w:val="16"/>
                <w:szCs w:val="16"/>
              </w:rPr>
            </w:pPr>
            <w:r>
              <w:rPr>
                <w:color w:val="000000"/>
                <w:sz w:val="16"/>
                <w:szCs w:val="16"/>
              </w:rPr>
              <w:t>способы ухода за изделием (при необходимости);</w:t>
            </w:r>
          </w:p>
          <w:p>
            <w:pPr>
              <w:pStyle w:val="Normal"/>
              <w:widowControl w:val="false"/>
              <w:numPr>
                <w:ilvl w:val="0"/>
                <w:numId w:val="4"/>
              </w:numPr>
              <w:jc w:val="both"/>
              <w:rPr>
                <w:color w:val="000000"/>
                <w:sz w:val="16"/>
                <w:szCs w:val="16"/>
              </w:rPr>
            </w:pPr>
            <w:r>
              <w:rPr>
                <w:color w:val="000000"/>
                <w:sz w:val="16"/>
                <w:szCs w:val="16"/>
              </w:rPr>
              <w:t>дату изготовления, и (или) дату окончания срока годности, если установлены;</w:t>
            </w:r>
          </w:p>
          <w:p>
            <w:pPr>
              <w:pStyle w:val="Normal"/>
              <w:widowControl w:val="false"/>
              <w:numPr>
                <w:ilvl w:val="0"/>
                <w:numId w:val="4"/>
              </w:numPr>
              <w:jc w:val="both"/>
              <w:rPr>
                <w:color w:val="000000"/>
                <w:sz w:val="16"/>
                <w:szCs w:val="16"/>
              </w:rPr>
            </w:pPr>
            <w:r>
              <w:rPr>
                <w:color w:val="000000"/>
                <w:sz w:val="16"/>
                <w:szCs w:val="16"/>
              </w:rPr>
              <w:t>срок хранения для СИЗ, теряющих защитные свойства в процессе хранения;</w:t>
            </w:r>
          </w:p>
          <w:p>
            <w:pPr>
              <w:pStyle w:val="Normal"/>
              <w:widowControl w:val="false"/>
              <w:numPr>
                <w:ilvl w:val="0"/>
                <w:numId w:val="4"/>
              </w:numPr>
              <w:jc w:val="both"/>
              <w:rPr>
                <w:color w:val="000000"/>
                <w:sz w:val="16"/>
                <w:szCs w:val="16"/>
              </w:rPr>
            </w:pPr>
            <w:r>
              <w:rPr>
                <w:color w:val="000000"/>
                <w:sz w:val="16"/>
                <w:szCs w:val="16"/>
              </w:rPr>
              <w:t>единый знак обращения продукции на рынке государств – членов Таможенного союза;</w:t>
            </w:r>
          </w:p>
          <w:p>
            <w:pPr>
              <w:pStyle w:val="Normal"/>
              <w:widowControl w:val="false"/>
              <w:numPr>
                <w:ilvl w:val="0"/>
                <w:numId w:val="4"/>
              </w:numPr>
              <w:jc w:val="both"/>
              <w:rPr>
                <w:color w:val="000000"/>
                <w:sz w:val="16"/>
                <w:szCs w:val="16"/>
              </w:rPr>
            </w:pPr>
            <w:r>
              <w:rPr>
                <w:color w:val="000000"/>
                <w:sz w:val="16"/>
                <w:szCs w:val="16"/>
              </w:rPr>
              <w:t>сведения о классе защиты и климатическом поясе, определяемом в соответствии с таблицей 3 приложения № 3 к ТР ТС 019/2011, и в котором могут применяться СИЗ (при необходимости);</w:t>
            </w:r>
          </w:p>
          <w:p>
            <w:pPr>
              <w:pStyle w:val="Normal"/>
              <w:widowControl w:val="false"/>
              <w:numPr>
                <w:ilvl w:val="0"/>
                <w:numId w:val="4"/>
              </w:numPr>
              <w:jc w:val="both"/>
              <w:rPr>
                <w:color w:val="000000"/>
                <w:sz w:val="16"/>
                <w:szCs w:val="16"/>
              </w:rPr>
            </w:pPr>
            <w:r>
              <w:rPr>
                <w:color w:val="000000"/>
                <w:sz w:val="16"/>
                <w:szCs w:val="16"/>
              </w:rPr>
              <w:t>сведения о документе, в соответствии с которым изготовлено СИЗ;</w:t>
            </w:r>
          </w:p>
          <w:p>
            <w:pPr>
              <w:pStyle w:val="Normal"/>
              <w:widowControl w:val="false"/>
              <w:numPr>
                <w:ilvl w:val="0"/>
                <w:numId w:val="4"/>
              </w:numPr>
              <w:jc w:val="both"/>
              <w:rPr>
                <w:color w:val="000000"/>
                <w:sz w:val="16"/>
                <w:szCs w:val="16"/>
              </w:rPr>
            </w:pPr>
            <w:r>
              <w:rPr>
                <w:color w:val="000000"/>
                <w:sz w:val="16"/>
                <w:szCs w:val="16"/>
              </w:rPr>
              <w:t>другую информацию в соответствии с документацией изготовителя.</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5.1) Маркировка и эксплуатационные документы выполняются на официальном и государственном(ых) языке(ах) государства(в) – члена(ов) Таможенного союза, за исключением наименования изготовителя и наименования изделия, а также другого текста, входящего в зарегистрированный товарный знак. Допускается одновременное использование нескольких языков государств – членов Таможенного союза. Дополнительное использование иностранных языков допускается при условии полной идентичности содержания с текстом.</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5.2) Маркировка СИЗ должна быть разборчивой, легкочитаемой и нанесена на поверхность продукции (этикетки, упаковки), доступную для осмотра без снятия упаковки, разборки или применения инструментов.</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5.3) Указания по эксплуатации СИЗ включаются в эксплуатационную документацию на СИЗ и должны содержать:</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 область применения;</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2. ограничения применения СИЗ по факторам воздействия;</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3. вид СИЗ согласно приложению 1 к ТР ТС 019/2011;</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4. наименование СИЗ;</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5. показатели защитных и эксплуатационных свойств СИЗ согласно требованиям, к информации для приобретателя (пользователя) и условия, при которых эти показатели достигаются;</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6. сведения о способах безопасного применения СИЗ;</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7. информацию о размере СИЗ в единицах измерения, применяемых в государствах – членах Таможенного союза (при наличии);</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8. правила, условия и сроки хранения СИЗ;</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9. требования к безопасной транспортировке СИЗ (при наличии таких требований);</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10. требования по утилизации СИЗ (при наличии таких требований);</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11. единый знак обращения продукции на рынке государств – членов Таможенного союза;</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12. обозначение ТР ТС 019/2011, требованиям которого должно соответствовать СИЗ;</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13. наименование страны-изготовителя и наименование изготовителя, его юридический адрес;</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14. сведения о документе, в соответствии с которым изготовлено СИЗ;</w:t>
            </w:r>
          </w:p>
          <w:p>
            <w:pPr>
              <w:pStyle w:val="Normal"/>
              <w:widowControl w:val="false"/>
              <w:tabs>
                <w:tab w:val="clear" w:pos="708"/>
                <w:tab w:val="left" w:pos="0" w:leader="none"/>
                <w:tab w:val="left" w:pos="1560" w:leader="none"/>
              </w:tabs>
              <w:jc w:val="both"/>
              <w:rPr>
                <w:color w:val="000000"/>
                <w:sz w:val="16"/>
                <w:szCs w:val="16"/>
              </w:rPr>
            </w:pPr>
            <w:r>
              <w:rPr>
                <w:color w:val="000000"/>
                <w:sz w:val="16"/>
                <w:szCs w:val="16"/>
              </w:rPr>
              <w:t>15. дату изготовления и / или срок хранения или дату истечения срока годности, если они установлены, допускается указание срока хранения с обязательным указанием информации о месте нанесения и способе определения даты изготовления или окончания срока хранения;</w:t>
            </w:r>
          </w:p>
          <w:p>
            <w:pPr>
              <w:pStyle w:val="Normal"/>
              <w:widowControl w:val="false"/>
              <w:jc w:val="both"/>
              <w:rPr>
                <w:color w:val="000000"/>
                <w:sz w:val="16"/>
                <w:szCs w:val="16"/>
              </w:rPr>
            </w:pPr>
            <w:r>
              <w:rPr>
                <w:color w:val="000000"/>
                <w:sz w:val="16"/>
                <w:szCs w:val="16"/>
              </w:rPr>
              <w:t>16. гарантии изготовителя при использовании изделия по назначению.</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360" w:hanging="0"/>
              <w:contextualSpacing/>
              <w:jc w:val="center"/>
              <w:rPr>
                <w:sz w:val="16"/>
                <w:szCs w:val="16"/>
              </w:rPr>
            </w:pPr>
            <w:r>
              <w:rPr>
                <w:sz w:val="16"/>
                <w:szCs w:val="16"/>
              </w:rPr>
              <w:t>4.</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20" w:after="60"/>
              <w:rPr>
                <w:b/>
                <w:sz w:val="16"/>
                <w:szCs w:val="16"/>
              </w:rPr>
            </w:pPr>
            <w:r>
              <w:rPr>
                <w:b/>
                <w:sz w:val="16"/>
                <w:szCs w:val="16"/>
              </w:rPr>
              <w:t>Требования к гарантиям, гарантийному и послегарантийному обслуживанию</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napToGrid w:val="false"/>
              <w:spacing w:before="60" w:after="0"/>
              <w:ind w:left="-117" w:hanging="0"/>
              <w:contextualSpacing/>
              <w:jc w:val="center"/>
              <w:rPr>
                <w:b/>
                <w:sz w:val="16"/>
                <w:szCs w:val="16"/>
              </w:rPr>
            </w:pPr>
            <w:r>
              <w:rPr>
                <w:b/>
                <w:sz w:val="16"/>
                <w:szCs w:val="16"/>
              </w:rPr>
              <w:t>4.1.</w:t>
            </w:r>
          </w:p>
        </w:tc>
        <w:tc>
          <w:tcPr>
            <w:tcW w:w="191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sz w:val="16"/>
                <w:szCs w:val="16"/>
              </w:rPr>
            </w:pPr>
            <w:r>
              <w:rPr>
                <w:sz w:val="16"/>
                <w:szCs w:val="16"/>
              </w:rPr>
              <w:t>Дата изготовления продукции</w:t>
            </w:r>
          </w:p>
          <w:p>
            <w:pPr>
              <w:pStyle w:val="Normal"/>
              <w:widowControl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vAlign w:val="center"/>
          </w:tcPr>
          <w:p>
            <w:pPr>
              <w:pStyle w:val="113"/>
              <w:widowControl w:val="false"/>
              <w:rPr>
                <w:rFonts w:ascii="Times New Roman" w:hAnsi="Times New Roman" w:cs="Times New Roman"/>
                <w:sz w:val="16"/>
                <w:szCs w:val="16"/>
              </w:rPr>
            </w:pPr>
            <w:r>
              <w:rPr>
                <w:rFonts w:cs="Times New Roman" w:ascii="Times New Roman" w:hAnsi="Times New Roman"/>
                <w:sz w:val="16"/>
                <w:szCs w:val="16"/>
              </w:rPr>
              <w:t>Не ранее года, предшествующего году поставки продукции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rPr>
            </w:pPr>
            <w:r>
              <w:rPr>
                <w:i/>
                <w:sz w:val="16"/>
                <w:szCs w:val="16"/>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i/>
                <w:i/>
                <w:sz w:val="16"/>
                <w:szCs w:val="16"/>
              </w:rPr>
            </w:pPr>
            <w:r>
              <w:rPr>
                <w:i/>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0"/>
              </w:numPr>
              <w:snapToGrid w:val="false"/>
              <w:spacing w:before="60" w:after="0"/>
              <w:ind w:left="-117" w:hanging="0"/>
              <w:contextualSpacing/>
              <w:jc w:val="center"/>
              <w:rPr>
                <w:b/>
                <w:sz w:val="16"/>
                <w:szCs w:val="16"/>
              </w:rPr>
            </w:pPr>
            <w:r>
              <w:rPr>
                <w:b/>
                <w:sz w:val="16"/>
                <w:szCs w:val="16"/>
              </w:rPr>
              <w:t>4.2.</w:t>
            </w:r>
          </w:p>
        </w:tc>
        <w:tc>
          <w:tcPr>
            <w:tcW w:w="191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b/>
                <w:sz w:val="16"/>
                <w:szCs w:val="16"/>
              </w:rPr>
            </w:pPr>
            <w:r>
              <w:rPr>
                <w:b/>
                <w:sz w:val="16"/>
                <w:szCs w:val="16"/>
              </w:rPr>
            </w:r>
          </w:p>
          <w:p>
            <w:pPr>
              <w:pStyle w:val="Normal"/>
              <w:widowControl w:val="false"/>
              <w:snapToGrid w:val="false"/>
              <w:jc w:val="center"/>
              <w:rPr>
                <w:b/>
                <w:sz w:val="16"/>
                <w:szCs w:val="16"/>
              </w:rPr>
            </w:pPr>
            <w:r>
              <w:rPr>
                <w:sz w:val="16"/>
                <w:szCs w:val="16"/>
              </w:rPr>
              <w:t>Гарантийный срок</w:t>
            </w:r>
          </w:p>
        </w:tc>
        <w:tc>
          <w:tcPr>
            <w:tcW w:w="6872" w:type="dxa"/>
            <w:gridSpan w:val="2"/>
            <w:tcBorders>
              <w:top w:val="single" w:sz="4" w:space="0" w:color="000000"/>
              <w:left w:val="single" w:sz="4" w:space="0" w:color="000000"/>
              <w:bottom w:val="single" w:sz="4" w:space="0" w:color="000000"/>
              <w:right w:val="single" w:sz="4" w:space="0" w:color="000000"/>
            </w:tcBorders>
            <w:vAlign w:val="center"/>
          </w:tcPr>
          <w:p>
            <w:pPr>
              <w:pStyle w:val="113"/>
              <w:widowControl w:val="false"/>
              <w:rPr>
                <w:rFonts w:ascii="Times New Roman" w:hAnsi="Times New Roman" w:cs="Times New Roman"/>
                <w:sz w:val="16"/>
                <w:szCs w:val="16"/>
              </w:rPr>
            </w:pPr>
            <w:r>
              <w:rPr>
                <w:rFonts w:cs="Times New Roman" w:ascii="Times New Roman" w:hAnsi="Times New Roman"/>
                <w:sz w:val="16"/>
                <w:szCs w:val="16"/>
              </w:rPr>
              <w:t>Гарантийный срок на Товар/срок годности Товара, поставленный по Договору, должен составлять не менее гарантийного срока/срока годности, заявленного изготовителем Товара, и начинает течь с даты подписания Сторонами накладной ТОРГ-12/УПД. Гарантийный срок/срок годности указывается в действующих стандартах или в технической/товаросопроводительной документации на Товар</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i/>
                <w:i/>
                <w:sz w:val="16"/>
                <w:szCs w:val="16"/>
              </w:rPr>
            </w:pPr>
            <w:r>
              <w:rPr>
                <w:i/>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360" w:hanging="0"/>
              <w:contextualSpacing/>
              <w:jc w:val="center"/>
              <w:rPr>
                <w:i/>
                <w:i/>
                <w:sz w:val="16"/>
                <w:szCs w:val="16"/>
              </w:rPr>
            </w:pPr>
            <w:r>
              <w:rPr>
                <w:i/>
                <w:sz w:val="16"/>
                <w:szCs w:val="16"/>
              </w:rPr>
              <w:t>5.</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Требования к комплектации и документам, поставляемым вместе с продукцией</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r>
      <w:tr>
        <w:trPr>
          <w:trHeight w:val="2214" w:hRule="atLeast"/>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5.1.</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Передать одновременно с продукцией непосредственно Покупателю следующие документы</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0" w:after="0"/>
              <w:ind w:right="142" w:hanging="0"/>
              <w:contextualSpacing/>
              <w:rPr>
                <w:sz w:val="16"/>
                <w:szCs w:val="16"/>
              </w:rPr>
            </w:pPr>
            <w:r>
              <w:rPr>
                <w:sz w:val="16"/>
                <w:szCs w:val="16"/>
              </w:rPr>
              <w:t>а) счет;</w:t>
            </w:r>
          </w:p>
          <w:p>
            <w:pPr>
              <w:pStyle w:val="Normal"/>
              <w:widowControl w:val="false"/>
              <w:spacing w:before="120" w:after="0"/>
              <w:ind w:right="142" w:hanging="0"/>
              <w:contextualSpacing/>
              <w:rPr>
                <w:sz w:val="16"/>
                <w:szCs w:val="16"/>
              </w:rPr>
            </w:pPr>
            <w:r>
              <w:rPr>
                <w:sz w:val="16"/>
                <w:szCs w:val="16"/>
              </w:rPr>
              <w:t>б) счёт-фактуру;</w:t>
            </w:r>
          </w:p>
          <w:p>
            <w:pPr>
              <w:pStyle w:val="Normal"/>
              <w:widowControl w:val="false"/>
              <w:spacing w:before="120" w:after="0"/>
              <w:ind w:right="142" w:hanging="0"/>
              <w:contextualSpacing/>
              <w:rPr>
                <w:sz w:val="16"/>
                <w:szCs w:val="16"/>
              </w:rPr>
            </w:pPr>
            <w:r>
              <w:rPr>
                <w:sz w:val="16"/>
                <w:szCs w:val="16"/>
              </w:rPr>
              <w:t>в) ТОРГ-12/ УПД;</w:t>
            </w:r>
          </w:p>
          <w:p>
            <w:pPr>
              <w:pStyle w:val="Normal"/>
              <w:widowControl w:val="false"/>
              <w:spacing w:before="120" w:after="0"/>
              <w:ind w:right="142" w:hanging="0"/>
              <w:contextualSpacing/>
              <w:rPr>
                <w:sz w:val="16"/>
                <w:szCs w:val="16"/>
              </w:rPr>
            </w:pPr>
            <w:r>
              <w:rPr>
                <w:sz w:val="16"/>
                <w:szCs w:val="16"/>
              </w:rPr>
              <w:t xml:space="preserve">г) </w:t>
            </w:r>
            <w:r>
              <w:rPr>
                <w:color w:val="000000"/>
                <w:sz w:val="16"/>
                <w:szCs w:val="16"/>
              </w:rPr>
              <w:t>руководство (инструкция) по эксплуатации, уходу и ремонту на русском языке, которое содержит информацию об условиях эксплуатации, правилах ухода и ремонта за изделиями, системе маркировки</w:t>
            </w:r>
            <w:r>
              <w:rPr>
                <w:sz w:val="16"/>
                <w:szCs w:val="16"/>
              </w:rPr>
              <w:t>;</w:t>
            </w:r>
          </w:p>
          <w:p>
            <w:pPr>
              <w:pStyle w:val="Normal"/>
              <w:widowControl w:val="false"/>
              <w:spacing w:before="120" w:after="0"/>
              <w:ind w:right="142" w:hanging="0"/>
              <w:contextualSpacing/>
              <w:rPr>
                <w:rFonts w:eastAsia="Calibri"/>
                <w:sz w:val="16"/>
                <w:szCs w:val="16"/>
                <w:lang w:eastAsia="en-US"/>
              </w:rPr>
            </w:pPr>
            <w:r>
              <w:rPr>
                <w:sz w:val="16"/>
                <w:szCs w:val="16"/>
              </w:rPr>
              <w:t xml:space="preserve">д) </w:t>
            </w:r>
            <w:r>
              <w:rPr>
                <w:rFonts w:eastAsia="Calibri"/>
                <w:sz w:val="16"/>
                <w:szCs w:val="16"/>
                <w:lang w:eastAsia="en-US"/>
              </w:rPr>
              <w:t>сертификат / декларация соответствия с указанием/приложением протокола/ов испытаний, подтверждающих защитные и эксплуатационные свойства на продукцию/партию продукции, в соответствии с требованиями ТР ТС 019/2011;</w:t>
            </w:r>
          </w:p>
          <w:p>
            <w:pPr>
              <w:pStyle w:val="Normal"/>
              <w:widowControl w:val="false"/>
              <w:spacing w:before="120" w:after="0"/>
              <w:ind w:right="142" w:hanging="0"/>
              <w:contextualSpacing/>
              <w:rPr>
                <w:rFonts w:eastAsia="Calibri"/>
                <w:sz w:val="16"/>
                <w:szCs w:val="16"/>
                <w:lang w:eastAsia="en-US"/>
              </w:rPr>
            </w:pPr>
            <w:r>
              <w:rPr>
                <w:rFonts w:eastAsia="Calibri"/>
                <w:sz w:val="16"/>
                <w:szCs w:val="16"/>
                <w:lang w:eastAsia="en-US"/>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120" w:after="0"/>
              <w:ind w:right="142" w:hanging="0"/>
              <w:contextualSpacing/>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120" w:after="0"/>
              <w:ind w:right="142" w:hanging="0"/>
              <w:contextualSpacing/>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117" w:hanging="0"/>
              <w:contextualSpacing/>
              <w:jc w:val="center"/>
              <w:rPr>
                <w:sz w:val="16"/>
                <w:szCs w:val="16"/>
              </w:rPr>
            </w:pPr>
            <w:r>
              <w:rPr>
                <w:sz w:val="16"/>
                <w:szCs w:val="16"/>
              </w:rPr>
              <w:t>5.2.</w:t>
            </w:r>
          </w:p>
        </w:tc>
        <w:tc>
          <w:tcPr>
            <w:tcW w:w="191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Комплектация продукции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sz w:val="16"/>
                <w:szCs w:val="16"/>
              </w:rPr>
            </w:pPr>
            <w:r>
              <w:rPr>
                <w:sz w:val="16"/>
                <w:szCs w:val="16"/>
              </w:rPr>
              <w:t>В соответствии с Таблицей 1 настоящих ТТ</w:t>
            </w:r>
          </w:p>
          <w:p>
            <w:pPr>
              <w:pStyle w:val="Normal"/>
              <w:widowControl w:val="false"/>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left="360" w:hanging="0"/>
              <w:contextualSpacing/>
              <w:jc w:val="center"/>
              <w:rPr>
                <w:sz w:val="16"/>
                <w:szCs w:val="16"/>
              </w:rPr>
            </w:pPr>
            <w:r>
              <w:rPr>
                <w:sz w:val="16"/>
                <w:szCs w:val="16"/>
              </w:rPr>
              <w:t>6.</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b/>
                <w:bCs/>
                <w:sz w:val="16"/>
                <w:szCs w:val="16"/>
              </w:rPr>
            </w:pPr>
            <w:r>
              <w:rPr>
                <w:b/>
                <w:bCs/>
                <w:sz w:val="16"/>
                <w:szCs w:val="16"/>
              </w:rPr>
              <w:t>Требования к соблюдению положений нормативной и иной обязательной для поставщика документации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Web"/>
              <w:widowControl w:val="false"/>
              <w:snapToGrid w:val="false"/>
              <w:spacing w:before="0" w:after="0"/>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p>
            <w:pPr>
              <w:pStyle w:val="Normal"/>
              <w:widowControl w:val="false"/>
              <w:jc w:val="center"/>
              <w:rPr>
                <w:sz w:val="16"/>
                <w:szCs w:val="16"/>
              </w:rPr>
            </w:pPr>
            <w:r>
              <w:rPr>
                <w:sz w:val="16"/>
                <w:szCs w:val="16"/>
              </w:rPr>
              <w:t>ГОСТ</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jc w:val="both"/>
              <w:rPr>
                <w:color w:val="000000"/>
                <w:sz w:val="16"/>
                <w:szCs w:val="16"/>
              </w:rPr>
            </w:pPr>
            <w:r>
              <w:rPr>
                <w:color w:val="000000"/>
                <w:sz w:val="16"/>
                <w:szCs w:val="16"/>
              </w:rPr>
              <w:t>ГОСТ 12.4.280-2014</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jc w:val="both"/>
              <w:rPr>
                <w:sz w:val="16"/>
                <w:szCs w:val="16"/>
              </w:rPr>
            </w:pPr>
            <w:r>
              <w:rPr>
                <w:sz w:val="16"/>
                <w:szCs w:val="16"/>
              </w:rPr>
              <w:t>ГОСТ 11209-2014</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jc w:val="both"/>
              <w:rPr>
                <w:sz w:val="16"/>
                <w:szCs w:val="16"/>
              </w:rPr>
            </w:pPr>
            <w:r>
              <w:rPr>
                <w:rStyle w:val="Emphasis"/>
                <w:i w:val="false"/>
                <w:sz w:val="16"/>
                <w:szCs w:val="16"/>
              </w:rPr>
              <w:t>ГОСТ 12.4.303-2016</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center" w:pos="7797"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Технический регламент</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sz w:val="16"/>
                <w:szCs w:val="16"/>
              </w:rPr>
              <w:t>Упаковка должна соответствовать ТР ТС 005/2011</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jc w:val="center"/>
              <w:rPr>
                <w:sz w:val="16"/>
                <w:szCs w:val="16"/>
              </w:rPr>
            </w:pPr>
            <w:r>
              <w:rPr>
                <w:sz w:val="16"/>
                <w:szCs w:val="16"/>
              </w:rPr>
              <w:t>6.5.</w:t>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rFonts w:eastAsia="Calibri"/>
                <w:sz w:val="16"/>
                <w:szCs w:val="16"/>
                <w:lang w:eastAsia="en-US"/>
              </w:rPr>
            </w:pPr>
            <w:r>
              <w:rPr>
                <w:rFonts w:eastAsia="Calibri"/>
                <w:sz w:val="16"/>
                <w:szCs w:val="16"/>
                <w:lang w:eastAsia="en-US"/>
              </w:rPr>
              <w:t xml:space="preserve">Материалы СИЗ должны соответствовать санитарно-гигиеническим требованиям, установленным ТР ТС 019/2011 </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i/>
                <w:sz w:val="16"/>
                <w:szCs w:val="16"/>
                <w:shd w:fill="FFFFFF" w:val="clea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3"/>
              </w:numPr>
              <w:snapToGrid w:val="false"/>
              <w:spacing w:before="60" w:after="0"/>
              <w:contextualSpacing/>
              <w:jc w:val="center"/>
              <w:rPr>
                <w:sz w:val="16"/>
                <w:szCs w:val="16"/>
              </w:rPr>
            </w:pPr>
            <w:r>
              <w:rPr>
                <w:sz w:val="16"/>
                <w:szCs w:val="16"/>
              </w:rPr>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before="60" w:after="0"/>
              <w:rPr>
                <w:b/>
                <w:sz w:val="16"/>
                <w:szCs w:val="16"/>
              </w:rPr>
            </w:pPr>
            <w:r>
              <w:rPr>
                <w:b/>
                <w:sz w:val="16"/>
                <w:szCs w:val="16"/>
              </w:rPr>
              <w:t>Прочие (дополнительные) требования к продукции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jc w:val="center"/>
              <w:rPr>
                <w:sz w:val="16"/>
                <w:szCs w:val="16"/>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16"/>
                <w:szCs w:val="16"/>
              </w:rPr>
            </w:pPr>
            <w:r>
              <w:rPr>
                <w:sz w:val="16"/>
                <w:szCs w:val="16"/>
              </w:rPr>
              <w:t>Иные требования</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iCs/>
                <w:sz w:val="16"/>
                <w:szCs w:val="16"/>
              </w:rPr>
              <w:t>Поставляемый Товар должен быть новым (не бывшим в употреблении), в свободном использовании на территории Российской Федерации, не имеющим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поставленного Товара в условиях, обычных для Российской Федерации.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sz w:val="16"/>
                <w:szCs w:val="16"/>
              </w:rPr>
              <w:t>Товар должен поставляться в чистой, не имеющей повреждений и обеспечивающей защиту товара от его повреждения или порчи во время транспортировки и хранения упаковке фирмы-изготовителя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sz w:val="16"/>
                <w:szCs w:val="16"/>
              </w:rPr>
              <w:t>Товар должен иметь необходимые сертификаты, маркировки, наклейки в соответствии с законодательством Российской Федерации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both"/>
              <w:rPr>
                <w:sz w:val="16"/>
                <w:szCs w:val="16"/>
              </w:rPr>
            </w:pPr>
            <w:r>
              <w:rPr>
                <w:sz w:val="16"/>
                <w:szCs w:val="16"/>
              </w:rPr>
              <w:t>Поставщик должен использовать корпоративные цвета логотипа  и фирменный блок при нанесении на СИЗ в корпоративном стиле, согласно рис. 3,4 Приложения №1 к настоящим ТТ.</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jc w:val="both"/>
              <w:rPr>
                <w:color w:val="000000"/>
                <w:sz w:val="16"/>
                <w:szCs w:val="16"/>
              </w:rPr>
            </w:pPr>
            <w:r>
              <w:rPr>
                <w:color w:val="000000"/>
                <w:sz w:val="16"/>
                <w:szCs w:val="16"/>
              </w:rPr>
              <w:t>Эскизы, содержащиеся в настоящих ТТ (Приложение № 1 к настоящим ТТ), представлены как образцы нанесение логотипа в корпоративном стиле на СИЗ.</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bCs/>
                <w:sz w:val="16"/>
                <w:szCs w:val="16"/>
              </w:rPr>
            </w:pPr>
            <w:r>
              <w:rPr>
                <w:bCs/>
                <w:sz w:val="16"/>
                <w:szCs w:val="16"/>
              </w:rPr>
            </w:r>
          </w:p>
          <w:p>
            <w:pPr>
              <w:pStyle w:val="Normal"/>
              <w:widowControl w:val="false"/>
              <w:jc w:val="center"/>
              <w:rPr>
                <w:bCs/>
                <w:sz w:val="16"/>
                <w:szCs w:val="16"/>
              </w:rPr>
            </w:pPr>
            <w:r>
              <w:rPr>
                <w:bCs/>
                <w:sz w:val="16"/>
                <w:szCs w:val="16"/>
              </w:rPr>
              <w:t>Требования к швам, фурнитуре специальной одежды и специальной обуви</w:t>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jc w:val="both"/>
              <w:rPr>
                <w:sz w:val="16"/>
                <w:szCs w:val="16"/>
              </w:rPr>
            </w:pPr>
            <w:r>
              <w:rPr>
                <w:sz w:val="16"/>
                <w:szCs w:val="16"/>
              </w:rPr>
              <w:t xml:space="preserve">Разрывная нагрузка швов – не менее 250 Н (п. 4.3 ТР ТС 019/2011). Метод определения по ГОСТ 28073-89. </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jc w:val="both"/>
              <w:rPr>
                <w:sz w:val="16"/>
                <w:szCs w:val="16"/>
              </w:rPr>
            </w:pPr>
            <w:r>
              <w:rPr>
                <w:sz w:val="16"/>
                <w:szCs w:val="16"/>
              </w:rPr>
              <w:t xml:space="preserve">Устойчивость окраски по «ГОСТ 11209-2014. </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284" w:leader="none"/>
              </w:tabs>
              <w:snapToGrid w:val="false"/>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Концы швов должны быть закреплены путем прошивания взад-вперед или снабжены закрепкой (с учетом особенностей оборудования).</w:t>
            </w:r>
          </w:p>
          <w:p>
            <w:pPr>
              <w:pStyle w:val="Normal"/>
              <w:widowControl w:val="false"/>
              <w:tabs>
                <w:tab w:val="clear" w:pos="708"/>
                <w:tab w:val="left" w:pos="284" w:leader="none"/>
              </w:tabs>
              <w:jc w:val="both"/>
              <w:rPr>
                <w:sz w:val="16"/>
                <w:szCs w:val="16"/>
              </w:rPr>
            </w:pPr>
            <w:r>
              <w:rPr>
                <w:sz w:val="16"/>
                <w:szCs w:val="16"/>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Входы в карман, разрезы, застежки и др. должны быть дополнительно скреплены на специальных закрепочных машинах, для обеспечения безупречного внешнего вида и продления срока эксплуатации этих элементов.</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Все отделочные и закрепляющие строчки не должны быть прерваны или рассечены по лицевой стороне.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Количество стежков и виды применяемых строчек при пошиве изделия должны быть соблюдены согласно «ГОСТ 12807-2003. и «ГОСТ 29122-91</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Изделие должно быть укомплектовано запасной пуговицей и лоскутом (-тами) ткани для ремонта изделия.</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sz w:val="16"/>
                <w:szCs w:val="16"/>
              </w:rPr>
            </w:pPr>
            <w:r>
              <w:rPr>
                <w:sz w:val="16"/>
                <w:szCs w:val="16"/>
              </w:rPr>
              <w:t>Фурнитура (нитки, пуговицы, молнии) должна быть устойчива к воздействию пониженных температур, химической чистке, тепловой обработке.</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jc w:val="both"/>
              <w:rPr>
                <w:rFonts w:eastAsia="Calibri"/>
                <w:sz w:val="16"/>
                <w:szCs w:val="16"/>
                <w:lang w:eastAsia="en-US"/>
              </w:rPr>
            </w:pPr>
            <w:r>
              <w:rPr>
                <w:rFonts w:eastAsia="Calibri"/>
                <w:sz w:val="16"/>
                <w:szCs w:val="16"/>
                <w:lang w:eastAsia="en-US"/>
              </w:rPr>
              <w:t>Должны отсутствовать лишние нитки на изделиях (ровный шов, обрезанные нитки), также не допускается сваливание строчек с края деталей или пропуск стежков.</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ind w:left="0" w:hanging="0"/>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tabs>
                <w:tab w:val="clear" w:pos="708"/>
                <w:tab w:val="left" w:pos="567" w:leader="none"/>
              </w:tabs>
              <w:snapToGrid w:val="false"/>
              <w:ind w:left="0" w:hanging="0"/>
              <w:jc w:val="both"/>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1"/>
                <w:numId w:val="3"/>
              </w:numPr>
              <w:snapToGrid w:val="false"/>
              <w:spacing w:before="60" w:after="0"/>
              <w:ind w:left="-117" w:firstLine="142"/>
              <w:contextualSpacing/>
              <w:jc w:val="center"/>
              <w:rPr>
                <w:sz w:val="16"/>
                <w:szCs w:val="16"/>
              </w:rPr>
            </w:pPr>
            <w:r>
              <w:rPr>
                <w:sz w:val="16"/>
                <w:szCs w:val="16"/>
              </w:rPr>
            </w:r>
          </w:p>
        </w:tc>
        <w:tc>
          <w:tcPr>
            <w:tcW w:w="191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sz w:val="16"/>
                <w:szCs w:val="16"/>
              </w:rPr>
            </w:r>
          </w:p>
        </w:tc>
        <w:tc>
          <w:tcPr>
            <w:tcW w:w="6872" w:type="dxa"/>
            <w:gridSpan w:val="2"/>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lang w:eastAsia="en-US"/>
              </w:rPr>
            </w:pPr>
            <w:r>
              <w:rPr>
                <w:rFonts w:eastAsia="Calibri"/>
                <w:sz w:val="16"/>
                <w:szCs w:val="16"/>
                <w:lang w:eastAsia="en-US"/>
              </w:rPr>
              <w:t>Должно отсутствовать вспучивание полимерных покрытий.</w:t>
            </w:r>
          </w:p>
          <w:p>
            <w:pPr>
              <w:pStyle w:val="ListParagraph"/>
              <w:widowControl w:val="false"/>
              <w:tabs>
                <w:tab w:val="clear" w:pos="708"/>
                <w:tab w:val="left" w:pos="567" w:leader="none"/>
              </w:tabs>
              <w:ind w:left="0" w:hanging="0"/>
              <w:rPr>
                <w:rFonts w:eastAsia="Calibri"/>
                <w:sz w:val="16"/>
                <w:szCs w:val="16"/>
                <w:lang w:eastAsia="en-US"/>
              </w:rPr>
            </w:pPr>
            <w:r>
              <w:rPr>
                <w:rFonts w:eastAsia="Calibri"/>
                <w:sz w:val="16"/>
                <w:szCs w:val="16"/>
                <w:lang w:eastAsia="en-US"/>
              </w:rPr>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spacing w:before="60" w:after="0"/>
              <w:jc w:val="center"/>
              <w:rPr>
                <w:rFonts w:ascii="Times New Roman" w:hAnsi="Times New Roman"/>
                <w:sz w:val="20"/>
                <w:szCs w:val="20"/>
              </w:rPr>
            </w:pPr>
            <w:r>
              <w:rPr>
                <w:rFonts w:ascii="Times New Roman" w:hAnsi="Times New Roman"/>
                <w:sz w:val="20"/>
                <w:szCs w:val="20"/>
              </w:rPr>
              <w:t>8.</w:t>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lang w:eastAsia="en-US"/>
              </w:rPr>
            </w:pPr>
            <w:r>
              <w:rPr>
                <w:b/>
                <w:sz w:val="16"/>
                <w:szCs w:val="16"/>
                <w:lang w:eastAsia="ru-RU"/>
              </w:rPr>
              <w:t>Требования к безопасности</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16"/>
                <w:szCs w:val="16"/>
              </w:rPr>
            </w:pPr>
            <w:r>
              <w:rPr/>
            </w:r>
          </w:p>
        </w:tc>
      </w:tr>
      <w:tr>
        <w:trPr/>
        <w:tc>
          <w:tcPr>
            <w:tcW w:w="107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hanging="0"/>
              <w:contextualSpacing/>
              <w:jc w:val="center"/>
              <w:rPr>
                <w:rFonts w:ascii="Times New Roman" w:hAnsi="Times New Roman"/>
                <w:sz w:val="20"/>
                <w:szCs w:val="20"/>
              </w:rPr>
            </w:pPr>
            <w:r>
              <w:rPr>
                <w:rFonts w:ascii="Times New Roman" w:hAnsi="Times New Roman"/>
                <w:sz w:val="20"/>
                <w:szCs w:val="20"/>
              </w:rPr>
              <w:t>8.1.</w:t>
            </w:r>
          </w:p>
          <w:p>
            <w:pPr>
              <w:pStyle w:val="ListParagraph"/>
              <w:widowControl w:val="false"/>
              <w:snapToGrid w:val="false"/>
              <w:spacing w:before="60" w:after="0"/>
              <w:contextualSpacing/>
              <w:jc w:val="center"/>
              <w:rPr>
                <w:rFonts w:ascii="Times New Roman" w:hAnsi="Times New Roman"/>
                <w:sz w:val="20"/>
                <w:szCs w:val="20"/>
              </w:rPr>
            </w:pPr>
            <w:r>
              <w:rPr>
                <w:rFonts w:ascii="Times New Roman" w:hAnsi="Times New Roman"/>
                <w:sz w:val="20"/>
                <w:szCs w:val="20"/>
              </w:rPr>
            </w:r>
          </w:p>
        </w:tc>
        <w:tc>
          <w:tcPr>
            <w:tcW w:w="8791" w:type="dxa"/>
            <w:gridSpan w:val="3"/>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rFonts w:eastAsia="Calibri"/>
                <w:sz w:val="16"/>
                <w:szCs w:val="16"/>
                <w:lang w:eastAsia="en-US"/>
              </w:rPr>
            </w:pPr>
            <w:r>
              <w:rPr>
                <w:iCs/>
                <w:sz w:val="16"/>
                <w:szCs w:val="16"/>
              </w:rPr>
              <w:t>Поставляемый товар должен соответствовать требованиям ТР ТС 019/2011</w:t>
            </w:r>
          </w:p>
        </w:tc>
        <w:tc>
          <w:tcPr>
            <w:tcW w:w="1920"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r>
          </w:p>
        </w:tc>
        <w:tc>
          <w:tcPr>
            <w:tcW w:w="2409" w:type="dxa"/>
            <w:vMerge w:val="continue"/>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0"/>
              </w:numPr>
              <w:snapToGrid w:val="false"/>
              <w:spacing w:before="60" w:after="0"/>
              <w:ind w:hanging="0"/>
              <w:contextualSpacing/>
              <w:jc w:val="center"/>
              <w:rPr>
                <w:rFonts w:ascii="Times New Roman" w:hAnsi="Times New Roman"/>
                <w:sz w:val="20"/>
                <w:szCs w:val="20"/>
              </w:rPr>
            </w:pPr>
            <w:r>
              <w:rPr>
                <w:rFonts w:ascii="Times New Roman" w:hAnsi="Times New Roman"/>
                <w:sz w:val="20"/>
                <w:szCs w:val="20"/>
              </w:rPr>
              <w:t>9.</w:t>
            </w:r>
          </w:p>
        </w:tc>
        <w:tc>
          <w:tcPr>
            <w:tcW w:w="8791" w:type="dxa"/>
            <w:gridSpan w:val="3"/>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before="0" w:after="0"/>
              <w:jc w:val="left"/>
              <w:rPr>
                <w:rFonts w:ascii="Times New Roman" w:hAnsi="Times New Roman"/>
                <w:kern w:val="0"/>
                <w:sz w:val="16"/>
                <w:szCs w:val="16"/>
                <w:lang w:val="ru-RU" w:bidi="ar-SA"/>
              </w:rPr>
            </w:pPr>
            <w:r>
              <w:rPr>
                <w:rFonts w:ascii="Times New Roman" w:hAnsi="Times New Roman"/>
                <w:b/>
                <w:kern w:val="0"/>
                <w:sz w:val="16"/>
                <w:szCs w:val="16"/>
                <w:lang w:val="ru-RU" w:bidi="ar-SA"/>
              </w:rPr>
              <w:t>Требования к оплате продукции</w:t>
            </w:r>
          </w:p>
        </w:tc>
        <w:tc>
          <w:tcPr>
            <w:tcW w:w="192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i/>
                <w:sz w:val="16"/>
                <w:szCs w:val="16"/>
                <w:shd w:fill="FFFFFF" w:val="clear"/>
              </w:rPr>
            </w:r>
          </w:p>
        </w:tc>
        <w:tc>
          <w:tcPr>
            <w:tcW w:w="2409" w:type="dxa"/>
            <w:tcBorders>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r>
        <w:trPr/>
        <w:tc>
          <w:tcPr>
            <w:tcW w:w="1079" w:type="dxa"/>
            <w:tcBorders>
              <w:left w:val="single" w:sz="4" w:space="0" w:color="000000"/>
              <w:bottom w:val="single" w:sz="4" w:space="0" w:color="000000"/>
              <w:right w:val="single" w:sz="4" w:space="0" w:color="000000"/>
            </w:tcBorders>
            <w:shd w:color="auto" w:fill="FFFFFF" w:val="clear"/>
            <w:vAlign w:val="center"/>
          </w:tcPr>
          <w:p>
            <w:pPr>
              <w:pStyle w:val="ListParagraph"/>
              <w:widowControl w:val="false"/>
              <w:snapToGrid w:val="false"/>
              <w:spacing w:before="60" w:after="0"/>
              <w:ind w:hanging="0"/>
              <w:contextualSpacing/>
              <w:jc w:val="center"/>
              <w:rPr>
                <w:rFonts w:ascii="Times New Roman" w:hAnsi="Times New Roman"/>
                <w:sz w:val="20"/>
                <w:szCs w:val="20"/>
              </w:rPr>
            </w:pPr>
            <w:r>
              <w:rPr>
                <w:rFonts w:ascii="Times New Roman" w:hAnsi="Times New Roman"/>
                <w:sz w:val="20"/>
                <w:szCs w:val="20"/>
              </w:rPr>
              <w:t>9.1.</w:t>
            </w:r>
          </w:p>
        </w:tc>
        <w:tc>
          <w:tcPr>
            <w:tcW w:w="1921" w:type="dxa"/>
            <w:gridSpan w:val="2"/>
            <w:tcBorders>
              <w:left w:val="single" w:sz="4" w:space="0" w:color="000000"/>
              <w:bottom w:val="single" w:sz="4" w:space="0" w:color="000000"/>
            </w:tcBorders>
            <w:shd w:color="auto" w:fill="FFFFFF" w:val="clear"/>
            <w:vAlign w:val="center"/>
          </w:tcPr>
          <w:p>
            <w:pPr>
              <w:pStyle w:val="Normal"/>
              <w:widowControl w:val="false"/>
              <w:tabs>
                <w:tab w:val="clear" w:pos="708"/>
                <w:tab w:val="left" w:pos="210" w:leader="none"/>
              </w:tabs>
              <w:suppressAutoHyphens w:val="true"/>
              <w:spacing w:before="0" w:after="0"/>
              <w:jc w:val="center"/>
              <w:rPr>
                <w:rFonts w:ascii="Times New Roman" w:hAnsi="Times New Roman"/>
                <w:kern w:val="0"/>
                <w:sz w:val="16"/>
                <w:szCs w:val="16"/>
                <w:lang w:val="ru-RU" w:bidi="ar-SA"/>
              </w:rPr>
            </w:pPr>
            <w:r>
              <w:rPr>
                <w:rFonts w:ascii="Times New Roman" w:hAnsi="Times New Roman"/>
                <w:iCs/>
                <w:kern w:val="0"/>
                <w:sz w:val="16"/>
                <w:szCs w:val="16"/>
                <w:lang w:val="ru-RU" w:bidi="ar-SA"/>
              </w:rPr>
              <w:t>Условия оплаты</w:t>
            </w:r>
          </w:p>
        </w:tc>
        <w:tc>
          <w:tcPr>
            <w:tcW w:w="687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suppressAutoHyphens w:val="true"/>
              <w:spacing w:before="0" w:after="0"/>
              <w:jc w:val="left"/>
              <w:rPr>
                <w:rFonts w:ascii="Times New Roman" w:hAnsi="Times New Roman"/>
                <w:kern w:val="0"/>
                <w:sz w:val="16"/>
                <w:szCs w:val="16"/>
                <w:lang w:val="ru-RU" w:bidi="ar-SA"/>
              </w:rPr>
            </w:pPr>
            <w:r>
              <w:rPr>
                <w:rFonts w:ascii="Times New Roman" w:hAnsi="Times New Roman"/>
                <w:kern w:val="0"/>
                <w:sz w:val="16"/>
                <w:szCs w:val="16"/>
                <w:lang w:val="ru-RU" w:bidi="ar-SA"/>
              </w:rPr>
              <w:t>Авансирование не предусмотрено.</w:t>
            </w:r>
          </w:p>
          <w:p>
            <w:pPr>
              <w:pStyle w:val="Normal"/>
              <w:widowControl w:val="false"/>
              <w:suppressAutoHyphens w:val="true"/>
              <w:spacing w:before="0" w:after="0"/>
              <w:jc w:val="left"/>
              <w:rPr>
                <w:rFonts w:ascii="Times New Roman" w:hAnsi="Times New Roman"/>
                <w:kern w:val="0"/>
                <w:sz w:val="16"/>
                <w:szCs w:val="16"/>
                <w:lang w:val="ru-RU" w:bidi="ar-SA"/>
              </w:rPr>
            </w:pPr>
            <w:r>
              <w:rPr>
                <w:rFonts w:ascii="Times New Roman" w:hAnsi="Times New Roman"/>
                <w:kern w:val="0"/>
                <w:sz w:val="16"/>
                <w:szCs w:val="16"/>
                <w:lang w:val="ru-RU" w:bidi="ar-SA"/>
              </w:rPr>
            </w:r>
          </w:p>
        </w:tc>
        <w:tc>
          <w:tcPr>
            <w:tcW w:w="192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rPr>
                <w:i/>
                <w:i/>
                <w:sz w:val="16"/>
                <w:szCs w:val="16"/>
                <w:shd w:fill="FFFFFF" w:val="clear"/>
              </w:rPr>
            </w:pPr>
            <w:r>
              <w:rPr>
                <w:i/>
                <w:sz w:val="16"/>
                <w:szCs w:val="16"/>
                <w:shd w:fill="FFFFFF" w:val="clear"/>
              </w:rPr>
            </w:r>
          </w:p>
        </w:tc>
        <w:tc>
          <w:tcPr>
            <w:tcW w:w="2409" w:type="dxa"/>
            <w:tcBorders>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rPr>
                <w:sz w:val="16"/>
                <w:szCs w:val="16"/>
              </w:rPr>
            </w:pPr>
            <w:r>
              <w:rPr>
                <w:sz w:val="16"/>
                <w:szCs w:val="16"/>
              </w:rPr>
            </w:r>
          </w:p>
        </w:tc>
      </w:tr>
    </w:tbl>
    <w:p>
      <w:pPr>
        <w:pStyle w:val="Normal"/>
        <w:spacing w:before="0" w:after="60"/>
        <w:ind w:left="426" w:hanging="0"/>
        <w:jc w:val="both"/>
        <w:rPr>
          <w:sz w:val="26"/>
          <w:szCs w:val="26"/>
          <w:lang w:eastAsia="ru-RU"/>
        </w:rPr>
      </w:pPr>
      <w:r>
        <w:rPr>
          <w:sz w:val="26"/>
          <w:szCs w:val="26"/>
          <w:lang w:eastAsia="ru-RU"/>
        </w:rPr>
      </w:r>
    </w:p>
    <w:p>
      <w:pPr>
        <w:pStyle w:val="Heading4"/>
        <w:numPr>
          <w:ilvl w:val="3"/>
          <w:numId w:val="1"/>
        </w:numPr>
        <w:ind w:left="720" w:hanging="0"/>
        <w:rPr>
          <w:rFonts w:ascii="Times New Roman" w:hAnsi="Times New Roman"/>
          <w:i w:val="false"/>
          <w:i w:val="false"/>
          <w:iCs w:val="false"/>
        </w:rPr>
      </w:pPr>
      <w:r>
        <w:rPr>
          <w:rFonts w:ascii="Times New Roman" w:hAnsi="Times New Roman"/>
          <w:i w:val="false"/>
          <w:iCs w:val="false"/>
          <w:sz w:val="26"/>
          <w:szCs w:val="26"/>
        </w:rPr>
        <w:t>2.2.1. Состав заявки на мониторинг цен:</w:t>
      </w:r>
    </w:p>
    <w:p>
      <w:pPr>
        <w:sectPr>
          <w:footerReference w:type="default" r:id="rId3"/>
          <w:footnotePr>
            <w:numFmt w:val="decimal"/>
          </w:footnotePr>
          <w:type w:val="nextPage"/>
          <w:pgSz w:orient="landscape" w:w="16838" w:h="11906"/>
          <w:pgMar w:left="992" w:right="992" w:gutter="0" w:header="0" w:top="709" w:footer="709" w:bottom="851"/>
          <w:pgNumType w:fmt="decimal"/>
          <w:formProt w:val="false"/>
          <w:textDirection w:val="lrTb"/>
          <w:docGrid w:type="default" w:linePitch="360" w:charSpace="0"/>
        </w:sectPr>
        <w:pStyle w:val="Normal"/>
        <w:spacing w:before="0" w:after="60"/>
        <w:ind w:left="426" w:hanging="0"/>
        <w:jc w:val="both"/>
        <w:rPr>
          <w:sz w:val="26"/>
          <w:szCs w:val="26"/>
          <w:lang w:eastAsia="ru-RU"/>
        </w:rPr>
      </w:pPr>
      <w:r>
        <w:rPr>
          <w:b/>
          <w:iCs/>
        </w:rPr>
        <w:tab/>
      </w:r>
      <w:r>
        <w:rPr>
          <w:b w:val="false"/>
          <w:bCs w:val="false"/>
          <w:iCs/>
        </w:rPr>
        <w:t xml:space="preserve">В составе заявки </w:t>
      </w:r>
      <w:r>
        <w:rPr>
          <w:b w:val="false"/>
          <w:bCs w:val="false"/>
          <w:iCs/>
          <w:lang w:eastAsia="x-none"/>
        </w:rPr>
        <w:t xml:space="preserve">на </w:t>
      </w:r>
      <w:r>
        <w:rPr>
          <w:b w:val="false"/>
          <w:bCs w:val="false"/>
          <w:iCs/>
          <w:lang w:val="x-none" w:eastAsia="x-none"/>
        </w:rPr>
        <w:t xml:space="preserve">мониторинг цен необходимо представить </w:t>
      </w:r>
      <w:r>
        <w:rPr>
          <w:b w:val="false"/>
          <w:bCs w:val="false"/>
          <w:iCs/>
          <w:lang w:eastAsia="x-none"/>
        </w:rPr>
        <w:t xml:space="preserve">Технико-коммерческое предложение по форме приложения № 1 к настоящим Техническим требованиям. </w:t>
      </w:r>
    </w:p>
    <w:p>
      <w:pPr>
        <w:pStyle w:val="Normal"/>
        <w:keepNext w:val="false"/>
        <w:widowControl/>
        <w:numPr>
          <w:ilvl w:val="0"/>
          <w:numId w:val="0"/>
        </w:numPr>
        <w:tabs>
          <w:tab w:val="clear" w:pos="708"/>
          <w:tab w:val="left" w:pos="0" w:leader="none"/>
          <w:tab w:val="left" w:pos="1560" w:leader="none"/>
        </w:tabs>
        <w:suppressAutoHyphens w:val="true"/>
        <w:bidi w:val="0"/>
        <w:spacing w:before="0" w:after="0"/>
        <w:ind w:hanging="0"/>
        <w:jc w:val="left"/>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jc w:val="right"/>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b/>
          <w:bCs/>
          <w:sz w:val="26"/>
          <w:szCs w:val="26"/>
        </w:rPr>
        <w:t>Приложение №1 к Техническим требованиям</w:t>
      </w:r>
    </w:p>
    <w:p>
      <w:pPr>
        <w:pStyle w:val="Normal"/>
        <w:tabs>
          <w:tab w:val="clear" w:pos="708"/>
          <w:tab w:val="left" w:pos="0" w:leader="none"/>
          <w:tab w:val="left" w:pos="1560" w:leader="none"/>
        </w:tabs>
        <w:rPr>
          <w:rFonts w:eastAsia="Calibri"/>
          <w:b/>
          <w:color w:val="000000"/>
          <w:kern w:val="0"/>
          <w:sz w:val="28"/>
          <w:szCs w:val="28"/>
        </w:rPr>
      </w:pPr>
      <w:r>
        <w:rPr>
          <w:b/>
          <w:bCs/>
          <w:sz w:val="26"/>
          <w:szCs w:val="26"/>
        </w:rPr>
        <w:t>Эскизы</w:t>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drawing>
          <wp:inline distT="0" distB="0" distL="0" distR="0">
            <wp:extent cx="5333365" cy="7528560"/>
            <wp:effectExtent l="0" t="0" r="0" b="0"/>
            <wp:docPr id="1" name="Изображение5 Копия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5 Копия 2" descr=""/>
                    <pic:cNvPicPr>
                      <a:picLocks noChangeAspect="1" noChangeArrowheads="1"/>
                    </pic:cNvPicPr>
                  </pic:nvPicPr>
                  <pic:blipFill>
                    <a:blip r:embed="rId4"/>
                    <a:srcRect l="-150" t="-106" r="-150" b="-106"/>
                    <a:stretch>
                      <a:fillRect/>
                    </a:stretch>
                  </pic:blipFill>
                  <pic:spPr bwMode="auto">
                    <a:xfrm>
                      <a:off x="0" y="0"/>
                      <a:ext cx="5333365" cy="7528560"/>
                    </a:xfrm>
                    <a:prstGeom prst="rect">
                      <a:avLst/>
                    </a:prstGeom>
                  </pic:spPr>
                </pic:pic>
              </a:graphicData>
            </a:graphic>
          </wp:inline>
        </w:drawing>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ind w:left="720" w:hanging="0"/>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b/>
          <w:bCs/>
        </w:rPr>
        <w:t xml:space="preserve">Рис.1 </w:t>
      </w:r>
      <w:r>
        <w:rPr>
          <w:b/>
          <w:bCs/>
          <w:color w:val="000000"/>
        </w:rPr>
        <w:t>Нанесен</w:t>
      </w:r>
      <w:r>
        <w:rPr>
          <w:b/>
          <w:color w:val="000000"/>
        </w:rPr>
        <w:t>ие ЛОГО в корпоративном стиле на костюм.</w:t>
      </w:r>
    </w:p>
    <w:p>
      <w:pPr>
        <w:pStyle w:val="Normal"/>
        <w:tabs>
          <w:tab w:val="clear" w:pos="708"/>
          <w:tab w:val="left" w:pos="0" w:leader="none"/>
          <w:tab w:val="left" w:pos="1560" w:leader="none"/>
        </w:tabs>
        <w:rPr>
          <w:rFonts w:eastAsia="Calibri"/>
          <w:b/>
          <w:color w:val="000000"/>
          <w:kern w:val="0"/>
          <w:sz w:val="28"/>
          <w:szCs w:val="28"/>
        </w:rPr>
      </w:pPr>
      <w:r>
        <w:rPr>
          <w:sz w:val="26"/>
          <w:szCs w:val="26"/>
        </w:rPr>
        <w:t>Размер фирменного блока по центру спины  - 250мм ( длина) х45мм (высота). Способ нанесения логотипа – термопечать.</w:t>
      </w:r>
    </w:p>
    <w:p>
      <w:pPr>
        <w:pStyle w:val="Normal"/>
        <w:tabs>
          <w:tab w:val="clear" w:pos="708"/>
          <w:tab w:val="left" w:pos="0" w:leader="none"/>
          <w:tab w:val="left" w:pos="1560" w:leader="none"/>
        </w:tabs>
        <w:rPr>
          <w:rFonts w:eastAsia="Calibri"/>
          <w:b/>
          <w:color w:val="000000"/>
          <w:kern w:val="0"/>
          <w:sz w:val="28"/>
          <w:szCs w:val="28"/>
        </w:rPr>
      </w:pPr>
      <w:r>
        <w:rPr>
          <w:sz w:val="26"/>
          <w:szCs w:val="26"/>
        </w:rPr>
        <w:t>Размер фирменного блока (с белой плашкой) на груди слева  - 95мм (длина) х35мм (высота). Способ нанесения логотипа  – термопечать.</w:t>
      </w:r>
    </w:p>
    <w:p>
      <w:pPr>
        <w:pStyle w:val="Normal"/>
        <w:tabs>
          <w:tab w:val="clear" w:pos="708"/>
          <w:tab w:val="left" w:pos="0" w:leader="none"/>
          <w:tab w:val="left" w:pos="1560" w:leader="none"/>
        </w:tabs>
        <w:rPr>
          <w:rFonts w:eastAsia="Calibri"/>
          <w:b/>
          <w:color w:val="000000"/>
          <w:kern w:val="0"/>
          <w:sz w:val="28"/>
          <w:szCs w:val="28"/>
        </w:rPr>
      </w:pPr>
      <w:r>
        <w:rPr>
          <w:sz w:val="26"/>
          <w:szCs w:val="26"/>
        </w:rPr>
        <w:t>Диаметр логотипа (на белой ткани), расположен на левом рукаве, 10 см от оката рукава - 60 мм. Способ нанесения логотипа — термопечать.</w:t>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drawing>
          <wp:anchor behindDoc="0" distT="0" distB="0" distL="0" distR="0" simplePos="0" locked="0" layoutInCell="0" allowOverlap="1" relativeHeight="13">
            <wp:simplePos x="0" y="0"/>
            <wp:positionH relativeFrom="column">
              <wp:posOffset>12065</wp:posOffset>
            </wp:positionH>
            <wp:positionV relativeFrom="paragraph">
              <wp:posOffset>154940</wp:posOffset>
            </wp:positionV>
            <wp:extent cx="2647950" cy="2320925"/>
            <wp:effectExtent l="0" t="0" r="0" b="0"/>
            <wp:wrapSquare wrapText="largest"/>
            <wp:docPr id="2"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descr=""/>
                    <pic:cNvPicPr>
                      <a:picLocks noChangeAspect="1" noChangeArrowheads="1"/>
                    </pic:cNvPicPr>
                  </pic:nvPicPr>
                  <pic:blipFill>
                    <a:blip r:embed="rId5"/>
                    <a:srcRect l="-334" t="-381" r="-334" b="-381"/>
                    <a:stretch>
                      <a:fillRect/>
                    </a:stretch>
                  </pic:blipFill>
                  <pic:spPr bwMode="auto">
                    <a:xfrm>
                      <a:off x="0" y="0"/>
                      <a:ext cx="2647950" cy="2320925"/>
                    </a:xfrm>
                    <a:prstGeom prst="rect">
                      <a:avLst/>
                    </a:prstGeom>
                  </pic:spPr>
                </pic:pic>
              </a:graphicData>
            </a:graphic>
          </wp:anchor>
        </w:drawing>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rPr>
          <w:rFonts w:eastAsia="Calibri"/>
          <w:b/>
          <w:color w:val="000000"/>
          <w:kern w:val="0"/>
          <w:sz w:val="28"/>
          <w:szCs w:val="28"/>
        </w:rPr>
      </w:pPr>
      <w:r>
        <w:rPr>
          <w:b/>
          <w:bCs/>
          <w:sz w:val="26"/>
          <w:szCs w:val="26"/>
        </w:rPr>
        <w:t xml:space="preserve">Рис.2 </w:t>
      </w:r>
      <w:r>
        <w:rPr>
          <w:b/>
          <w:sz w:val="26"/>
          <w:szCs w:val="26"/>
        </w:rPr>
        <w:t>Каска защитная с логотипом.</w:t>
      </w:r>
    </w:p>
    <w:p>
      <w:pPr>
        <w:pStyle w:val="Normal"/>
        <w:tabs>
          <w:tab w:val="clear" w:pos="708"/>
          <w:tab w:val="left" w:pos="0" w:leader="none"/>
          <w:tab w:val="left" w:pos="1560" w:leader="none"/>
        </w:tabs>
        <w:rPr>
          <w:rFonts w:eastAsia="Calibri"/>
          <w:b/>
          <w:color w:val="000000"/>
          <w:kern w:val="0"/>
          <w:sz w:val="28"/>
          <w:szCs w:val="28"/>
        </w:rPr>
      </w:pPr>
      <w:r>
        <w:rPr>
          <w:sz w:val="26"/>
          <w:szCs w:val="26"/>
        </w:rPr>
        <w:t>Логотип наносится на фронтальную часть каски (на прозрачной подложке). Размер логотипа — 60 мм (длина)*24мм (высота).</w:t>
      </w:r>
    </w:p>
    <w:p>
      <w:pPr>
        <w:pStyle w:val="Normal"/>
        <w:tabs>
          <w:tab w:val="clear" w:pos="708"/>
          <w:tab w:val="left" w:pos="0" w:leader="none"/>
          <w:tab w:val="left" w:pos="1560" w:leader="none"/>
        </w:tabs>
        <w:rPr>
          <w:rFonts w:eastAsia="Calibri"/>
          <w:b/>
          <w:color w:val="000000"/>
          <w:kern w:val="0"/>
          <w:sz w:val="28"/>
          <w:szCs w:val="28"/>
        </w:rPr>
      </w:pPr>
      <w:r>
        <w:rPr/>
        <w:drawing>
          <wp:inline distT="0" distB="0" distL="0" distR="0">
            <wp:extent cx="3094355" cy="3199130"/>
            <wp:effectExtent l="0" t="0" r="0" b="0"/>
            <wp:docPr id="3"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6" descr=""/>
                    <pic:cNvPicPr>
                      <a:picLocks noChangeAspect="1" noChangeArrowheads="1"/>
                    </pic:cNvPicPr>
                  </pic:nvPicPr>
                  <pic:blipFill>
                    <a:blip r:embed="rId6"/>
                    <a:srcRect l="-304" t="-294" r="-304" b="-294"/>
                    <a:stretch>
                      <a:fillRect/>
                    </a:stretch>
                  </pic:blipFill>
                  <pic:spPr bwMode="auto">
                    <a:xfrm>
                      <a:off x="0" y="0"/>
                      <a:ext cx="3094355" cy="3199130"/>
                    </a:xfrm>
                    <a:prstGeom prst="rect">
                      <a:avLst/>
                    </a:prstGeom>
                  </pic:spPr>
                </pic:pic>
              </a:graphicData>
            </a:graphic>
          </wp:inline>
        </w:drawing>
      </w:r>
    </w:p>
    <w:p>
      <w:pPr>
        <w:pStyle w:val="Normal"/>
        <w:tabs>
          <w:tab w:val="clear" w:pos="708"/>
          <w:tab w:val="left" w:pos="0" w:leader="none"/>
          <w:tab w:val="left" w:pos="1560" w:leader="none"/>
        </w:tabs>
        <w:rPr>
          <w:rFonts w:eastAsia="Calibri"/>
          <w:b/>
          <w:color w:val="000000"/>
          <w:kern w:val="0"/>
          <w:sz w:val="28"/>
          <w:szCs w:val="28"/>
        </w:rPr>
      </w:pPr>
      <w:r>
        <w:rPr>
          <w:rFonts w:eastAsia="Calibri"/>
          <w:b/>
          <w:color w:val="000000"/>
          <w:kern w:val="0"/>
          <w:sz w:val="28"/>
          <w:szCs w:val="28"/>
        </w:rPr>
      </w:r>
    </w:p>
    <w:p>
      <w:pPr>
        <w:pStyle w:val="Style27"/>
        <w:numPr>
          <w:ilvl w:val="0"/>
        </w:numPr>
        <w:spacing w:lineRule="auto" w:line="276" w:before="0" w:after="0"/>
        <w:ind w:left="567" w:hanging="0"/>
        <w:contextualSpacing/>
        <w:jc w:val="both"/>
        <w:rPr>
          <w:rFonts w:eastAsia="Calibri"/>
          <w:color w:val="000000"/>
          <w:kern w:val="0"/>
        </w:rPr>
      </w:pPr>
      <w:r>
        <w:rPr>
          <w:rFonts w:eastAsia="Calibri"/>
          <w:color w:val="000000"/>
          <w:kern w:val="0"/>
        </w:rPr>
      </w:r>
    </w:p>
    <w:p>
      <w:pPr>
        <w:pStyle w:val="Normal"/>
        <w:tabs>
          <w:tab w:val="clear" w:pos="708"/>
          <w:tab w:val="left" w:pos="0" w:leader="none"/>
          <w:tab w:val="left" w:pos="1560" w:leader="none"/>
        </w:tabs>
        <w:ind w:left="1224" w:firstLine="709"/>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b/>
          <w:bCs/>
          <w:sz w:val="26"/>
          <w:szCs w:val="26"/>
          <w:lang w:eastAsia="ru-RU"/>
        </w:rPr>
        <w:t>Рис.2 (а) Кепка</w:t>
      </w:r>
      <w:r>
        <w:rPr>
          <w:b/>
          <w:sz w:val="26"/>
          <w:szCs w:val="26"/>
          <w:lang w:eastAsia="ru-RU"/>
        </w:rPr>
        <w:t xml:space="preserve"> защитная, каскетка защитная с логотипом.</w:t>
      </w:r>
    </w:p>
    <w:p>
      <w:pPr>
        <w:pStyle w:val="Normal"/>
        <w:jc w:val="both"/>
        <w:rPr>
          <w:rFonts w:eastAsia="Calibri"/>
          <w:b/>
          <w:color w:val="000000"/>
          <w:kern w:val="0"/>
          <w:sz w:val="28"/>
          <w:szCs w:val="28"/>
        </w:rPr>
      </w:pPr>
      <w:r>
        <w:rPr>
          <w:sz w:val="26"/>
          <w:szCs w:val="26"/>
          <w:lang w:eastAsia="ru-RU"/>
        </w:rPr>
        <w:t>Логотип наносится на фронтальную часть кепки/каскетки размером — 60 мм (длина)*24мм (высота). Способ нанесения логотипа – термопечать.</w:t>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drawing>
          <wp:anchor behindDoc="0" distT="0" distB="9525" distL="114935" distR="114935" simplePos="0" locked="0" layoutInCell="0" allowOverlap="1" relativeHeight="11">
            <wp:simplePos x="0" y="0"/>
            <wp:positionH relativeFrom="column">
              <wp:posOffset>3463290</wp:posOffset>
            </wp:positionH>
            <wp:positionV relativeFrom="paragraph">
              <wp:posOffset>-110490</wp:posOffset>
            </wp:positionV>
            <wp:extent cx="2522855" cy="3008630"/>
            <wp:effectExtent l="0" t="0" r="0" b="0"/>
            <wp:wrapSquare wrapText="bothSides"/>
            <wp:docPr id="4"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descr=""/>
                    <pic:cNvPicPr>
                      <a:picLocks noChangeAspect="1" noChangeArrowheads="1"/>
                    </pic:cNvPicPr>
                  </pic:nvPicPr>
                  <pic:blipFill>
                    <a:blip r:embed="rId7"/>
                    <a:srcRect l="-398" t="-334" r="-398" b="-334"/>
                    <a:stretch>
                      <a:fillRect/>
                    </a:stretch>
                  </pic:blipFill>
                  <pic:spPr bwMode="auto">
                    <a:xfrm>
                      <a:off x="0" y="0"/>
                      <a:ext cx="2522855" cy="3008630"/>
                    </a:xfrm>
                    <a:prstGeom prst="rect">
                      <a:avLst/>
                    </a:prstGeom>
                  </pic:spPr>
                </pic:pic>
              </a:graphicData>
            </a:graphic>
          </wp:anchor>
        </w:drawing>
      </w:r>
      <w:r>
        <w:rPr>
          <w:lang w:eastAsia="ru-RU"/>
        </w:rPr>
        <w:br/>
      </w:r>
    </w:p>
    <w:p>
      <w:pPr>
        <w:pStyle w:val="Normal"/>
        <w:rPr>
          <w:rFonts w:eastAsia="Calibri"/>
          <w:b/>
          <w:color w:val="000000"/>
          <w:kern w:val="0"/>
          <w:sz w:val="28"/>
          <w:szCs w:val="28"/>
        </w:rPr>
      </w:pPr>
      <w:r>
        <w:rPr>
          <w:lang w:eastAsia="ru-RU"/>
        </w:rPr>
        <w:t xml:space="preserve">              </w:t>
      </w:r>
      <w:r>
        <w:rPr/>
        <w:drawing>
          <wp:inline distT="0" distB="0" distL="0" distR="0">
            <wp:extent cx="2819400" cy="2082800"/>
            <wp:effectExtent l="0" t="0" r="0" b="0"/>
            <wp:docPr id="5"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7" descr=""/>
                    <pic:cNvPicPr>
                      <a:picLocks noChangeAspect="1" noChangeArrowheads="1"/>
                    </pic:cNvPicPr>
                  </pic:nvPicPr>
                  <pic:blipFill>
                    <a:blip r:embed="rId8"/>
                    <a:srcRect l="-360" t="-481" r="-360" b="-481"/>
                    <a:stretch>
                      <a:fillRect/>
                    </a:stretch>
                  </pic:blipFill>
                  <pic:spPr bwMode="auto">
                    <a:xfrm>
                      <a:off x="0" y="0"/>
                      <a:ext cx="2819400" cy="2082800"/>
                    </a:xfrm>
                    <a:prstGeom prst="rect">
                      <a:avLst/>
                    </a:prstGeom>
                  </pic:spPr>
                </pic:pic>
              </a:graphicData>
            </a:graphic>
          </wp:inline>
        </w:drawing>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b/>
          <w:sz w:val="26"/>
          <w:szCs w:val="26"/>
          <w:lang w:eastAsia="ru-RU"/>
        </w:rPr>
        <w:t>Рис. №3 Белье специальное (футболка).</w:t>
      </w:r>
    </w:p>
    <w:p>
      <w:pPr>
        <w:pStyle w:val="Normal"/>
        <w:tabs>
          <w:tab w:val="clear" w:pos="708"/>
          <w:tab w:val="left" w:pos="0" w:leader="none"/>
          <w:tab w:val="left" w:pos="1560" w:leader="none"/>
        </w:tabs>
        <w:rPr>
          <w:rFonts w:eastAsia="Calibri"/>
          <w:b/>
          <w:color w:val="000000"/>
          <w:kern w:val="0"/>
          <w:sz w:val="28"/>
          <w:szCs w:val="28"/>
        </w:rPr>
      </w:pPr>
      <w:r>
        <w:rPr>
          <w:sz w:val="26"/>
          <w:szCs w:val="26"/>
          <w:lang w:eastAsia="ru-RU"/>
        </w:rPr>
        <w:t>Размер фирменного блока (без белой плашки) на груди слева  - 10 см*1,8 см.  Способ нанесения логотипа- термопечать.</w:t>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drawing>
          <wp:anchor behindDoc="0" distT="0" distB="0" distL="0" distR="0" simplePos="0" locked="0" layoutInCell="0" allowOverlap="1" relativeHeight="14">
            <wp:simplePos x="0" y="0"/>
            <wp:positionH relativeFrom="column">
              <wp:posOffset>1177925</wp:posOffset>
            </wp:positionH>
            <wp:positionV relativeFrom="paragraph">
              <wp:posOffset>104775</wp:posOffset>
            </wp:positionV>
            <wp:extent cx="3454400" cy="3517265"/>
            <wp:effectExtent l="0" t="0" r="0" b="0"/>
            <wp:wrapSquare wrapText="largest"/>
            <wp:docPr id="6"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3" descr=""/>
                    <pic:cNvPicPr>
                      <a:picLocks noChangeAspect="1" noChangeArrowheads="1"/>
                    </pic:cNvPicPr>
                  </pic:nvPicPr>
                  <pic:blipFill>
                    <a:blip r:embed="rId9"/>
                    <a:srcRect l="-241" t="-236" r="-241" b="-236"/>
                    <a:stretch>
                      <a:fillRect/>
                    </a:stretch>
                  </pic:blipFill>
                  <pic:spPr bwMode="auto">
                    <a:xfrm>
                      <a:off x="0" y="0"/>
                      <a:ext cx="3454400" cy="3517265"/>
                    </a:xfrm>
                    <a:prstGeom prst="rect">
                      <a:avLst/>
                    </a:prstGeom>
                  </pic:spPr>
                </pic:pic>
              </a:graphicData>
            </a:graphic>
          </wp:anchor>
        </w:drawing>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drawing>
          <wp:anchor behindDoc="0" distT="0" distB="0" distL="0" distR="0" simplePos="0" locked="0" layoutInCell="0" allowOverlap="1" relativeHeight="12">
            <wp:simplePos x="0" y="0"/>
            <wp:positionH relativeFrom="column">
              <wp:posOffset>1343660</wp:posOffset>
            </wp:positionH>
            <wp:positionV relativeFrom="paragraph">
              <wp:posOffset>36830</wp:posOffset>
            </wp:positionV>
            <wp:extent cx="3608705" cy="3180715"/>
            <wp:effectExtent l="0" t="0" r="0" b="0"/>
            <wp:wrapSquare wrapText="largest"/>
            <wp:docPr id="7"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4" descr=""/>
                    <pic:cNvPicPr>
                      <a:picLocks noChangeAspect="1" noChangeArrowheads="1"/>
                    </pic:cNvPicPr>
                  </pic:nvPicPr>
                  <pic:blipFill>
                    <a:blip r:embed="rId10"/>
                    <a:srcRect l="-278" t="-265" r="-278" b="-265"/>
                    <a:stretch>
                      <a:fillRect/>
                    </a:stretch>
                  </pic:blipFill>
                  <pic:spPr bwMode="auto">
                    <a:xfrm>
                      <a:off x="0" y="0"/>
                      <a:ext cx="3608705" cy="3180715"/>
                    </a:xfrm>
                    <a:prstGeom prst="rect">
                      <a:avLst/>
                    </a:prstGeom>
                  </pic:spPr>
                </pic:pic>
              </a:graphicData>
            </a:graphic>
          </wp:anchor>
        </w:drawing>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drawing>
          <wp:inline distT="0" distB="0" distL="0" distR="0">
            <wp:extent cx="6315075" cy="4089400"/>
            <wp:effectExtent l="0" t="0" r="0" b="0"/>
            <wp:docPr id="8"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descr=""/>
                    <pic:cNvPicPr>
                      <a:picLocks noChangeAspect="1" noChangeArrowheads="1"/>
                    </pic:cNvPicPr>
                  </pic:nvPicPr>
                  <pic:blipFill>
                    <a:blip r:embed="rId11"/>
                    <a:srcRect l="-82" t="-113" r="-82" b="-113"/>
                    <a:stretch>
                      <a:fillRect/>
                    </a:stretch>
                  </pic:blipFill>
                  <pic:spPr bwMode="auto">
                    <a:xfrm>
                      <a:off x="0" y="0"/>
                      <a:ext cx="6315075" cy="4089400"/>
                    </a:xfrm>
                    <a:prstGeom prst="rect">
                      <a:avLst/>
                    </a:prstGeom>
                  </pic:spPr>
                </pic:pic>
              </a:graphicData>
            </a:graphic>
          </wp:inline>
        </w:drawing>
      </w:r>
    </w:p>
    <w:p>
      <w:pPr>
        <w:pStyle w:val="Normal"/>
        <w:rPr>
          <w:rFonts w:eastAsia="Calibri"/>
          <w:b/>
          <w:color w:val="000000"/>
          <w:kern w:val="0"/>
          <w:sz w:val="28"/>
          <w:szCs w:val="28"/>
        </w:rPr>
      </w:pPr>
      <w:r>
        <w:rPr>
          <w:rFonts w:eastAsia="Calibri"/>
          <w:b/>
          <w:color w:val="000000"/>
          <w:kern w:val="0"/>
          <w:sz w:val="28"/>
          <w:szCs w:val="28"/>
        </w:rPr>
      </w:r>
    </w:p>
    <w:p>
      <w:pPr>
        <w:pStyle w:val="Normal"/>
        <w:rPr>
          <w:rFonts w:eastAsia="Calibri"/>
          <w:b/>
          <w:color w:val="000000"/>
          <w:kern w:val="0"/>
          <w:sz w:val="28"/>
          <w:szCs w:val="28"/>
        </w:rPr>
      </w:pPr>
      <w:r>
        <w:rPr>
          <w:b/>
          <w:bCs/>
          <w:sz w:val="26"/>
          <w:szCs w:val="26"/>
        </w:rPr>
        <w:t>Рис.4 Фирменные цвета</w:t>
      </w:r>
    </w:p>
    <w:p>
      <w:pPr>
        <w:pStyle w:val="Normal"/>
        <w:ind w:left="1224" w:firstLine="708"/>
        <w:rPr>
          <w:rFonts w:eastAsia="Calibri"/>
          <w:b/>
          <w:color w:val="000000"/>
          <w:kern w:val="0"/>
          <w:sz w:val="28"/>
          <w:szCs w:val="28"/>
        </w:rPr>
      </w:pPr>
      <w:r>
        <w:rPr/>
        <w:drawing>
          <wp:inline distT="0" distB="0" distL="0" distR="0">
            <wp:extent cx="4976495" cy="1271905"/>
            <wp:effectExtent l="0" t="0" r="0" b="0"/>
            <wp:docPr id="9"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descr=""/>
                    <pic:cNvPicPr>
                      <a:picLocks noChangeAspect="1" noChangeArrowheads="1"/>
                    </pic:cNvPicPr>
                  </pic:nvPicPr>
                  <pic:blipFill>
                    <a:blip r:embed="rId12"/>
                    <a:srcRect l="-84" t="-307" r="-84" b="-307"/>
                    <a:stretch>
                      <a:fillRect/>
                    </a:stretch>
                  </pic:blipFill>
                  <pic:spPr bwMode="auto">
                    <a:xfrm>
                      <a:off x="0" y="0"/>
                      <a:ext cx="4976495" cy="1271905"/>
                    </a:xfrm>
                    <a:prstGeom prst="rect">
                      <a:avLst/>
                    </a:prstGeom>
                  </pic:spPr>
                </pic:pic>
              </a:graphicData>
            </a:graphic>
          </wp:inline>
        </w:drawing>
      </w:r>
    </w:p>
    <w:p>
      <w:pPr>
        <w:pStyle w:val="Normal"/>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b/>
          <w:bCs/>
          <w:sz w:val="26"/>
          <w:szCs w:val="26"/>
        </w:rPr>
        <w:t xml:space="preserve">  </w:t>
      </w:r>
      <w:r>
        <w:rPr>
          <w:b/>
          <w:bCs/>
          <w:sz w:val="26"/>
          <w:szCs w:val="26"/>
        </w:rPr>
        <w:t>Рис.5 Фирменный блок</w:t>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1026" w:leader="none"/>
        </w:tabs>
        <w:rPr>
          <w:rFonts w:eastAsia="Calibri"/>
          <w:b/>
          <w:color w:val="000000"/>
          <w:kern w:val="0"/>
          <w:sz w:val="28"/>
          <w:szCs w:val="28"/>
        </w:rPr>
      </w:pPr>
      <w:r>
        <w:rPr>
          <w:rFonts w:eastAsia="Calibri"/>
          <w:b/>
          <w:color w:val="000000"/>
          <w:kern w:val="0"/>
          <w:sz w:val="28"/>
          <w:szCs w:val="28"/>
        </w:rPr>
      </w:r>
    </w:p>
    <w:p>
      <w:pPr>
        <w:pStyle w:val="Normal"/>
        <w:tabs>
          <w:tab w:val="clear" w:pos="708"/>
          <w:tab w:val="left" w:pos="0" w:leader="none"/>
          <w:tab w:val="left" w:pos="1560" w:leader="none"/>
        </w:tabs>
        <w:jc w:val="right"/>
        <w:rPr>
          <w:rFonts w:eastAsia="Calibri"/>
          <w:b/>
          <w:color w:val="000000"/>
          <w:kern w:val="0"/>
          <w:sz w:val="28"/>
          <w:szCs w:val="28"/>
        </w:rPr>
      </w:pPr>
      <w:r>
        <w:rPr>
          <w:sz w:val="26"/>
          <w:szCs w:val="26"/>
        </w:rPr>
        <w:t>Приложение №2 к Техническим требованиям</w:t>
      </w:r>
    </w:p>
    <w:p>
      <w:pPr>
        <w:pStyle w:val="Normal"/>
        <w:tabs>
          <w:tab w:val="clear" w:pos="708"/>
          <w:tab w:val="left" w:pos="0" w:leader="none"/>
          <w:tab w:val="left" w:pos="1560" w:leader="none"/>
        </w:tabs>
        <w:jc w:val="right"/>
        <w:rPr>
          <w:rFonts w:eastAsia="Calibri"/>
          <w:b/>
          <w:color w:val="000000"/>
          <w:kern w:val="0"/>
          <w:sz w:val="28"/>
          <w:szCs w:val="28"/>
        </w:rPr>
      </w:pPr>
      <w:r>
        <w:rPr>
          <w:rFonts w:eastAsia="Calibri"/>
          <w:b/>
          <w:color w:val="000000"/>
          <w:kern w:val="0"/>
          <w:sz w:val="28"/>
          <w:szCs w:val="28"/>
        </w:rPr>
      </w:r>
    </w:p>
    <w:p>
      <w:pPr>
        <w:pStyle w:val="Normal"/>
        <w:jc w:val="center"/>
        <w:rPr>
          <w:rFonts w:eastAsia="Calibri"/>
          <w:b/>
          <w:color w:val="000000"/>
          <w:kern w:val="0"/>
          <w:sz w:val="28"/>
          <w:szCs w:val="28"/>
        </w:rPr>
      </w:pPr>
      <w:r>
        <w:rPr/>
        <w:t>Размерная сетка спецодежды для мужчин и женщин</w:t>
      </w:r>
    </w:p>
    <w:p>
      <w:pPr>
        <w:pStyle w:val="Normal"/>
        <w:jc w:val="center"/>
        <w:rPr>
          <w:rFonts w:eastAsia="Calibri"/>
          <w:b/>
          <w:color w:val="000000"/>
          <w:kern w:val="0"/>
          <w:sz w:val="28"/>
          <w:szCs w:val="28"/>
        </w:rPr>
      </w:pPr>
      <w:r>
        <w:rPr>
          <w:rFonts w:eastAsia="Calibri"/>
          <w:b/>
          <w:color w:val="000000"/>
          <w:kern w:val="0"/>
          <w:sz w:val="28"/>
          <w:szCs w:val="28"/>
        </w:rPr>
      </w:r>
    </w:p>
    <w:p>
      <w:pPr>
        <w:pStyle w:val="Heading2"/>
        <w:numPr>
          <w:ilvl w:val="1"/>
          <w:numId w:val="1"/>
        </w:numPr>
        <w:jc w:val="center"/>
        <w:rPr>
          <w:rStyle w:val="Strong1"/>
          <w:color w:val="111111"/>
          <w:sz w:val="21"/>
          <w:szCs w:val="21"/>
          <w:shd w:fill="FFFFFF" w:val="clear"/>
        </w:rPr>
      </w:pPr>
      <w:r>
        <w:rPr>
          <w:rStyle w:val="Strong1"/>
          <w:rFonts w:cs="Times New Roman" w:ascii="Times New Roman" w:hAnsi="Times New Roman"/>
          <w:color w:val="111111"/>
          <w:sz w:val="21"/>
          <w:szCs w:val="21"/>
          <w:shd w:fill="FFFFFF" w:val="clear"/>
        </w:rPr>
        <w:t>Определение размера мужской спецодежды</w:t>
      </w:r>
    </w:p>
    <w:tbl>
      <w:tblPr>
        <w:tblW w:w="9749" w:type="dxa"/>
        <w:jc w:val="left"/>
        <w:tblInd w:w="0" w:type="dxa"/>
        <w:tblLayout w:type="fixed"/>
        <w:tblCellMar>
          <w:top w:w="15" w:type="dxa"/>
          <w:left w:w="30" w:type="dxa"/>
          <w:bottom w:w="15" w:type="dxa"/>
          <w:right w:w="30" w:type="dxa"/>
        </w:tblCellMar>
        <w:tblLook w:val="0000" w:noHBand="0" w:noVBand="0" w:firstColumn="0" w:lastRow="0" w:lastColumn="0" w:firstRow="0"/>
      </w:tblPr>
      <w:tblGrid>
        <w:gridCol w:w="4286"/>
        <w:gridCol w:w="5462"/>
      </w:tblGrid>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111111"/>
                <w:sz w:val="21"/>
                <w:szCs w:val="21"/>
                <w:shd w:fill="FFFFFF" w:val="clear"/>
              </w:rPr>
              <w:t> </w:t>
            </w:r>
            <w:r>
              <w:rPr>
                <w:rStyle w:val="Strong1"/>
                <w:rFonts w:eastAsia=";Times New Roman"/>
                <w:color w:val="111111"/>
                <w:sz w:val="21"/>
                <w:szCs w:val="21"/>
                <w:shd w:fill="FFFFFF" w:val="clear"/>
              </w:rPr>
              <w:t>Маркировка размера на изделии</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111111"/>
                <w:sz w:val="21"/>
                <w:szCs w:val="21"/>
                <w:shd w:fill="FFFFFF" w:val="clear"/>
              </w:rPr>
              <w:t>Соответствие обхвату груди человека в см</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88 – 92</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86,0 до 93,9</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96 – 100</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94,0 до 101,9</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104 – 108</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102,0 до 109,9</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112 – 116</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110,0 до 117,9</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120 – 124</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118,0 до 123,9</w:t>
            </w:r>
          </w:p>
        </w:tc>
      </w:tr>
      <w:tr>
        <w:trPr/>
        <w:tc>
          <w:tcPr>
            <w:tcW w:w="428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128 – 132</w:t>
            </w:r>
          </w:p>
        </w:tc>
        <w:tc>
          <w:tcPr>
            <w:tcW w:w="546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126,0 до 133,9</w:t>
            </w:r>
          </w:p>
        </w:tc>
      </w:tr>
    </w:tbl>
    <w:p>
      <w:pPr>
        <w:pStyle w:val="Normal"/>
        <w:rPr>
          <w:rStyle w:val="Strong1"/>
          <w:rFonts w:eastAsia=";Times New Roman"/>
          <w:color w:val="111111"/>
          <w:sz w:val="21"/>
          <w:szCs w:val="21"/>
          <w:shd w:fill="FFFFFF" w:val="clear"/>
        </w:rPr>
      </w:pPr>
      <w:r>
        <w:rPr>
          <w:rFonts w:eastAsia=";Times New Roman"/>
          <w:color w:val="111111"/>
          <w:sz w:val="21"/>
          <w:szCs w:val="21"/>
          <w:shd w:fill="FFFFFF" w:val="clear"/>
        </w:rPr>
      </w:r>
    </w:p>
    <w:tbl>
      <w:tblPr>
        <w:tblW w:w="9749" w:type="dxa"/>
        <w:jc w:val="left"/>
        <w:tblInd w:w="0" w:type="dxa"/>
        <w:tblLayout w:type="fixed"/>
        <w:tblCellMar>
          <w:top w:w="15" w:type="dxa"/>
          <w:left w:w="30" w:type="dxa"/>
          <w:bottom w:w="15" w:type="dxa"/>
          <w:right w:w="30" w:type="dxa"/>
        </w:tblCellMar>
        <w:tblLook w:val="0000" w:noHBand="0" w:noVBand="0" w:firstColumn="0" w:lastRow="0" w:lastColumn="0" w:firstRow="0"/>
      </w:tblPr>
      <w:tblGrid>
        <w:gridCol w:w="4306"/>
        <w:gridCol w:w="5442"/>
      </w:tblGrid>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136 -140</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от 134,0-до141,9</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144-148</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от 142,0до 149,9</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152-156</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от 150,0 до 157,9</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b/>
                <w:bCs/>
                <w:color w:val="111111"/>
                <w:sz w:val="21"/>
                <w:szCs w:val="21"/>
                <w:shd w:fill="FFFFFF" w:val="clear"/>
              </w:rPr>
            </w:pPr>
            <w:r>
              <w:rPr>
                <w:b/>
                <w:bCs/>
                <w:color w:val="111111"/>
                <w:sz w:val="21"/>
                <w:szCs w:val="21"/>
                <w:shd w:fill="FFFFFF" w:val="clear"/>
              </w:rPr>
              <w:t>Рост</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b/>
                <w:bCs/>
                <w:color w:val="111111"/>
                <w:sz w:val="21"/>
                <w:szCs w:val="21"/>
                <w:shd w:fill="FFFFFF" w:val="clear"/>
              </w:rPr>
            </w:pPr>
            <w:r>
              <w:rPr>
                <w:b/>
                <w:bCs/>
                <w:color w:val="111111"/>
                <w:sz w:val="21"/>
                <w:szCs w:val="21"/>
                <w:shd w:fill="FFFFFF" w:val="clear"/>
              </w:rPr>
              <w:t>Интервал роста человека в см</w:t>
            </w:r>
          </w:p>
        </w:tc>
      </w:tr>
      <w:tr>
        <w:trPr/>
        <w:tc>
          <w:tcPr>
            <w:tcW w:w="4306" w:type="dxa"/>
            <w:tcBorders>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158 – 164</w:t>
            </w:r>
          </w:p>
        </w:tc>
        <w:tc>
          <w:tcPr>
            <w:tcW w:w="5442" w:type="dxa"/>
            <w:tcBorders>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155,0 до 166,9</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170 – 176</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167,0 до 178,9</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182 – 188</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179,0 до 191,0</w:t>
            </w:r>
          </w:p>
        </w:tc>
      </w:tr>
      <w:tr>
        <w:trPr/>
        <w:tc>
          <w:tcPr>
            <w:tcW w:w="430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194 - 200</w:t>
            </w:r>
          </w:p>
        </w:tc>
        <w:tc>
          <w:tcPr>
            <w:tcW w:w="544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от 191,0 до 203,0</w:t>
            </w:r>
          </w:p>
        </w:tc>
      </w:tr>
    </w:tbl>
    <w:p>
      <w:pPr>
        <w:pStyle w:val="Heading2"/>
        <w:numPr>
          <w:ilvl w:val="1"/>
          <w:numId w:val="1"/>
        </w:numPr>
        <w:jc w:val="center"/>
        <w:rPr>
          <w:rStyle w:val="Strong1"/>
          <w:color w:val="666666"/>
          <w:sz w:val="21"/>
          <w:szCs w:val="21"/>
          <w:shd w:fill="FFFFFF" w:val="clear"/>
        </w:rPr>
      </w:pPr>
      <w:r>
        <w:rPr>
          <w:rStyle w:val="Strong1"/>
          <w:rFonts w:cs="Times New Roman" w:ascii="Times New Roman" w:hAnsi="Times New Roman"/>
          <w:color w:val="666666"/>
          <w:sz w:val="21"/>
          <w:szCs w:val="21"/>
          <w:shd w:fill="FFFFFF" w:val="clear"/>
        </w:rPr>
        <w:t>Определение размера женской спецодежды</w:t>
      </w:r>
    </w:p>
    <w:tbl>
      <w:tblPr>
        <w:tblW w:w="9749" w:type="dxa"/>
        <w:jc w:val="left"/>
        <w:tblInd w:w="0" w:type="dxa"/>
        <w:tblLayout w:type="fixed"/>
        <w:tblCellMar>
          <w:top w:w="15" w:type="dxa"/>
          <w:left w:w="30" w:type="dxa"/>
          <w:bottom w:w="15" w:type="dxa"/>
          <w:right w:w="30" w:type="dxa"/>
        </w:tblCellMar>
        <w:tblLook w:val="0000" w:noHBand="0" w:noVBand="0" w:firstColumn="0" w:lastRow="0" w:lastColumn="0" w:firstRow="0"/>
      </w:tblPr>
      <w:tblGrid>
        <w:gridCol w:w="4260"/>
        <w:gridCol w:w="5488"/>
      </w:tblGrid>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 </w:t>
            </w:r>
            <w:r>
              <w:rPr>
                <w:rStyle w:val="Strong1"/>
                <w:rFonts w:eastAsia=";Times New Roman"/>
                <w:color w:val="666666"/>
                <w:sz w:val="21"/>
                <w:szCs w:val="21"/>
                <w:shd w:fill="FFFFFF" w:val="clear"/>
              </w:rPr>
              <w:t>Маркировка размера на изделии</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Соответствие обхвату груди человека в см</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80 – 84</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78,0 до 85,9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2"/>
                <w:szCs w:val="22"/>
                <w:shd w:fill="FFFFFF" w:val="clear"/>
              </w:rPr>
              <w:t>88 - 92</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86,0 до 93,9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96 – 100</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94,0 до 101,9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104 – 108</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102,0 до 109,9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112 – 116</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110,0 до 117,9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120 – 124</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118,0 до 123,9</w:t>
            </w:r>
          </w:p>
        </w:tc>
      </w:tr>
      <w:tr>
        <w:trPr/>
        <w:tc>
          <w:tcPr>
            <w:tcW w:w="4260"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128 – 132</w:t>
            </w:r>
          </w:p>
        </w:tc>
        <w:tc>
          <w:tcPr>
            <w:tcW w:w="5488"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384E5E"/>
                <w:sz w:val="21"/>
                <w:szCs w:val="21"/>
                <w:shd w:fill="FFFFFF" w:val="clear"/>
              </w:rPr>
              <w:t>от 126,0 до 133,9</w:t>
            </w:r>
          </w:p>
        </w:tc>
      </w:tr>
    </w:tbl>
    <w:p>
      <w:pPr>
        <w:pStyle w:val="Normal"/>
        <w:rPr>
          <w:rStyle w:val="Strong1"/>
          <w:rFonts w:eastAsia=";Times New Roman"/>
          <w:color w:val="666666"/>
          <w:sz w:val="21"/>
          <w:szCs w:val="21"/>
          <w:shd w:fill="FFFFFF" w:val="clear"/>
        </w:rPr>
      </w:pPr>
      <w:r>
        <w:rPr>
          <w:rFonts w:eastAsia=";Times New Roman"/>
          <w:color w:val="666666"/>
          <w:sz w:val="21"/>
          <w:szCs w:val="21"/>
          <w:shd w:fill="FFFFFF" w:val="clear"/>
        </w:rPr>
      </w:r>
    </w:p>
    <w:tbl>
      <w:tblPr>
        <w:tblW w:w="9749" w:type="dxa"/>
        <w:jc w:val="left"/>
        <w:tblInd w:w="0" w:type="dxa"/>
        <w:tblLayout w:type="fixed"/>
        <w:tblCellMar>
          <w:top w:w="15" w:type="dxa"/>
          <w:left w:w="30" w:type="dxa"/>
          <w:bottom w:w="15" w:type="dxa"/>
          <w:right w:w="30" w:type="dxa"/>
        </w:tblCellMar>
        <w:tblLook w:val="0000" w:noHBand="0" w:noVBand="0" w:firstColumn="0" w:lastRow="0" w:lastColumn="0" w:firstRow="0"/>
      </w:tblPr>
      <w:tblGrid>
        <w:gridCol w:w="4272"/>
        <w:gridCol w:w="5476"/>
      </w:tblGrid>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136 -140</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pPr>
            <w:r>
              <w:rPr>
                <w:rStyle w:val="Strong1"/>
                <w:rFonts w:eastAsia=";Times New Roman"/>
                <w:color w:val="666666"/>
                <w:sz w:val="21"/>
                <w:szCs w:val="21"/>
                <w:shd w:fill="FFFFFF" w:val="clear"/>
              </w:rPr>
              <w:t>от 134,0-до141,9</w:t>
            </w:r>
          </w:p>
        </w:tc>
      </w:tr>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144-148</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от 142,0до 149,9</w:t>
            </w:r>
          </w:p>
        </w:tc>
      </w:tr>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152-156</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sz w:val="22"/>
                <w:szCs w:val="22"/>
              </w:rPr>
            </w:pPr>
            <w:r>
              <w:rPr>
                <w:sz w:val="22"/>
                <w:szCs w:val="22"/>
              </w:rPr>
              <w:t>от 150,0 до 157,9</w:t>
            </w:r>
          </w:p>
        </w:tc>
      </w:tr>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b/>
                <w:bCs/>
                <w:color w:val="111111"/>
                <w:sz w:val="21"/>
                <w:szCs w:val="21"/>
                <w:shd w:fill="FFFFFF" w:val="clear"/>
              </w:rPr>
            </w:pPr>
            <w:r>
              <w:rPr>
                <w:b/>
                <w:bCs/>
                <w:color w:val="111111"/>
                <w:sz w:val="21"/>
                <w:szCs w:val="21"/>
                <w:shd w:fill="FFFFFF" w:val="clear"/>
              </w:rPr>
              <w:t>Рост</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b/>
                <w:bCs/>
                <w:color w:val="111111"/>
                <w:sz w:val="21"/>
                <w:szCs w:val="21"/>
                <w:shd w:fill="FFFFFF" w:val="clear"/>
              </w:rPr>
            </w:pPr>
            <w:r>
              <w:rPr>
                <w:b/>
                <w:bCs/>
                <w:color w:val="111111"/>
                <w:sz w:val="21"/>
                <w:szCs w:val="21"/>
                <w:shd w:fill="FFFFFF" w:val="clear"/>
              </w:rPr>
              <w:t>Интервал роста человека в см</w:t>
            </w:r>
          </w:p>
        </w:tc>
      </w:tr>
      <w:tr>
        <w:trPr/>
        <w:tc>
          <w:tcPr>
            <w:tcW w:w="4272" w:type="dxa"/>
            <w:tcBorders>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158 – 164</w:t>
            </w:r>
          </w:p>
        </w:tc>
        <w:tc>
          <w:tcPr>
            <w:tcW w:w="5476" w:type="dxa"/>
            <w:tcBorders>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155,0 до 166,9</w:t>
            </w:r>
          </w:p>
        </w:tc>
      </w:tr>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170 – 176</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167,0 до 178,0</w:t>
            </w:r>
          </w:p>
        </w:tc>
      </w:tr>
      <w:tr>
        <w:trPr/>
        <w:tc>
          <w:tcPr>
            <w:tcW w:w="4272"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182 – 188</w:t>
            </w:r>
          </w:p>
        </w:tc>
        <w:tc>
          <w:tcPr>
            <w:tcW w:w="5476" w:type="dxa"/>
            <w:tcBorders>
              <w:top w:val="thickThinLargeGap" w:sz="6" w:space="0" w:color="C0C0C0"/>
              <w:left w:val="thickThinLargeGap" w:sz="6" w:space="0" w:color="C0C0C0"/>
              <w:bottom w:val="thickThinLargeGap" w:sz="6" w:space="0" w:color="C0C0C0"/>
              <w:right w:val="thickThinLargeGap" w:sz="6" w:space="0" w:color="C0C0C0"/>
            </w:tcBorders>
            <w:shd w:color="auto" w:fill="FFFFFF" w:val="clear"/>
          </w:tcPr>
          <w:p>
            <w:pPr>
              <w:pStyle w:val="Normal"/>
              <w:widowControl w:val="false"/>
              <w:jc w:val="center"/>
              <w:rPr>
                <w:color w:val="384E5E"/>
                <w:sz w:val="21"/>
                <w:szCs w:val="21"/>
                <w:shd w:fill="FFFFFF" w:val="clear"/>
              </w:rPr>
            </w:pPr>
            <w:r>
              <w:rPr>
                <w:color w:val="384E5E"/>
                <w:sz w:val="21"/>
                <w:szCs w:val="21"/>
                <w:shd w:fill="FFFFFF" w:val="clear"/>
              </w:rPr>
              <w:t>от 179,0 до 191,0</w:t>
            </w:r>
          </w:p>
        </w:tc>
      </w:tr>
    </w:tbl>
    <w:p>
      <w:pPr>
        <w:pStyle w:val="Normal"/>
        <w:rPr>
          <w:rStyle w:val="Strong1"/>
          <w:rFonts w:eastAsia=";Times New Roman"/>
          <w:color w:val="666666"/>
          <w:sz w:val="21"/>
          <w:szCs w:val="21"/>
          <w:shd w:fill="FFFFFF" w:val="clear"/>
        </w:rPr>
      </w:pPr>
      <w:r>
        <mc:AlternateContent>
          <mc:Choice Requires="wps">
            <w:drawing>
              <wp:anchor behindDoc="0" distT="5715" distB="4445" distL="5715" distR="4445" simplePos="0" locked="0" layoutInCell="0" allowOverlap="1" relativeHeight="8" wp14:anchorId="23CB8A32">
                <wp:simplePos x="0" y="0"/>
                <wp:positionH relativeFrom="column">
                  <wp:posOffset>1965960</wp:posOffset>
                </wp:positionH>
                <wp:positionV relativeFrom="paragraph">
                  <wp:posOffset>173990</wp:posOffset>
                </wp:positionV>
                <wp:extent cx="1542415" cy="9525"/>
                <wp:effectExtent l="5715" t="5715" r="4445" b="4445"/>
                <wp:wrapNone/>
                <wp:docPr id="10" name=" 36"/>
                <a:graphic xmlns:a="http://schemas.openxmlformats.org/drawingml/2006/main">
                  <a:graphicData uri="http://schemas.microsoft.com/office/word/2010/wordprocessingShape">
                    <wps:wsp>
                      <wps:cNvSpPr/>
                      <wps:spPr>
                        <a:xfrm>
                          <a:off x="0" y="0"/>
                          <a:ext cx="1542240" cy="9360"/>
                        </a:xfrm>
                        <a:prstGeom prst="rect">
                          <a:avLst/>
                        </a:prstGeom>
                        <a:noFill/>
                        <a:ln w="9360">
                          <a:solidFill>
                            <a:srgbClr val="000000"/>
                          </a:solidFill>
                          <a:round/>
                        </a:ln>
                      </wps:spPr>
                      <wps:style>
                        <a:lnRef idx="0"/>
                        <a:fillRef idx="0"/>
                        <a:effectRef idx="0"/>
                        <a:fontRef idx="minor"/>
                      </wps:style>
                      <wps:bodyPr/>
                    </wps:wsp>
                  </a:graphicData>
                </a:graphic>
              </wp:anchor>
            </w:drawing>
          </mc:Choice>
          <mc:Fallback>
            <w:pict>
              <v:rect id="shape_0" ID=" 36" path="m0,0l-2147483645,0l-2147483645,-2147483646l0,-2147483646xe" stroked="t" o:allowincell="f" style="position:absolute;margin-left:154.8pt;margin-top:13.7pt;width:121.4pt;height:0.7pt;mso-wrap-style:none;v-text-anchor:middle" wp14:anchorId="23CB8A32">
                <v:fill o:detectmouseclick="t" on="false"/>
                <v:stroke color="black" weight="9360" joinstyle="round" endcap="flat"/>
                <w10:wrap type="none"/>
              </v:rect>
            </w:pict>
          </mc:Fallback>
        </mc:AlternateContent>
        <mc:AlternateContent>
          <mc:Choice Requires="wps">
            <w:drawing>
              <wp:anchor behindDoc="0" distT="5715" distB="4445" distL="5715" distR="4445" simplePos="0" locked="0" layoutInCell="0" allowOverlap="1" relativeHeight="9" wp14:anchorId="49E5048C">
                <wp:simplePos x="0" y="0"/>
                <wp:positionH relativeFrom="column">
                  <wp:posOffset>1861185</wp:posOffset>
                </wp:positionH>
                <wp:positionV relativeFrom="paragraph">
                  <wp:posOffset>3469640</wp:posOffset>
                </wp:positionV>
                <wp:extent cx="1542415" cy="9525"/>
                <wp:effectExtent l="5715" t="5715" r="4445" b="4445"/>
                <wp:wrapNone/>
                <wp:docPr id="11" name=" 37"/>
                <a:graphic xmlns:a="http://schemas.openxmlformats.org/drawingml/2006/main">
                  <a:graphicData uri="http://schemas.microsoft.com/office/word/2010/wordprocessingShape">
                    <wps:wsp>
                      <wps:cNvSpPr/>
                      <wps:spPr>
                        <a:xfrm>
                          <a:off x="0" y="0"/>
                          <a:ext cx="1542240" cy="9360"/>
                        </a:xfrm>
                        <a:prstGeom prst="rect">
                          <a:avLst/>
                        </a:prstGeom>
                        <a:noFill/>
                        <a:ln w="9360">
                          <a:solidFill>
                            <a:srgbClr val="000000"/>
                          </a:solidFill>
                          <a:round/>
                        </a:ln>
                      </wps:spPr>
                      <wps:style>
                        <a:lnRef idx="0"/>
                        <a:fillRef idx="0"/>
                        <a:effectRef idx="0"/>
                        <a:fontRef idx="minor"/>
                      </wps:style>
                      <wps:bodyPr/>
                    </wps:wsp>
                  </a:graphicData>
                </a:graphic>
              </wp:anchor>
            </w:drawing>
          </mc:Choice>
          <mc:Fallback>
            <w:pict>
              <v:rect id="shape_0" ID=" 37" path="m0,0l-2147483645,0l-2147483645,-2147483646l0,-2147483646xe" stroked="t" o:allowincell="f" style="position:absolute;margin-left:146.55pt;margin-top:273.2pt;width:121.4pt;height:0.7pt;mso-wrap-style:none;v-text-anchor:middle" wp14:anchorId="49E5048C">
                <v:fill o:detectmouseclick="t" on="false"/>
                <v:stroke color="black" weight="9360" joinstyle="round" endcap="flat"/>
                <w10:wrap type="none"/>
              </v:rect>
            </w:pict>
          </mc:Fallback>
        </mc:AlternateContent>
        <mc:AlternateContent>
          <mc:Choice Requires="wps">
            <w:drawing>
              <wp:anchor behindDoc="0" distT="5715" distB="4445" distL="5715" distR="4445" simplePos="0" locked="0" layoutInCell="0" allowOverlap="1" relativeHeight="10" wp14:anchorId="10BC2C0E">
                <wp:simplePos x="0" y="0"/>
                <wp:positionH relativeFrom="column">
                  <wp:posOffset>3289935</wp:posOffset>
                </wp:positionH>
                <wp:positionV relativeFrom="paragraph">
                  <wp:posOffset>183515</wp:posOffset>
                </wp:positionV>
                <wp:extent cx="37465" cy="3295015"/>
                <wp:effectExtent l="5715" t="5715" r="4445" b="4445"/>
                <wp:wrapNone/>
                <wp:docPr id="12" name=" 38"/>
                <a:graphic xmlns:a="http://schemas.openxmlformats.org/drawingml/2006/main">
                  <a:graphicData uri="http://schemas.microsoft.com/office/word/2010/wordprocessingShape">
                    <wps:wsp>
                      <wps:cNvSpPr/>
                      <wps:spPr>
                        <a:xfrm>
                          <a:off x="0" y="0"/>
                          <a:ext cx="37440" cy="3295080"/>
                        </a:xfrm>
                        <a:prstGeom prst="rect">
                          <a:avLst/>
                        </a:prstGeom>
                        <a:noFill/>
                        <a:ln w="9360">
                          <a:solidFill>
                            <a:srgbClr val="000000"/>
                          </a:solidFill>
                          <a:round/>
                          <a:headEnd len="med" type="triangle" w="med"/>
                          <a:tailEnd len="med" type="triangle" w="med"/>
                        </a:ln>
                      </wps:spPr>
                      <wps:style>
                        <a:lnRef idx="0"/>
                        <a:fillRef idx="0"/>
                        <a:effectRef idx="0"/>
                        <a:fontRef idx="minor"/>
                      </wps:style>
                      <wps:bodyPr/>
                    </wps:wsp>
                  </a:graphicData>
                </a:graphic>
              </wp:anchor>
            </w:drawing>
          </mc:Choice>
          <mc:Fallback>
            <w:pict>
              <v:rect id="shape_0" ID=" 38" path="m0,0l-2147483645,0l-2147483645,-2147483646l0,-2147483646xe" stroked="t" o:allowincell="f" style="position:absolute;margin-left:259.05pt;margin-top:14.45pt;width:2.9pt;height:259.4pt;mso-wrap-style:none;v-text-anchor:middle" wp14:anchorId="10BC2C0E">
                <v:fill o:detectmouseclick="t" on="false"/>
                <v:stroke color="black" weight="9360" startarrow="block" endarrow="block" startarrowwidth="medium" startarrowlength="medium" endarrowwidth="medium" endarrowlength="medium" joinstyle="round" endcap="flat"/>
                <w10:wrap type="none"/>
              </v:rect>
            </w:pict>
          </mc:Fallback>
        </mc:AlternateContent>
      </w:r>
      <w:r>
        <w:rPr/>
        <w:br/>
      </w:r>
      <w:r>
        <w:rPr/>
        <w:drawing>
          <wp:inline distT="0" distB="0" distL="0" distR="0">
            <wp:extent cx="2965450" cy="3679825"/>
            <wp:effectExtent l="0" t="0" r="0" b="0"/>
            <wp:docPr id="13"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0" descr=""/>
                    <pic:cNvPicPr>
                      <a:picLocks noChangeAspect="1" noChangeArrowheads="1"/>
                    </pic:cNvPicPr>
                  </pic:nvPicPr>
                  <pic:blipFill>
                    <a:blip r:embed="rId13"/>
                    <a:srcRect l="-238" t="-191" r="-238" b="-191"/>
                    <a:stretch>
                      <a:fillRect/>
                    </a:stretch>
                  </pic:blipFill>
                  <pic:spPr bwMode="auto">
                    <a:xfrm>
                      <a:off x="0" y="0"/>
                      <a:ext cx="2965450" cy="3679825"/>
                    </a:xfrm>
                    <a:prstGeom prst="rect">
                      <a:avLst/>
                    </a:prstGeom>
                  </pic:spPr>
                </pic:pic>
              </a:graphicData>
            </a:graphic>
          </wp:inline>
        </w:drawing>
      </w:r>
      <w:r>
        <w:rPr/>
        <w:t xml:space="preserve"> Рост</w:t>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Normal"/>
        <w:rPr>
          <w:rStyle w:val="Strong1"/>
          <w:rFonts w:eastAsia=";Times New Roman"/>
          <w:color w:val="666666"/>
          <w:sz w:val="21"/>
          <w:szCs w:val="21"/>
          <w:shd w:fill="FFFFFF" w:val="clear"/>
        </w:rPr>
      </w:pPr>
      <w:r>
        <w:rPr/>
      </w:r>
    </w:p>
    <w:p>
      <w:pPr>
        <w:pStyle w:val="Standard"/>
        <w:numPr>
          <w:ilvl w:val="0"/>
          <w:numId w:val="0"/>
        </w:numPr>
        <w:tabs>
          <w:tab w:val="clear" w:pos="708"/>
          <w:tab w:val="left" w:pos="0" w:leader="none"/>
          <w:tab w:val="left" w:pos="1560" w:leader="none"/>
        </w:tabs>
        <w:jc w:val="right"/>
        <w:outlineLvl w:val="0"/>
        <w:rPr/>
      </w:pPr>
      <w:r>
        <w:rPr>
          <w:rFonts w:ascii="Nimbus Roman [UKWN]" w:hAnsi="Nimbus Roman [UKWN]"/>
          <w:sz w:val="26"/>
          <w:szCs w:val="26"/>
        </w:rPr>
        <w:t xml:space="preserve">Приложение №1 </w:t>
      </w:r>
    </w:p>
    <w:p>
      <w:pPr>
        <w:pStyle w:val="Standard"/>
        <w:numPr>
          <w:ilvl w:val="0"/>
          <w:numId w:val="0"/>
        </w:numPr>
        <w:tabs>
          <w:tab w:val="clear" w:pos="708"/>
          <w:tab w:val="left" w:pos="0" w:leader="none"/>
          <w:tab w:val="left" w:pos="1560" w:leader="none"/>
        </w:tabs>
        <w:jc w:val="right"/>
        <w:outlineLvl w:val="0"/>
        <w:rPr/>
      </w:pPr>
      <w:r>
        <w:rPr>
          <w:rFonts w:ascii="Nimbus Roman [UKWN]" w:hAnsi="Nimbus Roman [UKWN]"/>
          <w:sz w:val="26"/>
          <w:szCs w:val="26"/>
        </w:rPr>
        <w:t>к Техническим требованиям</w:t>
      </w:r>
    </w:p>
    <w:p>
      <w:pPr>
        <w:pStyle w:val="Standard"/>
        <w:numPr>
          <w:ilvl w:val="0"/>
          <w:numId w:val="0"/>
        </w:numPr>
        <w:tabs>
          <w:tab w:val="clear" w:pos="708"/>
          <w:tab w:val="left" w:pos="0" w:leader="none"/>
          <w:tab w:val="left" w:pos="1560" w:leader="none"/>
        </w:tabs>
        <w:jc w:val="both"/>
        <w:outlineLvl w:val="0"/>
        <w:rPr>
          <w:rFonts w:ascii="Nimbus Roman [UKWN]" w:hAnsi="Nimbus Roman [UKWN]"/>
          <w:sz w:val="26"/>
          <w:szCs w:val="26"/>
        </w:rPr>
      </w:pPr>
      <w:r>
        <w:rPr>
          <w:rFonts w:ascii="Nimbus Roman [UKWN]" w:hAnsi="Nimbus Roman [UKWN]"/>
          <w:sz w:val="26"/>
          <w:szCs w:val="26"/>
        </w:rPr>
      </w:r>
    </w:p>
    <w:p>
      <w:pPr>
        <w:pStyle w:val="Normal"/>
        <w:widowControl w:val="false"/>
        <w:tabs>
          <w:tab w:val="clear" w:pos="708"/>
          <w:tab w:val="left" w:pos="426" w:leader="none"/>
        </w:tabs>
        <w:ind w:left="6160" w:hanging="0"/>
        <w:jc w:val="right"/>
        <w:rPr/>
      </w:pPr>
      <w:r>
        <w:rPr/>
      </w:r>
    </w:p>
    <w:tbl>
      <w:tblPr>
        <w:tblW w:w="992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921"/>
      </w:tblGrid>
      <w:tr>
        <w:trPr/>
        <w:tc>
          <w:tcPr>
            <w:tcW w:w="9921" w:type="dxa"/>
            <w:tcBorders>
              <w:bottom w:val="single" w:sz="4" w:space="0" w:color="000000"/>
            </w:tcBorders>
            <w:shd w:color="auto" w:fill="auto" w:val="clear"/>
          </w:tcPr>
          <w:p>
            <w:pPr>
              <w:pStyle w:val="Normal"/>
              <w:widowControl w:val="false"/>
              <w:jc w:val="center"/>
              <w:rPr>
                <w:b/>
              </w:rPr>
            </w:pPr>
            <w:r>
              <w:rPr>
                <w:b/>
              </w:rPr>
              <w:t>Форма «Технико-коммерческое предложение»</w:t>
            </w:r>
          </w:p>
          <w:p>
            <w:pPr>
              <w:pStyle w:val="Normal"/>
              <w:widowControl w:val="false"/>
              <w:jc w:val="center"/>
              <w:rPr/>
            </w:pPr>
            <w:r>
              <w:rPr/>
              <w:t>начало формы</w:t>
            </w:r>
          </w:p>
        </w:tc>
      </w:tr>
    </w:tbl>
    <w:p>
      <w:pPr>
        <w:pStyle w:val="Normal"/>
        <w:tabs>
          <w:tab w:val="clear" w:pos="708"/>
          <w:tab w:val="left" w:pos="5812" w:leader="none"/>
        </w:tabs>
        <w:jc w:val="center"/>
        <w:rPr>
          <w:i/>
          <w:i/>
        </w:rPr>
      </w:pPr>
      <w:r>
        <w:rPr>
          <w:i/>
        </w:rPr>
        <w:t>На официальном бланке участника</w:t>
      </w:r>
    </w:p>
    <w:p>
      <w:pPr>
        <w:pStyle w:val="Normal"/>
        <w:jc w:val="center"/>
        <w:rPr>
          <w:b/>
        </w:rPr>
      </w:pPr>
      <w:r>
        <w:rPr>
          <w:b/>
        </w:rPr>
      </w:r>
    </w:p>
    <w:p>
      <w:pPr>
        <w:pStyle w:val="Normal"/>
        <w:jc w:val="center"/>
        <w:rPr>
          <w:b/>
        </w:rPr>
      </w:pPr>
      <w:r>
        <w:rPr>
          <w:b/>
        </w:rPr>
        <w:t>Технико-коммерческое предложение</w:t>
      </w:r>
    </w:p>
    <w:p>
      <w:pPr>
        <w:pStyle w:val="Normal"/>
        <w:jc w:val="center"/>
        <w:rPr>
          <w:b/>
        </w:rPr>
      </w:pPr>
      <w:r>
        <w:rPr>
          <w:b/>
        </w:rPr>
      </w:r>
    </w:p>
    <w:tbl>
      <w:tblPr>
        <w:tblW w:w="351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74"/>
        <w:gridCol w:w="1136"/>
        <w:gridCol w:w="1699"/>
      </w:tblGrid>
      <w:tr>
        <w:trPr/>
        <w:tc>
          <w:tcPr>
            <w:tcW w:w="1810" w:type="dxa"/>
            <w:gridSpan w:val="2"/>
            <w:tcBorders/>
            <w:shd w:color="auto" w:fill="auto" w:val="clear"/>
          </w:tcPr>
          <w:p>
            <w:pPr>
              <w:pStyle w:val="Normal"/>
              <w:widowControl w:val="false"/>
              <w:rPr/>
            </w:pPr>
            <w:r>
              <w:rPr/>
              <w:t>Исходящий №</w:t>
            </w:r>
          </w:p>
        </w:tc>
        <w:tc>
          <w:tcPr>
            <w:tcW w:w="1699" w:type="dxa"/>
            <w:tcBorders>
              <w:bottom w:val="single" w:sz="4" w:space="0" w:color="000000"/>
            </w:tcBorders>
            <w:shd w:color="auto" w:fill="auto" w:val="clear"/>
          </w:tcPr>
          <w:p>
            <w:pPr>
              <w:pStyle w:val="Normal"/>
              <w:widowControl w:val="false"/>
              <w:jc w:val="center"/>
              <w:rPr/>
            </w:pPr>
            <w:r>
              <w:rPr/>
            </w:r>
          </w:p>
        </w:tc>
      </w:tr>
      <w:tr>
        <w:trPr/>
        <w:tc>
          <w:tcPr>
            <w:tcW w:w="674" w:type="dxa"/>
            <w:tcBorders/>
            <w:shd w:color="auto" w:fill="auto" w:val="clear"/>
          </w:tcPr>
          <w:p>
            <w:pPr>
              <w:pStyle w:val="Normal"/>
              <w:widowControl w:val="false"/>
              <w:rPr/>
            </w:pPr>
            <w:r>
              <w:rPr/>
              <w:t>от</w:t>
            </w:r>
          </w:p>
        </w:tc>
        <w:tc>
          <w:tcPr>
            <w:tcW w:w="2835" w:type="dxa"/>
            <w:gridSpan w:val="2"/>
            <w:tcBorders>
              <w:bottom w:val="single" w:sz="4" w:space="0" w:color="000000"/>
            </w:tcBorders>
            <w:shd w:color="auto" w:fill="auto" w:val="clear"/>
          </w:tcPr>
          <w:p>
            <w:pPr>
              <w:pStyle w:val="Normal"/>
              <w:widowControl w:val="false"/>
              <w:jc w:val="center"/>
              <w:rPr/>
            </w:pPr>
            <w:r>
              <w:rPr/>
            </w:r>
          </w:p>
        </w:tc>
      </w:tr>
      <w:tr>
        <w:trPr/>
        <w:tc>
          <w:tcPr>
            <w:tcW w:w="674" w:type="dxa"/>
            <w:tcBorders/>
            <w:shd w:color="auto" w:fill="auto" w:val="clear"/>
          </w:tcPr>
          <w:p>
            <w:pPr>
              <w:pStyle w:val="Normal"/>
              <w:widowControl w:val="false"/>
              <w:jc w:val="center"/>
              <w:rPr>
                <w:vertAlign w:val="superscript"/>
              </w:rPr>
            </w:pPr>
            <w:r>
              <w:rPr>
                <w:vertAlign w:val="superscript"/>
              </w:rPr>
            </w:r>
          </w:p>
        </w:tc>
        <w:tc>
          <w:tcPr>
            <w:tcW w:w="2835" w:type="dxa"/>
            <w:gridSpan w:val="2"/>
            <w:tcBorders/>
            <w:shd w:color="auto" w:fill="auto" w:val="clear"/>
          </w:tcPr>
          <w:p>
            <w:pPr>
              <w:pStyle w:val="Normal"/>
              <w:widowControl w:val="false"/>
              <w:jc w:val="center"/>
              <w:rPr>
                <w:vertAlign w:val="superscript"/>
              </w:rPr>
            </w:pPr>
            <w:r>
              <w:rPr>
                <w:vertAlign w:val="superscript"/>
              </w:rPr>
              <w:t>(дата)</w:t>
            </w:r>
          </w:p>
        </w:tc>
      </w:tr>
    </w:tbl>
    <w:p>
      <w:pPr>
        <w:pStyle w:val="Normal"/>
        <w:jc w:val="center"/>
        <w:rPr>
          <w:b/>
          <w:lang w:val="en-US"/>
        </w:rPr>
      </w:pPr>
      <w:r>
        <w:rPr>
          <w:b/>
          <w:lang w:val="en-US"/>
        </w:rPr>
      </w:r>
    </w:p>
    <w:p>
      <w:pPr>
        <w:pStyle w:val="Normal"/>
        <w:rPr>
          <w:b/>
          <w:lang w:val="en-US"/>
        </w:rPr>
      </w:pPr>
      <w:r>
        <w:rPr>
          <w:b/>
          <w:lang w:val="en-US"/>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9649"/>
        <w:gridCol w:w="271"/>
      </w:tblGrid>
      <w:tr>
        <w:trPr/>
        <w:tc>
          <w:tcPr>
            <w:tcW w:w="9920" w:type="dxa"/>
            <w:gridSpan w:val="2"/>
            <w:tcBorders>
              <w:bottom w:val="single" w:sz="6" w:space="0" w:color="000000"/>
            </w:tcBorders>
          </w:tcPr>
          <w:p>
            <w:pPr>
              <w:pStyle w:val="Normal"/>
              <w:widowControl w:val="false"/>
              <w:tabs>
                <w:tab w:val="clear" w:pos="708"/>
                <w:tab w:val="left" w:pos="1134" w:leader="none"/>
              </w:tabs>
              <w:ind w:left="-105" w:hanging="0"/>
              <w:jc w:val="both"/>
              <w:rPr/>
            </w:pPr>
            <w:r>
              <w:rPr/>
              <w:t xml:space="preserve">Изучив Технические требования Заказчика в рамках настоящего мониторинга </w:t>
            </w:r>
            <w:r>
              <w:rPr>
                <w:b/>
                <w:sz w:val="26"/>
                <w:szCs w:val="26"/>
              </w:rPr>
              <w:t>«</w:t>
            </w:r>
            <w:r>
              <w:rPr>
                <w:b w:val="false"/>
                <w:bCs w:val="false"/>
                <w:sz w:val="24"/>
                <w:szCs w:val="24"/>
              </w:rPr>
              <w:t>ОКПД2  14.12.3 Поставка спецодежды для нужд АО "Ленгидропроект"»</w:t>
            </w:r>
          </w:p>
          <w:p>
            <w:pPr>
              <w:pStyle w:val="Normal"/>
              <w:widowControl w:val="false"/>
              <w:jc w:val="both"/>
              <w:rPr/>
            </w:pPr>
            <w:r>
              <w:rPr>
                <w:lang w:val="en-US"/>
              </w:rPr>
              <w:t>.</w:t>
            </w:r>
          </w:p>
        </w:tc>
      </w:tr>
      <w:tr>
        <w:trPr/>
        <w:tc>
          <w:tcPr>
            <w:tcW w:w="9649" w:type="dxa"/>
            <w:tcBorders/>
          </w:tcPr>
          <w:p>
            <w:pPr>
              <w:pStyle w:val="Normal"/>
              <w:widowControl w:val="false"/>
              <w:jc w:val="center"/>
              <w:rPr>
                <w:vertAlign w:val="superscript"/>
              </w:rPr>
            </w:pPr>
            <w:r>
              <w:rPr>
                <w:vertAlign w:val="superscript"/>
              </w:rPr>
              <w:t>(полное наименование организации с указанием организационно-правой формы и ИНН)</w:t>
            </w:r>
          </w:p>
        </w:tc>
        <w:tc>
          <w:tcPr>
            <w:tcW w:w="271" w:type="dxa"/>
            <w:tcBorders/>
          </w:tcPr>
          <w:p>
            <w:pPr>
              <w:pStyle w:val="Normal"/>
              <w:widowControl w:val="false"/>
              <w:rPr/>
            </w:pPr>
            <w:r>
              <w:rPr/>
            </w:r>
          </w:p>
        </w:tc>
      </w:tr>
      <w:tr>
        <w:trPr/>
        <w:tc>
          <w:tcPr>
            <w:tcW w:w="9649" w:type="dxa"/>
            <w:tcBorders>
              <w:bottom w:val="single" w:sz="6" w:space="0" w:color="000000"/>
            </w:tcBorders>
          </w:tcPr>
          <w:p>
            <w:pPr>
              <w:pStyle w:val="Normal"/>
              <w:widowControl w:val="false"/>
              <w:jc w:val="both"/>
              <w:rPr>
                <w:b/>
                <w:i/>
                <w:i/>
              </w:rPr>
            </w:pPr>
            <w:r>
              <w:rPr>
                <w:b/>
                <w:i/>
              </w:rPr>
            </w:r>
          </w:p>
        </w:tc>
        <w:tc>
          <w:tcPr>
            <w:tcW w:w="271" w:type="dxa"/>
            <w:tcBorders/>
          </w:tcPr>
          <w:p>
            <w:pPr>
              <w:pStyle w:val="Normal"/>
              <w:widowControl w:val="false"/>
              <w:jc w:val="both"/>
              <w:rPr/>
            </w:pPr>
            <w:r>
              <w:rPr/>
              <w:t>,</w:t>
            </w:r>
          </w:p>
        </w:tc>
      </w:tr>
      <w:tr>
        <w:trPr/>
        <w:tc>
          <w:tcPr>
            <w:tcW w:w="9649" w:type="dxa"/>
            <w:tcBorders>
              <w:top w:val="single" w:sz="6" w:space="0" w:color="000000"/>
            </w:tcBorders>
          </w:tcPr>
          <w:p>
            <w:pPr>
              <w:pStyle w:val="Normal"/>
              <w:widowControl w:val="false"/>
              <w:jc w:val="center"/>
              <w:rPr/>
            </w:pPr>
            <w:r>
              <w:rPr>
                <w:vertAlign w:val="superscript"/>
              </w:rPr>
              <w:t>(юридический адрес)</w:t>
            </w:r>
          </w:p>
        </w:tc>
        <w:tc>
          <w:tcPr>
            <w:tcW w:w="271" w:type="dxa"/>
            <w:tcBorders/>
          </w:tcPr>
          <w:p>
            <w:pPr>
              <w:pStyle w:val="Normal"/>
              <w:widowControl w:val="false"/>
              <w:rPr/>
            </w:pPr>
            <w:r>
              <w:rPr/>
            </w:r>
          </w:p>
        </w:tc>
      </w:tr>
      <w:tr>
        <w:trPr/>
        <w:tc>
          <w:tcPr>
            <w:tcW w:w="9649" w:type="dxa"/>
            <w:tcBorders>
              <w:bottom w:val="single" w:sz="6" w:space="0" w:color="000000"/>
            </w:tcBorders>
          </w:tcPr>
          <w:p>
            <w:pPr>
              <w:pStyle w:val="Normal"/>
              <w:widowControl w:val="false"/>
              <w:jc w:val="both"/>
              <w:rPr>
                <w:b/>
                <w:i/>
                <w:i/>
              </w:rPr>
            </w:pPr>
            <w:r>
              <w:rPr>
                <w:b/>
                <w:i/>
              </w:rPr>
            </w:r>
          </w:p>
        </w:tc>
        <w:tc>
          <w:tcPr>
            <w:tcW w:w="271" w:type="dxa"/>
            <w:tcBorders/>
          </w:tcPr>
          <w:p>
            <w:pPr>
              <w:pStyle w:val="Normal"/>
              <w:widowControl w:val="false"/>
              <w:jc w:val="both"/>
              <w:rPr/>
            </w:pPr>
            <w:r>
              <w:rPr/>
              <w:t>,</w:t>
            </w:r>
          </w:p>
        </w:tc>
      </w:tr>
      <w:tr>
        <w:trPr/>
        <w:tc>
          <w:tcPr>
            <w:tcW w:w="9649" w:type="dxa"/>
            <w:tcBorders>
              <w:top w:val="single" w:sz="6" w:space="0" w:color="000000"/>
            </w:tcBorders>
          </w:tcPr>
          <w:p>
            <w:pPr>
              <w:pStyle w:val="Normal"/>
              <w:widowControl w:val="false"/>
              <w:jc w:val="center"/>
              <w:rPr/>
            </w:pPr>
            <w:r>
              <w:rPr>
                <w:vertAlign w:val="superscript"/>
              </w:rPr>
              <w:t>(почтовый адрес)</w:t>
            </w:r>
          </w:p>
        </w:tc>
        <w:tc>
          <w:tcPr>
            <w:tcW w:w="271" w:type="dxa"/>
            <w:tcBorders/>
          </w:tcPr>
          <w:p>
            <w:pPr>
              <w:pStyle w:val="Normal"/>
              <w:widowControl w:val="false"/>
              <w:rPr/>
            </w:pPr>
            <w:r>
              <w:rPr/>
            </w:r>
          </w:p>
        </w:tc>
      </w:tr>
      <w:tr>
        <w:trPr/>
        <w:tc>
          <w:tcPr>
            <w:tcW w:w="9649" w:type="dxa"/>
            <w:tcBorders>
              <w:bottom w:val="single" w:sz="6" w:space="0" w:color="000000"/>
            </w:tcBorders>
          </w:tcPr>
          <w:p>
            <w:pPr>
              <w:pStyle w:val="Normal"/>
              <w:widowControl w:val="false"/>
              <w:spacing w:before="0" w:after="0"/>
              <w:contextualSpacing/>
              <w:jc w:val="both"/>
              <w:rPr>
                <w:b/>
                <w:i/>
                <w:i/>
              </w:rPr>
            </w:pPr>
            <w:r>
              <w:rPr>
                <w:b/>
                <w:i/>
              </w:rPr>
            </w:r>
          </w:p>
        </w:tc>
        <w:tc>
          <w:tcPr>
            <w:tcW w:w="271" w:type="dxa"/>
            <w:tcBorders/>
          </w:tcPr>
          <w:p>
            <w:pPr>
              <w:pStyle w:val="Normal"/>
              <w:widowControl w:val="false"/>
              <w:spacing w:before="0" w:after="0"/>
              <w:contextualSpacing/>
              <w:jc w:val="both"/>
              <w:rPr/>
            </w:pPr>
            <w:r>
              <w:rPr/>
              <w:t>,</w:t>
            </w:r>
          </w:p>
        </w:tc>
      </w:tr>
    </w:tbl>
    <w:p>
      <w:pPr>
        <w:pStyle w:val="Normal"/>
        <w:spacing w:before="0" w:after="0"/>
        <w:contextualSpacing/>
        <w:jc w:val="center"/>
        <w:rPr/>
      </w:pPr>
      <w:r>
        <w:rPr>
          <w:vertAlign w:val="superscript"/>
        </w:rPr>
        <w:t>(контактные данные номер телефона, e-mail, ФИО контактного лица)</w:t>
      </w:r>
    </w:p>
    <w:p>
      <w:pPr>
        <w:pStyle w:val="Normal"/>
        <w:jc w:val="both"/>
        <w:rPr>
          <w:kern w:val="2"/>
        </w:rPr>
      </w:pPr>
      <w:r>
        <w:rPr/>
        <w:t xml:space="preserve">согласен </w:t>
      </w:r>
      <w:r>
        <w:rPr>
          <w:kern w:val="2"/>
        </w:rPr>
        <w:t>со всеми условиями Технических требований, включая установленные (предложенные Заказчиком) сроки изготовления и поставки Товара, условия оплаты</w:t>
      </w:r>
    </w:p>
    <w:p>
      <w:pPr>
        <w:pStyle w:val="Normal"/>
        <w:jc w:val="both"/>
        <w:rPr/>
      </w:pPr>
      <w:r>
        <w:rPr/>
        <w:t xml:space="preserve"> </w:t>
      </w:r>
      <w:r>
        <w:rPr/>
        <w:t>и сообщаю следующее:</w:t>
      </w:r>
    </w:p>
    <w:p>
      <w:pPr>
        <w:pStyle w:val="Normal"/>
        <w:spacing w:before="0" w:after="0"/>
        <w:contextualSpacing/>
        <w:jc w:val="both"/>
        <w:rPr>
          <w:kern w:val="2"/>
        </w:rPr>
      </w:pPr>
      <w:r>
        <w:rPr>
          <w:kern w:val="2"/>
        </w:rPr>
      </w:r>
    </w:p>
    <w:p>
      <w:pPr>
        <w:pStyle w:val="Normal"/>
        <w:shd w:val="clear" w:color="auto" w:fill="FFFFFF"/>
        <w:jc w:val="center"/>
        <w:rPr>
          <w:b/>
          <w:bCs/>
          <w:color w:val="000000" w:themeColor="text1"/>
        </w:rPr>
      </w:pPr>
      <w:r>
        <w:rPr>
          <w:b/>
          <w:bCs/>
          <w:color w:val="000000" w:themeColor="text1"/>
        </w:rPr>
        <w:t>Сводная таблица стоимости продукции</w:t>
      </w:r>
    </w:p>
    <w:tbl>
      <w:tblPr>
        <w:tblW w:w="5000" w:type="pct"/>
        <w:jc w:val="left"/>
        <w:tblInd w:w="0" w:type="dxa"/>
        <w:tblLayout w:type="fixed"/>
        <w:tblCellMar>
          <w:top w:w="0" w:type="dxa"/>
          <w:left w:w="108" w:type="dxa"/>
          <w:bottom w:w="0" w:type="dxa"/>
          <w:right w:w="108" w:type="dxa"/>
        </w:tblCellMar>
        <w:tblLook w:val="0000" w:noHBand="0" w:noVBand="0" w:firstColumn="0" w:lastRow="0" w:lastColumn="0" w:firstRow="0"/>
      </w:tblPr>
      <w:tblGrid>
        <w:gridCol w:w="1270"/>
        <w:gridCol w:w="4049"/>
        <w:gridCol w:w="1131"/>
        <w:gridCol w:w="795"/>
        <w:gridCol w:w="1587"/>
        <w:gridCol w:w="1088"/>
      </w:tblGrid>
      <w:tr>
        <w:trPr>
          <w:trHeight w:val="1235" w:hRule="atLeast"/>
        </w:trPr>
        <w:tc>
          <w:tcPr>
            <w:tcW w:w="1270" w:type="dxa"/>
            <w:tcBorders>
              <w:top w:val="single" w:sz="4" w:space="0" w:color="000000"/>
              <w:left w:val="single" w:sz="4" w:space="0" w:color="000000"/>
              <w:bottom w:val="single" w:sz="4" w:space="0" w:color="000000"/>
            </w:tcBorders>
          </w:tcPr>
          <w:p>
            <w:pPr>
              <w:pStyle w:val="Normal"/>
              <w:keepNext w:val="true"/>
              <w:widowControl w:val="false"/>
              <w:jc w:val="center"/>
              <w:rPr>
                <w:b/>
                <w:sz w:val="20"/>
                <w:szCs w:val="20"/>
              </w:rPr>
            </w:pPr>
            <w:r>
              <w:rPr>
                <w:b/>
                <w:sz w:val="20"/>
                <w:szCs w:val="20"/>
              </w:rPr>
              <w:t>№</w:t>
            </w:r>
          </w:p>
          <w:p>
            <w:pPr>
              <w:pStyle w:val="Normal"/>
              <w:keepNext w:val="true"/>
              <w:widowControl w:val="false"/>
              <w:jc w:val="center"/>
              <w:rPr>
                <w:b/>
                <w:sz w:val="20"/>
                <w:szCs w:val="20"/>
              </w:rPr>
            </w:pPr>
            <w:r>
              <w:rPr>
                <w:b/>
                <w:sz w:val="20"/>
                <w:szCs w:val="20"/>
              </w:rPr>
              <w:t>п/п</w:t>
            </w:r>
          </w:p>
        </w:tc>
        <w:tc>
          <w:tcPr>
            <w:tcW w:w="4049"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jc w:val="center"/>
              <w:rPr>
                <w:b/>
                <w:sz w:val="20"/>
                <w:szCs w:val="20"/>
              </w:rPr>
            </w:pPr>
            <w:r>
              <w:rPr>
                <w:b/>
                <w:sz w:val="20"/>
                <w:szCs w:val="20"/>
              </w:rPr>
            </w:r>
          </w:p>
          <w:p>
            <w:pPr>
              <w:pStyle w:val="Normal"/>
              <w:keepNext w:val="true"/>
              <w:widowControl w:val="false"/>
              <w:jc w:val="center"/>
              <w:rPr>
                <w:b/>
                <w:sz w:val="20"/>
                <w:szCs w:val="20"/>
              </w:rPr>
            </w:pPr>
            <w:r>
              <w:rPr>
                <w:b/>
                <w:sz w:val="20"/>
                <w:szCs w:val="20"/>
              </w:rPr>
              <w:t xml:space="preserve">Наименование услуг </w:t>
            </w:r>
          </w:p>
        </w:tc>
        <w:tc>
          <w:tcPr>
            <w:tcW w:w="1131"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jc w:val="center"/>
              <w:rPr>
                <w:b/>
                <w:sz w:val="20"/>
                <w:szCs w:val="20"/>
              </w:rPr>
            </w:pPr>
            <w:r>
              <w:rPr>
                <w:b/>
                <w:sz w:val="20"/>
                <w:szCs w:val="20"/>
              </w:rPr>
              <w:t xml:space="preserve">Ед. </w:t>
            </w:r>
          </w:p>
          <w:p>
            <w:pPr>
              <w:pStyle w:val="Normal"/>
              <w:keepNext w:val="true"/>
              <w:widowControl w:val="false"/>
              <w:jc w:val="center"/>
              <w:rPr>
                <w:b/>
                <w:sz w:val="20"/>
                <w:szCs w:val="20"/>
              </w:rPr>
            </w:pPr>
            <w:r>
              <w:rPr>
                <w:b/>
                <w:sz w:val="20"/>
                <w:szCs w:val="20"/>
              </w:rPr>
              <w:t>изм-я</w:t>
            </w:r>
          </w:p>
          <w:p>
            <w:pPr>
              <w:pStyle w:val="Normal"/>
              <w:keepNext w:val="true"/>
              <w:widowControl w:val="false"/>
              <w:jc w:val="center"/>
              <w:rPr>
                <w:b/>
                <w:sz w:val="20"/>
                <w:szCs w:val="20"/>
              </w:rPr>
            </w:pPr>
            <w:r>
              <w:rPr>
                <w:b/>
                <w:sz w:val="20"/>
                <w:szCs w:val="20"/>
              </w:rPr>
            </w:r>
          </w:p>
        </w:tc>
        <w:tc>
          <w:tcPr>
            <w:tcW w:w="7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Кол-во</w:t>
            </w:r>
          </w:p>
        </w:tc>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Цена за единицу без учета НДС, руб. коп.</w:t>
            </w:r>
          </w:p>
        </w:tc>
        <w:tc>
          <w:tcPr>
            <w:tcW w:w="10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Стоимость без учета НДС, руб. коп.</w:t>
            </w:r>
          </w:p>
        </w:tc>
      </w:tr>
      <w:tr>
        <w:trPr>
          <w:trHeight w:val="149" w:hRule="atLeast"/>
        </w:trPr>
        <w:tc>
          <w:tcPr>
            <w:tcW w:w="1270" w:type="dxa"/>
            <w:tcBorders>
              <w:top w:val="single" w:sz="4" w:space="0" w:color="000000"/>
              <w:left w:val="single" w:sz="4" w:space="0" w:color="000000"/>
              <w:bottom w:val="single" w:sz="4" w:space="0" w:color="000000"/>
            </w:tcBorders>
            <w:shd w:color="auto" w:fill="auto" w:val="clear"/>
          </w:tcPr>
          <w:p>
            <w:pPr>
              <w:pStyle w:val="Normal"/>
              <w:widowControl w:val="false"/>
              <w:jc w:val="center"/>
              <w:rPr>
                <w:b/>
                <w:sz w:val="20"/>
                <w:szCs w:val="20"/>
              </w:rPr>
            </w:pPr>
            <w:r>
              <w:rPr>
                <w:b/>
                <w:sz w:val="20"/>
                <w:szCs w:val="20"/>
              </w:rPr>
              <w:t>1</w:t>
            </w:r>
          </w:p>
        </w:tc>
        <w:tc>
          <w:tcPr>
            <w:tcW w:w="40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20"/>
                <w:szCs w:val="20"/>
              </w:rPr>
            </w:pPr>
            <w:r>
              <w:rPr>
                <w:b/>
                <w:sz w:val="20"/>
                <w:szCs w:val="20"/>
              </w:rPr>
              <w:t>2</w:t>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3</w:t>
            </w:r>
          </w:p>
        </w:tc>
        <w:tc>
          <w:tcPr>
            <w:tcW w:w="7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4</w:t>
            </w:r>
          </w:p>
        </w:tc>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5</w:t>
            </w:r>
          </w:p>
        </w:tc>
        <w:tc>
          <w:tcPr>
            <w:tcW w:w="10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20"/>
                <w:szCs w:val="20"/>
              </w:rPr>
            </w:pPr>
            <w:r>
              <w:rPr>
                <w:b/>
                <w:sz w:val="20"/>
                <w:szCs w:val="20"/>
              </w:rPr>
              <w:t>6</w:t>
            </w:r>
          </w:p>
        </w:tc>
      </w:tr>
      <w:tr>
        <w:trPr>
          <w:trHeight w:val="221" w:hRule="atLeast"/>
        </w:trPr>
        <w:tc>
          <w:tcPr>
            <w:tcW w:w="9920"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26" w:leader="none"/>
              </w:tabs>
              <w:jc w:val="both"/>
              <w:rPr>
                <w:rFonts w:ascii="Times New Roman" w:hAnsi="Times New Roman"/>
                <w:sz w:val="24"/>
                <w:szCs w:val="24"/>
              </w:rPr>
            </w:pPr>
            <w:r>
              <w:rPr>
                <w:rFonts w:ascii="Times New Roman" w:hAnsi="Times New Roman"/>
                <w:b/>
                <w:bCs/>
                <w:sz w:val="24"/>
                <w:szCs w:val="24"/>
              </w:rPr>
              <w:t>«</w:t>
            </w:r>
            <w:r>
              <w:rPr>
                <w:rFonts w:ascii="Times New Roman" w:hAnsi="Times New Roman"/>
                <w:b w:val="false"/>
                <w:bCs w:val="false"/>
                <w:sz w:val="24"/>
                <w:szCs w:val="24"/>
              </w:rPr>
              <w:t>ОКПД2  14.12.3 Поставка спецодежды для нужд АО "Ленгидропроект"»</w:t>
            </w:r>
          </w:p>
        </w:tc>
      </w:tr>
      <w:tr>
        <w:trPr>
          <w:trHeight w:val="404" w:hRule="atLeast"/>
        </w:trPr>
        <w:tc>
          <w:tcPr>
            <w:tcW w:w="1270" w:type="dxa"/>
            <w:tcBorders>
              <w:left w:val="single" w:sz="4" w:space="0" w:color="000000"/>
              <w:bottom w:val="single" w:sz="4" w:space="0" w:color="000000"/>
            </w:tcBorders>
          </w:tcPr>
          <w:p>
            <w:pPr>
              <w:pStyle w:val="Normal"/>
              <w:widowControl w:val="false"/>
              <w:spacing w:before="120" w:after="120"/>
              <w:jc w:val="center"/>
              <w:rPr>
                <w:sz w:val="16"/>
                <w:szCs w:val="16"/>
              </w:rPr>
            </w:pPr>
            <w:r>
              <w:rPr>
                <w:sz w:val="16"/>
                <w:szCs w:val="16"/>
              </w:rPr>
              <w:t>1</w:t>
            </w:r>
            <w:r>
              <w:rPr>
                <w:sz w:val="16"/>
                <w:szCs w:val="16"/>
              </w:rPr>
              <w:t>‍.</w:t>
            </w:r>
            <w:r>
              <w:rPr>
                <w:sz w:val="16"/>
                <w:szCs w:val="16"/>
              </w:rPr>
              <w:t>1.</w:t>
            </w:r>
          </w:p>
        </w:tc>
        <w:tc>
          <w:tcPr>
            <w:tcW w:w="8650" w:type="dxa"/>
            <w:gridSpan w:val="5"/>
            <w:tcBorders>
              <w:left w:val="single" w:sz="4" w:space="0" w:color="000000"/>
              <w:bottom w:val="single" w:sz="4" w:space="0" w:color="000000"/>
              <w:right w:val="single" w:sz="4" w:space="0" w:color="000000"/>
            </w:tcBorders>
          </w:tcPr>
          <w:p>
            <w:pPr>
              <w:pStyle w:val="Normal"/>
              <w:widowControl w:val="false"/>
              <w:rPr>
                <w:b/>
                <w:color w:val="1C1C1C"/>
                <w:sz w:val="16"/>
                <w:szCs w:val="16"/>
              </w:rPr>
            </w:pPr>
            <w:bookmarkStart w:id="6" w:name="__DdeLink__18923_3778758013_Копия_1"/>
            <w:bookmarkStart w:id="7" w:name="__DdeLink__31224_3466041690_Копия_1"/>
            <w:bookmarkEnd w:id="6"/>
            <w:bookmarkEnd w:id="7"/>
            <w:r>
              <w:rPr>
                <w:b/>
                <w:color w:val="1C1C1C"/>
                <w:sz w:val="16"/>
                <w:szCs w:val="16"/>
              </w:rPr>
              <w:t>Средства индивидуальной защиты (готовая продукция) с нанесением логотипа в корпоративном стиле</w:t>
            </w:r>
          </w:p>
        </w:tc>
      </w:tr>
      <w:tr>
        <w:trPr>
          <w:trHeight w:val="404" w:hRule="atLeast"/>
        </w:trPr>
        <w:tc>
          <w:tcPr>
            <w:tcW w:w="1270" w:type="dxa"/>
            <w:tcBorders>
              <w:left w:val="single" w:sz="4" w:space="0" w:color="000000"/>
              <w:bottom w:val="single" w:sz="4" w:space="0" w:color="000000"/>
            </w:tcBorders>
          </w:tcPr>
          <w:p>
            <w:pPr>
              <w:pStyle w:val="Normal"/>
              <w:widowControl w:val="false"/>
              <w:spacing w:before="120" w:after="120"/>
              <w:jc w:val="center"/>
              <w:rPr>
                <w:sz w:val="16"/>
                <w:szCs w:val="16"/>
              </w:rPr>
            </w:pPr>
            <w:r>
              <w:rPr>
                <w:rFonts w:ascii="Nimbus Roman [UKWN]" w:hAnsi="Nimbus Roman [UKWN]"/>
                <w:sz w:val="16"/>
                <w:szCs w:val="16"/>
              </w:rPr>
              <w:t>1.1.1.</w:t>
            </w:r>
          </w:p>
        </w:tc>
        <w:tc>
          <w:tcPr>
            <w:tcW w:w="4049" w:type="dxa"/>
            <w:tcBorders>
              <w:left w:val="single" w:sz="4" w:space="0" w:color="000000"/>
              <w:bottom w:val="single" w:sz="4" w:space="0" w:color="000000"/>
              <w:right w:val="single" w:sz="4" w:space="0" w:color="000000"/>
            </w:tcBorders>
          </w:tcPr>
          <w:p>
            <w:pPr>
              <w:pStyle w:val="Normal"/>
              <w:widowControl w:val="false"/>
              <w:rPr>
                <w:sz w:val="16"/>
                <w:szCs w:val="16"/>
              </w:rPr>
            </w:pPr>
            <w:r>
              <w:rPr>
                <w:sz w:val="16"/>
                <w:szCs w:val="16"/>
              </w:rPr>
              <w:t>Костюм мужской для защиты от механических воздействий (истирания)</w:t>
            </w:r>
          </w:p>
        </w:tc>
        <w:tc>
          <w:tcPr>
            <w:tcW w:w="1131" w:type="dxa"/>
            <w:tcBorders>
              <w:left w:val="single" w:sz="4" w:space="0" w:color="000000"/>
              <w:bottom w:val="single" w:sz="4" w:space="0" w:color="000000"/>
              <w:right w:val="single" w:sz="4" w:space="0" w:color="000000"/>
            </w:tcBorders>
          </w:tcPr>
          <w:p>
            <w:pPr>
              <w:pStyle w:val="Normal"/>
              <w:widowControl w:val="false"/>
              <w:jc w:val="center"/>
              <w:rPr>
                <w:sz w:val="16"/>
                <w:szCs w:val="16"/>
              </w:rPr>
            </w:pPr>
            <w:r>
              <w:rPr>
                <w:color w:val="000000"/>
                <w:sz w:val="16"/>
                <w:szCs w:val="16"/>
              </w:rPr>
              <w:t>комплект</w:t>
            </w:r>
          </w:p>
        </w:tc>
        <w:tc>
          <w:tcPr>
            <w:tcW w:w="795" w:type="dxa"/>
            <w:tcBorders>
              <w:left w:val="single" w:sz="4" w:space="0" w:color="000000"/>
              <w:bottom w:val="single" w:sz="4" w:space="0" w:color="000000"/>
              <w:right w:val="single" w:sz="4" w:space="0" w:color="000000"/>
            </w:tcBorders>
          </w:tcPr>
          <w:p>
            <w:pPr>
              <w:pStyle w:val="Normal"/>
              <w:widowControl w:val="false"/>
              <w:jc w:val="center"/>
              <w:rPr>
                <w:sz w:val="16"/>
                <w:szCs w:val="16"/>
              </w:rPr>
            </w:pPr>
            <w:r>
              <w:rPr>
                <w:rFonts w:ascii="Nimbus Roman [UKWN]" w:hAnsi="Nimbus Roman [UKWN]"/>
                <w:sz w:val="16"/>
                <w:szCs w:val="16"/>
              </w:rPr>
              <w:t>1</w:t>
            </w:r>
          </w:p>
        </w:tc>
        <w:tc>
          <w:tcPr>
            <w:tcW w:w="1587"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1270" w:type="dxa"/>
            <w:tcBorders>
              <w:top w:val="single" w:sz="4" w:space="0" w:color="000000"/>
              <w:left w:val="single" w:sz="4" w:space="0" w:color="000000"/>
              <w:bottom w:val="single" w:sz="4" w:space="0" w:color="000000"/>
            </w:tcBorders>
          </w:tcPr>
          <w:p>
            <w:pPr>
              <w:pStyle w:val="ListParagraph"/>
              <w:widowControl w:val="false"/>
              <w:spacing w:before="120" w:after="120"/>
              <w:ind w:hanging="0"/>
              <w:contextualSpacing/>
              <w:jc w:val="center"/>
              <w:rPr>
                <w:sz w:val="16"/>
                <w:szCs w:val="16"/>
              </w:rPr>
            </w:pPr>
            <w:r>
              <w:rPr>
                <w:rFonts w:ascii="Nimbus Roman [UKWN]" w:hAnsi="Nimbus Roman [UKWN]"/>
                <w:sz w:val="16"/>
                <w:szCs w:val="16"/>
              </w:rPr>
              <w:t>.</w:t>
            </w:r>
            <w:r>
              <w:rPr>
                <w:rFonts w:ascii="Nimbus Roman [UKWN]" w:hAnsi="Nimbus Roman [UKWN]"/>
                <w:sz w:val="16"/>
                <w:szCs w:val="16"/>
              </w:rPr>
              <w:t>1.1.2.</w:t>
            </w:r>
          </w:p>
        </w:tc>
        <w:tc>
          <w:tcPr>
            <w:tcW w:w="4049" w:type="dxa"/>
            <w:tcBorders>
              <w:top w:val="single" w:sz="4" w:space="0" w:color="000000"/>
              <w:left w:val="single" w:sz="4" w:space="0" w:color="000000"/>
              <w:bottom w:val="single" w:sz="4" w:space="0" w:color="000000"/>
              <w:right w:val="single" w:sz="4" w:space="0" w:color="000000"/>
            </w:tcBorders>
          </w:tcPr>
          <w:p>
            <w:pPr>
              <w:pStyle w:val="Normal"/>
              <w:widowControl w:val="false"/>
              <w:rPr>
                <w:sz w:val="16"/>
                <w:szCs w:val="16"/>
              </w:rPr>
            </w:pPr>
            <w:r>
              <w:rPr>
                <w:sz w:val="16"/>
                <w:szCs w:val="16"/>
              </w:rPr>
              <w:t>Костюм женский для защиты от механических воздействий (истирания)</w:t>
            </w:r>
          </w:p>
        </w:tc>
        <w:tc>
          <w:tcPr>
            <w:tcW w:w="113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color w:val="000000"/>
                <w:sz w:val="16"/>
                <w:szCs w:val="16"/>
              </w:rPr>
              <w:t>комплект</w:t>
            </w:r>
          </w:p>
        </w:tc>
        <w:tc>
          <w:tcPr>
            <w:tcW w:w="7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rFonts w:ascii="Nimbus Roman [UKWN]" w:hAnsi="Nimbus Roman [UKWN]"/>
                <w:sz w:val="16"/>
                <w:szCs w:val="16"/>
              </w:rPr>
              <w:t>1</w:t>
            </w:r>
          </w:p>
        </w:tc>
        <w:tc>
          <w:tcPr>
            <w:tcW w:w="15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1270" w:type="dxa"/>
            <w:tcBorders>
              <w:left w:val="single" w:sz="4" w:space="0" w:color="000000"/>
              <w:bottom w:val="single" w:sz="4" w:space="0" w:color="000000"/>
            </w:tcBorders>
          </w:tcPr>
          <w:p>
            <w:pPr>
              <w:pStyle w:val="ListParagraph"/>
              <w:widowControl w:val="false"/>
              <w:spacing w:before="120" w:after="120"/>
              <w:ind w:hanging="0"/>
              <w:contextualSpacing/>
              <w:jc w:val="center"/>
              <w:rPr>
                <w:rFonts w:ascii="Nimbus Roman [UKWN]" w:hAnsi="Nimbus Roman [UKWN]"/>
                <w:sz w:val="16"/>
                <w:szCs w:val="16"/>
              </w:rPr>
            </w:pPr>
            <w:r>
              <w:rPr>
                <w:rFonts w:ascii="Nimbus Roman [UKWN]" w:hAnsi="Nimbus Roman [UKWN]"/>
                <w:sz w:val="16"/>
                <w:szCs w:val="16"/>
              </w:rPr>
              <w:t>1.1.3.</w:t>
            </w:r>
          </w:p>
        </w:tc>
        <w:tc>
          <w:tcPr>
            <w:tcW w:w="4049" w:type="dxa"/>
            <w:tcBorders>
              <w:left w:val="single" w:sz="4" w:space="0" w:color="000000"/>
              <w:bottom w:val="single" w:sz="4" w:space="0" w:color="000000"/>
              <w:right w:val="single" w:sz="4" w:space="0" w:color="000000"/>
            </w:tcBorders>
          </w:tcPr>
          <w:p>
            <w:pPr>
              <w:pStyle w:val="Normal"/>
              <w:widowControl w:val="false"/>
              <w:tabs>
                <w:tab w:val="clear" w:pos="708"/>
                <w:tab w:val="left" w:pos="0" w:leader="none"/>
                <w:tab w:val="left" w:pos="426" w:leader="none"/>
              </w:tabs>
              <w:spacing w:before="120" w:after="0"/>
              <w:ind w:left="57" w:hanging="0"/>
              <w:rPr>
                <w:sz w:val="16"/>
                <w:szCs w:val="16"/>
              </w:rPr>
            </w:pPr>
            <w:r>
              <w:rPr>
                <w:color w:val="000000"/>
                <w:sz w:val="16"/>
                <w:szCs w:val="16"/>
              </w:rPr>
              <w:t>Одежда специальная защитная от механических воздействий (истирания, проколы, порезы) и от пониженных температур (костюм мужской (IV и особый климатический пояс))</w:t>
            </w:r>
          </w:p>
        </w:tc>
        <w:tc>
          <w:tcPr>
            <w:tcW w:w="1131" w:type="dxa"/>
            <w:tcBorders>
              <w:left w:val="single" w:sz="4" w:space="0" w:color="000000"/>
              <w:bottom w:val="single" w:sz="4" w:space="0" w:color="000000"/>
              <w:right w:val="single" w:sz="4" w:space="0" w:color="000000"/>
            </w:tcBorders>
          </w:tcPr>
          <w:p>
            <w:pPr>
              <w:pStyle w:val="Normal"/>
              <w:widowControl w:val="false"/>
              <w:jc w:val="center"/>
              <w:rPr>
                <w:sz w:val="16"/>
                <w:szCs w:val="16"/>
              </w:rPr>
            </w:pPr>
            <w:r>
              <w:rPr>
                <w:color w:val="000000"/>
                <w:sz w:val="16"/>
                <w:szCs w:val="16"/>
              </w:rPr>
              <w:t>комплект</w:t>
            </w:r>
          </w:p>
        </w:tc>
        <w:tc>
          <w:tcPr>
            <w:tcW w:w="795"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16"/>
                <w:szCs w:val="16"/>
              </w:rPr>
            </w:pPr>
            <w:r>
              <w:rPr>
                <w:rFonts w:ascii="Nimbus Roman [UKWN]" w:hAnsi="Nimbus Roman [UKWN]"/>
                <w:sz w:val="16"/>
                <w:szCs w:val="16"/>
              </w:rPr>
              <w:t>1</w:t>
            </w:r>
          </w:p>
        </w:tc>
        <w:tc>
          <w:tcPr>
            <w:tcW w:w="1587"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1270" w:type="dxa"/>
            <w:tcBorders>
              <w:left w:val="single" w:sz="4" w:space="0" w:color="000000"/>
              <w:bottom w:val="single" w:sz="4" w:space="0" w:color="000000"/>
            </w:tcBorders>
          </w:tcPr>
          <w:p>
            <w:pPr>
              <w:pStyle w:val="ListParagraph"/>
              <w:widowControl w:val="false"/>
              <w:spacing w:before="120" w:after="120"/>
              <w:ind w:hanging="0"/>
              <w:contextualSpacing/>
              <w:jc w:val="center"/>
              <w:rPr>
                <w:rFonts w:ascii="Nimbus Roman [UKWN]" w:hAnsi="Nimbus Roman [UKWN]"/>
                <w:sz w:val="16"/>
                <w:szCs w:val="16"/>
              </w:rPr>
            </w:pPr>
            <w:r>
              <w:rPr>
                <w:rFonts w:ascii="Nimbus Roman [UKWN]" w:hAnsi="Nimbus Roman [UKWN]"/>
                <w:sz w:val="16"/>
                <w:szCs w:val="16"/>
              </w:rPr>
              <w:t>1.1.4.</w:t>
            </w:r>
          </w:p>
        </w:tc>
        <w:tc>
          <w:tcPr>
            <w:tcW w:w="4049" w:type="dxa"/>
            <w:tcBorders>
              <w:left w:val="single" w:sz="4" w:space="0" w:color="000000"/>
              <w:bottom w:val="single" w:sz="4" w:space="0" w:color="000000"/>
              <w:right w:val="single" w:sz="4" w:space="0" w:color="000000"/>
            </w:tcBorders>
          </w:tcPr>
          <w:p>
            <w:pPr>
              <w:pStyle w:val="Normal"/>
              <w:widowControl w:val="false"/>
              <w:tabs>
                <w:tab w:val="clear" w:pos="708"/>
                <w:tab w:val="left" w:pos="0" w:leader="none"/>
                <w:tab w:val="left" w:pos="426" w:leader="none"/>
              </w:tabs>
              <w:spacing w:before="120" w:after="0"/>
              <w:rPr>
                <w:sz w:val="16"/>
                <w:szCs w:val="16"/>
              </w:rPr>
            </w:pPr>
            <w:r>
              <w:rPr>
                <w:color w:val="000000"/>
                <w:sz w:val="16"/>
                <w:szCs w:val="16"/>
              </w:rPr>
              <w:t>Одежда специальная защитная от механических воздействий (истирания, проколы, порезы) и от пониженных температур  (костюм женский (IV и особый климатический пояс))</w:t>
            </w:r>
          </w:p>
        </w:tc>
        <w:tc>
          <w:tcPr>
            <w:tcW w:w="1131" w:type="dxa"/>
            <w:tcBorders>
              <w:left w:val="single" w:sz="4" w:space="0" w:color="000000"/>
              <w:bottom w:val="single" w:sz="4" w:space="0" w:color="000000"/>
              <w:right w:val="single" w:sz="4" w:space="0" w:color="000000"/>
            </w:tcBorders>
          </w:tcPr>
          <w:p>
            <w:pPr>
              <w:pStyle w:val="Normal"/>
              <w:widowControl w:val="false"/>
              <w:jc w:val="center"/>
              <w:rPr>
                <w:sz w:val="16"/>
                <w:szCs w:val="16"/>
              </w:rPr>
            </w:pPr>
            <w:r>
              <w:rPr>
                <w:color w:val="000000"/>
                <w:sz w:val="16"/>
                <w:szCs w:val="16"/>
              </w:rPr>
              <w:t>комплект</w:t>
            </w:r>
          </w:p>
        </w:tc>
        <w:tc>
          <w:tcPr>
            <w:tcW w:w="795"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16"/>
                <w:szCs w:val="16"/>
              </w:rPr>
            </w:pPr>
            <w:r>
              <w:rPr>
                <w:rFonts w:ascii="Nimbus Roman [UKWN]" w:hAnsi="Nimbus Roman [UKWN]"/>
                <w:sz w:val="16"/>
                <w:szCs w:val="16"/>
              </w:rPr>
              <w:t>1</w:t>
            </w:r>
          </w:p>
        </w:tc>
        <w:tc>
          <w:tcPr>
            <w:tcW w:w="1587"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1270" w:type="dxa"/>
            <w:tcBorders>
              <w:left w:val="single" w:sz="4" w:space="0" w:color="000000"/>
              <w:bottom w:val="single" w:sz="4" w:space="0" w:color="000000"/>
            </w:tcBorders>
          </w:tcPr>
          <w:p>
            <w:pPr>
              <w:pStyle w:val="ListParagraph"/>
              <w:widowControl w:val="false"/>
              <w:spacing w:before="120" w:after="120"/>
              <w:ind w:left="20" w:hanging="0"/>
              <w:contextualSpacing/>
              <w:jc w:val="center"/>
              <w:rPr>
                <w:rFonts w:ascii="Nimbus Roman [UKWN]" w:hAnsi="Nimbus Roman [UKWN]"/>
                <w:sz w:val="16"/>
                <w:szCs w:val="16"/>
              </w:rPr>
            </w:pPr>
            <w:r>
              <w:rPr>
                <w:rFonts w:ascii="Nimbus Roman [UKWN]" w:hAnsi="Nimbus Roman [UKWN]"/>
                <w:sz w:val="16"/>
                <w:szCs w:val="16"/>
              </w:rPr>
              <w:t>‍</w:t>
            </w:r>
            <w:r>
              <w:rPr>
                <w:rFonts w:ascii="Nimbus Roman [UKWN]" w:hAnsi="Nimbus Roman [UKWN]"/>
                <w:sz w:val="16"/>
                <w:szCs w:val="16"/>
              </w:rPr>
              <w:t>1.1.5</w:t>
            </w:r>
          </w:p>
        </w:tc>
        <w:tc>
          <w:tcPr>
            <w:tcW w:w="4049" w:type="dxa"/>
            <w:tcBorders>
              <w:left w:val="single" w:sz="4" w:space="0" w:color="000000"/>
              <w:bottom w:val="single" w:sz="4" w:space="0" w:color="000000"/>
              <w:right w:val="single" w:sz="4" w:space="0" w:color="000000"/>
            </w:tcBorders>
          </w:tcPr>
          <w:p>
            <w:pPr>
              <w:pStyle w:val="Normal"/>
              <w:widowControl w:val="false"/>
              <w:tabs>
                <w:tab w:val="clear" w:pos="708"/>
                <w:tab w:val="left" w:pos="0" w:leader="none"/>
                <w:tab w:val="left" w:pos="426" w:leader="none"/>
              </w:tabs>
              <w:spacing w:before="120" w:after="0"/>
              <w:rPr>
                <w:sz w:val="16"/>
                <w:szCs w:val="16"/>
              </w:rPr>
            </w:pPr>
            <w:r>
              <w:rPr>
                <w:color w:val="000000"/>
                <w:sz w:val="16"/>
                <w:szCs w:val="16"/>
              </w:rPr>
              <w:t>Одежда специальная защитная (костюм от механических воздействий (истирания), вредных биологических факторов паукообразных (клещей) и насекомых)</w:t>
            </w:r>
          </w:p>
        </w:tc>
        <w:tc>
          <w:tcPr>
            <w:tcW w:w="1131" w:type="dxa"/>
            <w:tcBorders>
              <w:left w:val="single" w:sz="4" w:space="0" w:color="000000"/>
              <w:bottom w:val="single" w:sz="4" w:space="0" w:color="000000"/>
              <w:right w:val="single" w:sz="4" w:space="0" w:color="000000"/>
            </w:tcBorders>
          </w:tcPr>
          <w:p>
            <w:pPr>
              <w:pStyle w:val="Normal"/>
              <w:widowControl w:val="false"/>
              <w:jc w:val="center"/>
              <w:rPr>
                <w:sz w:val="16"/>
                <w:szCs w:val="16"/>
              </w:rPr>
            </w:pPr>
            <w:r>
              <w:rPr>
                <w:color w:val="000000"/>
                <w:sz w:val="16"/>
                <w:szCs w:val="16"/>
              </w:rPr>
              <w:t>комплект</w:t>
            </w:r>
          </w:p>
        </w:tc>
        <w:tc>
          <w:tcPr>
            <w:tcW w:w="795"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16"/>
                <w:szCs w:val="16"/>
              </w:rPr>
            </w:pPr>
            <w:r>
              <w:rPr>
                <w:rFonts w:ascii="Nimbus Roman [UKWN]" w:hAnsi="Nimbus Roman [UKWN]"/>
                <w:sz w:val="16"/>
                <w:szCs w:val="16"/>
              </w:rPr>
              <w:t>1</w:t>
            </w:r>
          </w:p>
        </w:tc>
        <w:tc>
          <w:tcPr>
            <w:tcW w:w="1587"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1270" w:type="dxa"/>
            <w:tcBorders>
              <w:left w:val="single" w:sz="4" w:space="0" w:color="000000"/>
              <w:bottom w:val="single" w:sz="4" w:space="0" w:color="000000"/>
            </w:tcBorders>
          </w:tcPr>
          <w:p>
            <w:pPr>
              <w:pStyle w:val="ListParagraph"/>
              <w:widowControl w:val="false"/>
              <w:spacing w:before="120" w:after="120"/>
              <w:ind w:left="20" w:hanging="0"/>
              <w:contextualSpacing/>
              <w:jc w:val="center"/>
              <w:rPr>
                <w:rFonts w:ascii="Nimbus Roman [UKWN]" w:hAnsi="Nimbus Roman [UKWN]"/>
                <w:sz w:val="16"/>
                <w:szCs w:val="16"/>
              </w:rPr>
            </w:pPr>
            <w:r>
              <w:rPr>
                <w:rFonts w:ascii="Nimbus Roman [UKWN]" w:hAnsi="Nimbus Roman [UKWN]"/>
                <w:sz w:val="16"/>
                <w:szCs w:val="16"/>
              </w:rPr>
              <w:t>‍</w:t>
            </w:r>
          </w:p>
        </w:tc>
        <w:tc>
          <w:tcPr>
            <w:tcW w:w="4049" w:type="dxa"/>
            <w:tcBorders>
              <w:left w:val="single" w:sz="4" w:space="0" w:color="000000"/>
              <w:bottom w:val="single" w:sz="4" w:space="0" w:color="000000"/>
              <w:right w:val="single" w:sz="4" w:space="0" w:color="000000"/>
            </w:tcBorders>
          </w:tcPr>
          <w:p>
            <w:pPr>
              <w:pStyle w:val="Normal"/>
              <w:widowControl w:val="false"/>
              <w:rPr>
                <w:b/>
                <w:bCs/>
                <w:i/>
                <w:i/>
                <w:iCs/>
                <w:sz w:val="16"/>
                <w:szCs w:val="16"/>
              </w:rPr>
            </w:pPr>
            <w:r>
              <w:rPr>
                <w:b/>
                <w:bCs/>
                <w:i/>
                <w:iCs/>
                <w:sz w:val="16"/>
                <w:szCs w:val="16"/>
              </w:rPr>
              <w:t>И так далее по таблице № 1 согласно ТТ</w:t>
            </w:r>
          </w:p>
        </w:tc>
        <w:tc>
          <w:tcPr>
            <w:tcW w:w="1131" w:type="dxa"/>
            <w:tcBorders>
              <w:left w:val="single" w:sz="4" w:space="0" w:color="000000"/>
              <w:bottom w:val="single" w:sz="4" w:space="0" w:color="000000"/>
              <w:right w:val="single" w:sz="4" w:space="0" w:color="000000"/>
            </w:tcBorders>
          </w:tcPr>
          <w:p>
            <w:pPr>
              <w:pStyle w:val="Style29"/>
              <w:widowControl w:val="false"/>
              <w:jc w:val="center"/>
              <w:rPr>
                <w:sz w:val="16"/>
                <w:szCs w:val="16"/>
              </w:rPr>
            </w:pPr>
            <w:r>
              <w:rPr>
                <w:sz w:val="16"/>
                <w:szCs w:val="16"/>
              </w:rPr>
            </w:r>
          </w:p>
        </w:tc>
        <w:tc>
          <w:tcPr>
            <w:tcW w:w="795"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16"/>
                <w:szCs w:val="16"/>
              </w:rPr>
            </w:pPr>
            <w:r>
              <w:rPr>
                <w:rFonts w:ascii="Nimbus Roman [UKWN]" w:hAnsi="Nimbus Roman [UKWN]"/>
                <w:sz w:val="16"/>
                <w:szCs w:val="16"/>
              </w:rPr>
            </w:r>
          </w:p>
        </w:tc>
        <w:tc>
          <w:tcPr>
            <w:tcW w:w="1587"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c>
          <w:tcPr>
            <w:tcW w:w="1088" w:type="dxa"/>
            <w:tcBorders>
              <w:left w:val="single" w:sz="4" w:space="0" w:color="000000"/>
              <w:bottom w:val="single" w:sz="4" w:space="0" w:color="000000"/>
              <w:right w:val="single" w:sz="4" w:space="0" w:color="000000"/>
            </w:tcBorders>
          </w:tcPr>
          <w:p>
            <w:pPr>
              <w:pStyle w:val="Normal"/>
              <w:widowControl w:val="false"/>
              <w:jc w:val="center"/>
              <w:rPr>
                <w:rFonts w:ascii="Nimbus Roman [UKWN]" w:hAnsi="Nimbus Roman [UKWN]"/>
                <w:sz w:val="22"/>
                <w:szCs w:val="22"/>
              </w:rPr>
            </w:pPr>
            <w:r>
              <w:rPr>
                <w:rFonts w:ascii="Nimbus Roman [UKWN]" w:hAnsi="Nimbus Roman [UKWN]"/>
                <w:sz w:val="22"/>
                <w:szCs w:val="22"/>
              </w:rPr>
            </w:r>
          </w:p>
        </w:tc>
      </w:tr>
      <w:tr>
        <w:trPr>
          <w:trHeight w:val="221" w:hRule="atLeast"/>
        </w:trPr>
        <w:tc>
          <w:tcPr>
            <w:tcW w:w="7245" w:type="dxa"/>
            <w:gridSpan w:val="4"/>
            <w:tcBorders>
              <w:left w:val="single" w:sz="4" w:space="0" w:color="000000"/>
              <w:bottom w:val="single" w:sz="4" w:space="0" w:color="000000"/>
              <w:right w:val="single" w:sz="4" w:space="0" w:color="000000"/>
            </w:tcBorders>
          </w:tcPr>
          <w:p>
            <w:pPr>
              <w:pStyle w:val="Normal"/>
              <w:widowControl w:val="false"/>
              <w:jc w:val="right"/>
              <w:rPr/>
            </w:pPr>
            <w:r>
              <w:rPr>
                <w:b/>
              </w:rPr>
              <w:t>Итого, без НДС, руб. коп.:</w:t>
            </w:r>
          </w:p>
        </w:tc>
        <w:tc>
          <w:tcPr>
            <w:tcW w:w="1587" w:type="dxa"/>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r>
          </w:p>
        </w:tc>
        <w:tc>
          <w:tcPr>
            <w:tcW w:w="1088" w:type="dxa"/>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r>
          </w:p>
        </w:tc>
      </w:tr>
    </w:tbl>
    <w:p>
      <w:pPr>
        <w:pStyle w:val="Normal"/>
        <w:rPr>
          <w:color w:val="000000" w:themeColor="text1"/>
        </w:rPr>
      </w:pPr>
      <w:r>
        <w:rPr>
          <w:color w:val="000000" w:themeColor="text1"/>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9921"/>
      </w:tblGrid>
      <w:tr>
        <w:trPr/>
        <w:tc>
          <w:tcPr>
            <w:tcW w:w="9921" w:type="dxa"/>
            <w:tcBorders>
              <w:bottom w:val="single" w:sz="4" w:space="0" w:color="000000"/>
            </w:tcBorders>
          </w:tcPr>
          <w:p>
            <w:pPr>
              <w:pStyle w:val="Normal"/>
              <w:widowControl w:val="false"/>
              <w:jc w:val="center"/>
              <w:rPr>
                <w:color w:val="000000" w:themeColor="text1"/>
              </w:rPr>
            </w:pPr>
            <w:r>
              <w:rPr>
                <w:color w:val="000000" w:themeColor="text1"/>
              </w:rPr>
              <w:t xml:space="preserve"> </w:t>
            </w:r>
          </w:p>
        </w:tc>
      </w:tr>
      <w:tr>
        <w:trPr/>
        <w:tc>
          <w:tcPr>
            <w:tcW w:w="9921" w:type="dxa"/>
            <w:tcBorders>
              <w:bottom w:val="single" w:sz="4" w:space="0" w:color="000000"/>
            </w:tcBorders>
          </w:tcPr>
          <w:p>
            <w:pPr>
              <w:pStyle w:val="Normal"/>
              <w:widowControl w:val="false"/>
              <w:jc w:val="center"/>
              <w:rPr>
                <w:color w:val="000000" w:themeColor="text1"/>
                <w:sz w:val="16"/>
                <w:szCs w:val="16"/>
              </w:rPr>
            </w:pPr>
            <w:r>
              <w:rPr>
                <w:color w:val="000000" w:themeColor="text1"/>
                <w:sz w:val="16"/>
                <w:szCs w:val="16"/>
              </w:rPr>
              <w:t>Сумма прописью без НДС</w:t>
            </w:r>
            <w:r>
              <w:rPr>
                <w:color w:val="000000" w:themeColor="text1"/>
                <w:sz w:val="16"/>
                <w:szCs w:val="16"/>
              </w:rPr>
              <w:t>‍</w:t>
            </w:r>
          </w:p>
        </w:tc>
      </w:tr>
      <w:tr>
        <w:trPr/>
        <w:tc>
          <w:tcPr>
            <w:tcW w:w="9921" w:type="dxa"/>
            <w:tcBorders>
              <w:top w:val="single" w:sz="4" w:space="0" w:color="000000"/>
            </w:tcBorders>
          </w:tcPr>
          <w:p>
            <w:pPr>
              <w:pStyle w:val="Normal"/>
              <w:widowControl w:val="false"/>
              <w:jc w:val="center"/>
              <w:rPr>
                <w:color w:val="000000" w:themeColor="text1"/>
                <w:vertAlign w:val="superscript"/>
              </w:rPr>
            </w:pPr>
            <w:r>
              <w:rPr>
                <w:color w:val="000000" w:themeColor="text1"/>
                <w:vertAlign w:val="superscript"/>
              </w:rPr>
            </w:r>
          </w:p>
        </w:tc>
      </w:tr>
    </w:tbl>
    <w:p>
      <w:pPr>
        <w:pStyle w:val="Normal"/>
        <w:suppressAutoHyphens w:val="true"/>
        <w:spacing w:before="0" w:after="0"/>
        <w:contextualSpacing/>
        <w:rPr>
          <w:kern w:val="2"/>
          <w:sz w:val="24"/>
          <w:szCs w:val="24"/>
        </w:rPr>
      </w:pPr>
      <w:r>
        <w:rPr>
          <w:kern w:val="2"/>
          <w:sz w:val="24"/>
          <w:szCs w:val="24"/>
        </w:rPr>
        <w:t>Одновременно сообщаем, что согласны со всеми условиями Технических требований, включая предложенные условия оплаты.</w:t>
      </w:r>
    </w:p>
    <w:tbl>
      <w:tblPr>
        <w:tblW w:w="464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093"/>
        <w:gridCol w:w="2550"/>
      </w:tblGrid>
      <w:tr>
        <w:trPr/>
        <w:tc>
          <w:tcPr>
            <w:tcW w:w="4643" w:type="dxa"/>
            <w:gridSpan w:val="2"/>
            <w:tcBorders>
              <w:bottom w:val="single" w:sz="4" w:space="0" w:color="000000"/>
            </w:tcBorders>
            <w:shd w:color="auto" w:fill="auto" w:val="clear"/>
          </w:tcPr>
          <w:p>
            <w:pPr>
              <w:pStyle w:val="Normal"/>
              <w:widowControl w:val="false"/>
              <w:jc w:val="both"/>
              <w:rPr/>
            </w:pPr>
            <w:r>
              <w:rPr/>
            </w:r>
          </w:p>
        </w:tc>
      </w:tr>
      <w:tr>
        <w:trPr/>
        <w:tc>
          <w:tcPr>
            <w:tcW w:w="4643" w:type="dxa"/>
            <w:gridSpan w:val="2"/>
            <w:tcBorders>
              <w:top w:val="single" w:sz="4" w:space="0" w:color="000000"/>
            </w:tcBorders>
            <w:shd w:color="auto" w:fill="auto" w:val="clear"/>
          </w:tcPr>
          <w:p>
            <w:pPr>
              <w:pStyle w:val="Normal"/>
              <w:widowControl w:val="false"/>
              <w:jc w:val="center"/>
              <w:rPr/>
            </w:pPr>
            <w:r>
              <w:rPr>
                <w:vertAlign w:val="superscript"/>
              </w:rPr>
              <w:t>(должность)</w:t>
            </w:r>
          </w:p>
        </w:tc>
      </w:tr>
      <w:tr>
        <w:trPr/>
        <w:tc>
          <w:tcPr>
            <w:tcW w:w="2093" w:type="dxa"/>
            <w:tcBorders>
              <w:bottom w:val="single" w:sz="4" w:space="0" w:color="000000"/>
            </w:tcBorders>
            <w:shd w:color="auto" w:fill="auto" w:val="clear"/>
          </w:tcPr>
          <w:p>
            <w:pPr>
              <w:pStyle w:val="Normal"/>
              <w:widowControl w:val="false"/>
              <w:jc w:val="both"/>
              <w:rPr/>
            </w:pPr>
            <w:r>
              <w:rPr/>
            </w:r>
          </w:p>
        </w:tc>
        <w:tc>
          <w:tcPr>
            <w:tcW w:w="2550" w:type="dxa"/>
            <w:tcBorders>
              <w:bottom w:val="single" w:sz="4" w:space="0" w:color="000000"/>
            </w:tcBorders>
            <w:shd w:color="auto" w:fill="auto" w:val="clear"/>
          </w:tcPr>
          <w:p>
            <w:pPr>
              <w:pStyle w:val="Normal"/>
              <w:widowControl w:val="false"/>
              <w:jc w:val="both"/>
              <w:rPr/>
            </w:pPr>
            <w:r>
              <w:rPr/>
            </w:r>
          </w:p>
        </w:tc>
      </w:tr>
      <w:tr>
        <w:trPr>
          <w:trHeight w:val="53" w:hRule="atLeast"/>
        </w:trPr>
        <w:tc>
          <w:tcPr>
            <w:tcW w:w="2093" w:type="dxa"/>
            <w:tcBorders>
              <w:top w:val="single" w:sz="4" w:space="0" w:color="000000"/>
            </w:tcBorders>
            <w:shd w:color="auto" w:fill="auto" w:val="clear"/>
          </w:tcPr>
          <w:p>
            <w:pPr>
              <w:pStyle w:val="Normal"/>
              <w:widowControl w:val="false"/>
              <w:jc w:val="center"/>
              <w:rPr>
                <w:vertAlign w:val="superscript"/>
              </w:rPr>
            </w:pPr>
            <w:r>
              <w:rPr>
                <w:vertAlign w:val="superscript"/>
              </w:rPr>
              <w:t>(подпись)</w:t>
            </w:r>
          </w:p>
        </w:tc>
        <w:tc>
          <w:tcPr>
            <w:tcW w:w="2550" w:type="dxa"/>
            <w:tcBorders/>
            <w:shd w:color="auto" w:fill="auto" w:val="clear"/>
          </w:tcPr>
          <w:p>
            <w:pPr>
              <w:pStyle w:val="Normal"/>
              <w:widowControl w:val="false"/>
              <w:jc w:val="center"/>
              <w:rPr>
                <w:vertAlign w:val="superscript"/>
              </w:rPr>
            </w:pPr>
            <w:r>
              <w:rPr>
                <w:vertAlign w:val="superscript"/>
              </w:rPr>
              <w:t>(расшифровка подписи)</w:t>
            </w:r>
          </w:p>
          <w:p>
            <w:pPr>
              <w:pStyle w:val="Normal"/>
              <w:widowControl w:val="false"/>
              <w:rPr>
                <w:vertAlign w:val="superscript"/>
              </w:rPr>
            </w:pPr>
            <w:r>
              <w:rPr>
                <w:vertAlign w:val="superscript"/>
              </w:rPr>
              <w:t>М..П.</w:t>
            </w:r>
          </w:p>
        </w:tc>
      </w:tr>
    </w:tbl>
    <w:p>
      <w:pPr>
        <w:pStyle w:val="Normal"/>
        <w:rPr/>
      </w:pPr>
      <w:r>
        <w:rPr/>
      </w:r>
    </w:p>
    <w:tbl>
      <w:tblPr>
        <w:tblW w:w="5000" w:type="pct"/>
        <w:jc w:val="left"/>
        <w:tblInd w:w="0" w:type="dxa"/>
        <w:tblLayout w:type="fixed"/>
        <w:tblCellMar>
          <w:top w:w="0" w:type="dxa"/>
          <w:left w:w="108" w:type="dxa"/>
          <w:bottom w:w="0" w:type="dxa"/>
          <w:right w:w="108" w:type="dxa"/>
        </w:tblCellMar>
        <w:tblLook w:val="04a0" w:noHBand="0" w:noVBand="1" w:firstColumn="1" w:lastRow="0" w:lastColumn="0" w:firstRow="1"/>
      </w:tblPr>
      <w:tblGrid>
        <w:gridCol w:w="9921"/>
      </w:tblGrid>
      <w:tr>
        <w:trPr/>
        <w:tc>
          <w:tcPr>
            <w:tcW w:w="9921" w:type="dxa"/>
            <w:tcBorders>
              <w:top w:val="single" w:sz="4" w:space="0" w:color="000000"/>
            </w:tcBorders>
            <w:shd w:color="auto" w:fill="auto" w:val="clear"/>
          </w:tcPr>
          <w:p>
            <w:pPr>
              <w:pStyle w:val="Normal"/>
              <w:widowControl w:val="false"/>
              <w:jc w:val="center"/>
              <w:rPr/>
            </w:pPr>
            <w:r>
              <w:rPr/>
              <w:t>конец формы</w:t>
            </w:r>
          </w:p>
        </w:tc>
      </w:tr>
    </w:tbl>
    <w:p>
      <w:pPr>
        <w:pStyle w:val="Normal"/>
        <w:rPr>
          <w:rStyle w:val="Strong1"/>
          <w:rFonts w:eastAsia=";Times New Roman"/>
          <w:color w:val="666666"/>
          <w:sz w:val="21"/>
          <w:szCs w:val="21"/>
          <w:shd w:fill="FFFFFF" w:val="clear"/>
        </w:rPr>
      </w:pPr>
      <w:r>
        <w:rPr/>
      </w:r>
    </w:p>
    <w:sectPr>
      <w:footerReference w:type="default" r:id="rId14"/>
      <w:footerReference w:type="first" r:id="rId15"/>
      <w:footnotePr>
        <w:numFmt w:val="decimal"/>
      </w:footnotePr>
      <w:type w:val="nextPage"/>
      <w:pgSz w:w="11906" w:h="16838"/>
      <w:pgMar w:left="1134" w:right="851" w:gutter="0" w:header="0" w:top="709" w:footer="709" w:bottom="9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Times New Roman">
    <w:charset w:val="01"/>
    <w:family w:val="roman"/>
    <w:pitch w:val="variable"/>
  </w:font>
  <w:font w:name="Calibri Light">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Segoe UI">
    <w:charset w:val="01"/>
    <w:family w:val="roman"/>
    <w:pitch w:val="variable"/>
  </w:font>
  <w:font w:name="Calibr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Helvetica Neue">
    <w:altName w:val="Helvetica"/>
    <w:charset w:val="01"/>
    <w:family w:val="roman"/>
    <w:pitch w:val="variable"/>
  </w:font>
  <w:font w:name="Nimbus Roman [UKWN]">
    <w:charset w:val="01"/>
    <w:family w:val="roman"/>
    <w:pitch w:val="variable"/>
  </w:font>
  <w:font w:name="Nimbus Roman">
    <w:altName w:val="Times New Roman"/>
    <w:charset w:val="01"/>
    <w:family w:val="roman"/>
    <w:pitch w:val="variable"/>
  </w:font>
  <w:font w:name="TT Hoves Bold">
    <w:altName w:val="var font-hoves-bo"/>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widowControl w:val="false"/>
        <w:jc w:val="both"/>
        <w:rPr/>
      </w:pPr>
      <w:r>
        <w:rPr>
          <w:rStyle w:val="Style17"/>
        </w:rPr>
        <w:footnoteRef/>
      </w:r>
      <w:r>
        <w:rPr>
          <w:i/>
          <w:sz w:val="20"/>
          <w:szCs w:val="20"/>
        </w:rPr>
        <w:t xml:space="preserve"> </w:t>
      </w:r>
      <w:r>
        <w:rPr>
          <w:i/>
          <w:sz w:val="16"/>
          <w:szCs w:val="16"/>
        </w:rPr>
        <w:t>Проводится закупка на заключение договора без определенного объема поставки (с фиксированной стоимостью за единицу продукции). Объем продукции будет определен при исполнении договора. Заказчик не несет ответственности за неполную выборку продукции на предельную цену в соответствии с условиями Договора</w:t>
      </w:r>
    </w:p>
  </w:footnote>
  <w:footnote w:id="3">
    <w:p>
      <w:pPr>
        <w:pStyle w:val="FootnoteText"/>
        <w:widowControl w:val="false"/>
        <w:rPr/>
      </w:pPr>
      <w:r>
        <w:rPr>
          <w:rStyle w:val="Style17"/>
        </w:rPr>
        <w:footnoteRef/>
      </w: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sz w:val="20"/>
        <w:b/>
        <w:szCs w:val="24"/>
        <w:bCs w:val="false"/>
        <w:rFonts w:ascii="Times New Roman" w:hAnsi="Times New Roman" w:cs="Times New Roman"/>
      </w:rPr>
    </w:lvl>
    <w:lvl w:ilvl="1">
      <w:start w:val="1"/>
      <w:numFmt w:val="decimal"/>
      <w:lvlText w:val="%1.%2."/>
      <w:lvlJc w:val="left"/>
      <w:pPr>
        <w:tabs>
          <w:tab w:val="num" w:pos="0"/>
        </w:tabs>
        <w:ind w:left="857" w:hanging="432"/>
      </w:pPr>
      <w:rPr>
        <w:sz w:val="20"/>
        <w:b w:val="false"/>
        <w:szCs w:val="20"/>
        <w:bCs/>
        <w:rFonts w:ascii="Times New Roman" w:hAnsi="Times New Roman" w:cs="Times New Roman"/>
      </w:rPr>
    </w:lvl>
    <w:lvl w:ilvl="2">
      <w:start w:val="1"/>
      <w:numFmt w:val="decimal"/>
      <w:lvlText w:val="%1.%2.%3."/>
      <w:lvlJc w:val="left"/>
      <w:pPr>
        <w:tabs>
          <w:tab w:val="num" w:pos="0"/>
        </w:tabs>
        <w:ind w:left="1224" w:hanging="504"/>
      </w:pPr>
      <w:rPr>
        <w:sz w:val="24"/>
        <w:szCs w:val="24"/>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8"/>
      <w:numFmt w:val="decimal"/>
      <w:lvlText w:val="%1."/>
      <w:lvlJc w:val="left"/>
      <w:pPr>
        <w:tabs>
          <w:tab w:val="num" w:pos="0"/>
        </w:tabs>
        <w:ind w:left="360" w:hanging="360"/>
      </w:pPr>
      <w:rPr/>
    </w:lvl>
    <w:lvl w:ilvl="1">
      <w:start w:val="1"/>
      <w:numFmt w:val="decimal"/>
      <w:lvlText w:val="%1.%2."/>
      <w:lvlJc w:val="left"/>
      <w:pPr>
        <w:tabs>
          <w:tab w:val="num" w:pos="0"/>
        </w:tabs>
        <w:ind w:left="785" w:hanging="360"/>
      </w:pPr>
      <w:rPr/>
    </w:lvl>
    <w:lvl w:ilvl="2">
      <w:start w:val="1"/>
      <w:numFmt w:val="decimal"/>
      <w:lvlText w:val="%1.%2.%3."/>
      <w:lvlJc w:val="left"/>
      <w:pPr>
        <w:tabs>
          <w:tab w:val="num" w:pos="0"/>
        </w:tabs>
        <w:ind w:left="1210" w:hanging="360"/>
      </w:pPr>
      <w:rPr/>
    </w:lvl>
    <w:lvl w:ilvl="3">
      <w:start w:val="1"/>
      <w:numFmt w:val="decimal"/>
      <w:lvlText w:val="%1.%2.%3.%4."/>
      <w:lvlJc w:val="left"/>
      <w:pPr>
        <w:tabs>
          <w:tab w:val="num" w:pos="0"/>
        </w:tabs>
        <w:ind w:left="1995" w:hanging="720"/>
      </w:pPr>
      <w:rPr/>
    </w:lvl>
    <w:lvl w:ilvl="4">
      <w:start w:val="1"/>
      <w:numFmt w:val="decimal"/>
      <w:lvlText w:val="%1.%2.%3.%4.%5."/>
      <w:lvlJc w:val="left"/>
      <w:pPr>
        <w:tabs>
          <w:tab w:val="num" w:pos="0"/>
        </w:tabs>
        <w:ind w:left="2420" w:hanging="720"/>
      </w:pPr>
      <w:rPr/>
    </w:lvl>
    <w:lvl w:ilvl="5">
      <w:start w:val="1"/>
      <w:numFmt w:val="decimal"/>
      <w:lvlText w:val="%1.%2.%3.%4.%5.%6."/>
      <w:lvlJc w:val="left"/>
      <w:pPr>
        <w:tabs>
          <w:tab w:val="num" w:pos="0"/>
        </w:tabs>
        <w:ind w:left="2845" w:hanging="720"/>
      </w:pPr>
      <w:rPr/>
    </w:lvl>
    <w:lvl w:ilvl="6">
      <w:start w:val="1"/>
      <w:numFmt w:val="decimal"/>
      <w:lvlText w:val="%1.%2.%3.%4.%5.%6.%7."/>
      <w:lvlJc w:val="left"/>
      <w:pPr>
        <w:tabs>
          <w:tab w:val="num" w:pos="0"/>
        </w:tabs>
        <w:ind w:left="3630" w:hanging="1080"/>
      </w:pPr>
      <w:rPr/>
    </w:lvl>
    <w:lvl w:ilvl="7">
      <w:start w:val="1"/>
      <w:numFmt w:val="decimal"/>
      <w:lvlText w:val="%1.%2.%3.%4.%5.%6.%7.%8."/>
      <w:lvlJc w:val="left"/>
      <w:pPr>
        <w:tabs>
          <w:tab w:val="num" w:pos="0"/>
        </w:tabs>
        <w:ind w:left="4055" w:hanging="1080"/>
      </w:pPr>
      <w:rPr/>
    </w:lvl>
    <w:lvl w:ilvl="8">
      <w:start w:val="1"/>
      <w:numFmt w:val="decimal"/>
      <w:lvlText w:val="%1.%2.%3.%4.%5.%6.%7.%8.%9."/>
      <w:lvlJc w:val="left"/>
      <w:pPr>
        <w:tabs>
          <w:tab w:val="num" w:pos="0"/>
        </w:tabs>
        <w:ind w:left="4480" w:hanging="108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trackRevisions/>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rlito" w:hAnsi="Carlito" w:eastAsia="Noto Serif CJK SC" w:cs="Lohit Devanagari"/>
        <w:sz w:val="24"/>
        <w:szCs w:val="24"/>
        <w:lang w:val="ru-RU"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2"/>
      <w:sz w:val="24"/>
      <w:szCs w:val="24"/>
      <w:lang w:val="ru-RU" w:eastAsia="zh-CN" w:bidi="ar-SA"/>
    </w:rPr>
  </w:style>
  <w:style w:type="paragraph" w:styleId="Heading1">
    <w:name w:val="Heading 1"/>
    <w:basedOn w:val="Heading3"/>
    <w:next w:val="BodyText"/>
    <w:qFormat/>
    <w:pPr>
      <w:numPr>
        <w:ilvl w:val="0"/>
      </w:numPr>
      <w:outlineLvl w:val="0"/>
    </w:pPr>
    <w:rPr>
      <w:sz w:val="28"/>
      <w:szCs w:val="28"/>
    </w:rPr>
  </w:style>
  <w:style w:type="paragraph" w:styleId="Heading2">
    <w:name w:val="Heading 2"/>
    <w:basedOn w:val="Normal"/>
    <w:next w:val="BodyText"/>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BodyText"/>
    <w:qFormat/>
    <w:pPr>
      <w:keepNext w:val="true"/>
      <w:numPr>
        <w:ilvl w:val="2"/>
        <w:numId w:val="1"/>
      </w:numPr>
      <w:spacing w:before="120" w:after="60"/>
      <w:ind w:left="1224" w:hanging="0"/>
      <w:jc w:val="both"/>
      <w:outlineLvl w:val="2"/>
    </w:pPr>
    <w:rPr>
      <w:rFonts w:eastAsia="Calibri"/>
      <w:i/>
      <w:iCs/>
      <w:sz w:val="20"/>
      <w:szCs w:val="20"/>
    </w:rPr>
  </w:style>
  <w:style w:type="paragraph" w:styleId="Heading4">
    <w:name w:val="Heading 4"/>
    <w:basedOn w:val="Heading3"/>
    <w:next w:val="BodyText"/>
    <w:qFormat/>
    <w:pPr>
      <w:numPr>
        <w:ilvl w:val="3"/>
      </w:numPr>
      <w:ind w:left="432" w:hanging="0"/>
      <w:outlineLvl w:val="3"/>
    </w:pPr>
    <w:rPr>
      <w:bCs/>
    </w:rPr>
  </w:style>
  <w:style w:type="character" w:styleId="DefaultParagraphFont" w:default="1">
    <w:name w:val="Default Paragraph Font"/>
    <w:uiPriority w:val="1"/>
    <w:semiHidden/>
    <w:unhideWhenUsed/>
    <w:qFormat/>
    <w:rPr/>
  </w:style>
  <w:style w:type="character" w:styleId="WW8Num3z0" w:customStyle="1">
    <w:name w:val="WW8Num3z0"/>
    <w:qFormat/>
    <w:rPr>
      <w:rFonts w:ascii="Times New Roman" w:hAnsi="Times New Roman" w:cs="Times New Roman"/>
      <w:b/>
      <w:bCs w:val="false"/>
      <w:sz w:val="20"/>
      <w:szCs w:val="24"/>
    </w:rPr>
  </w:style>
  <w:style w:type="character" w:styleId="WW8Num3z1" w:customStyle="1">
    <w:name w:val="WW8Num3z1"/>
    <w:qFormat/>
    <w:rPr>
      <w:rFonts w:ascii="Times New Roman" w:hAnsi="Times New Roman" w:cs="Times New Roman"/>
      <w:b w:val="false"/>
      <w:bCs/>
      <w:sz w:val="20"/>
      <w:szCs w:val="20"/>
    </w:rPr>
  </w:style>
  <w:style w:type="character" w:styleId="WW8Num3z2" w:customStyle="1">
    <w:name w:val="WW8Num3z2"/>
    <w:qFormat/>
    <w:rPr>
      <w:sz w:val="24"/>
      <w:szCs w:val="24"/>
    </w:rPr>
  </w:style>
  <w:style w:type="character" w:styleId="WW8Num4z0" w:customStyle="1">
    <w:name w:val="WW8Num4z0"/>
    <w:qFormat/>
    <w:rPr>
      <w:rFonts w:ascii="Symbol" w:hAnsi="Symbol" w:cs="Symbol"/>
    </w:rPr>
  </w:style>
  <w:style w:type="character" w:styleId="WW8Num5z0" w:customStyle="1">
    <w:name w:val="WW8Num5z0"/>
    <w:qFormat/>
    <w:rPr>
      <w:rFonts w:ascii="Symbol" w:hAnsi="Symbol" w:cs="Symbol"/>
    </w:rPr>
  </w:style>
  <w:style w:type="character" w:styleId="WW8Num2z0" w:customStyle="1">
    <w:name w:val="WW8Num2z0"/>
    <w:qFormat/>
    <w:rPr>
      <w:rFonts w:ascii="Times New Roman" w:hAnsi="Times New Roman" w:cs="Times New Roman"/>
      <w:b/>
      <w:bCs w:val="false"/>
      <w:sz w:val="20"/>
      <w:szCs w:val="24"/>
    </w:rPr>
  </w:style>
  <w:style w:type="character" w:styleId="WW8Num2z1" w:customStyle="1">
    <w:name w:val="WW8Num2z1"/>
    <w:qFormat/>
    <w:rPr>
      <w:rFonts w:ascii="Times New Roman" w:hAnsi="Times New Roman" w:cs="Times New Roman"/>
      <w:b w:val="false"/>
      <w:bCs/>
      <w:sz w:val="20"/>
      <w:szCs w:val="20"/>
    </w:rPr>
  </w:style>
  <w:style w:type="character" w:styleId="WW8Num2z2" w:customStyle="1">
    <w:name w:val="WW8Num2z2"/>
    <w:qFormat/>
    <w:rPr>
      <w:sz w:val="24"/>
      <w:szCs w:val="24"/>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1" w:customStyle="1">
    <w:name w:val="Основной шрифт абзаца1"/>
    <w:qFormat/>
    <w:rPr/>
  </w:style>
  <w:style w:type="character" w:styleId="Style5" w:customStyle="1">
    <w:name w:val="ДТ. Текст"/>
    <w:qFormat/>
    <w:rPr/>
  </w:style>
  <w:style w:type="character" w:styleId="Annotationreference">
    <w:name w:val="annotation reference"/>
    <w:qFormat/>
    <w:rPr>
      <w:sz w:val="16"/>
      <w:szCs w:val="16"/>
    </w:rPr>
  </w:style>
  <w:style w:type="character" w:styleId="Doctitleimportant1" w:customStyle="1">
    <w:name w:val="doc__title_important1"/>
    <w:qFormat/>
    <w:rPr>
      <w:vanish w:val="false"/>
      <w:color w:val="000000"/>
    </w:rPr>
  </w:style>
  <w:style w:type="character" w:styleId="Strong1" w:customStyle="1">
    <w:name w:val="Strong1"/>
    <w:qFormat/>
    <w:rPr>
      <w:b/>
      <w:bCs/>
    </w:rPr>
  </w:style>
  <w:style w:type="character" w:styleId="Style6" w:customStyle="1">
    <w:name w:val="Текст примечания Знак"/>
    <w:qFormat/>
    <w:rPr>
      <w:rFonts w:ascii="Times New Roman" w:hAnsi="Times New Roman" w:eastAsia="Times New Roman" w:cs="Times New Roman"/>
      <w:sz w:val="20"/>
      <w:szCs w:val="20"/>
    </w:rPr>
  </w:style>
  <w:style w:type="character" w:styleId="Style7" w:customStyle="1">
    <w:name w:val="Тема примечания Знак"/>
    <w:qFormat/>
    <w:rPr>
      <w:rFonts w:ascii="Times New Roman" w:hAnsi="Times New Roman" w:eastAsia="Times New Roman" w:cs="Times New Roman"/>
      <w:b/>
      <w:bCs/>
      <w:sz w:val="20"/>
      <w:szCs w:val="20"/>
    </w:rPr>
  </w:style>
  <w:style w:type="character" w:styleId="Style8" w:customStyle="1">
    <w:name w:val="Текст выноски Знак"/>
    <w:qFormat/>
    <w:rPr>
      <w:rFonts w:ascii="Segoe UI" w:hAnsi="Segoe UI" w:eastAsia="Times New Roman" w:cs="Segoe UI"/>
      <w:sz w:val="18"/>
      <w:szCs w:val="18"/>
    </w:rPr>
  </w:style>
  <w:style w:type="character" w:styleId="Style9" w:customStyle="1">
    <w:name w:val="комментарий"/>
    <w:qFormat/>
    <w:rPr>
      <w:i/>
      <w:shd w:fill="FFFF99" w:val="clear"/>
    </w:rPr>
  </w:style>
  <w:style w:type="character" w:styleId="11" w:customStyle="1">
    <w:name w:val="Заголовок 1 Знак"/>
    <w:qFormat/>
    <w:rPr>
      <w:rFonts w:ascii="Times New Roman" w:hAnsi="Times New Roman" w:eastAsia="Calibri" w:cs="Times New Roman"/>
      <w:b/>
      <w:sz w:val="28"/>
      <w:szCs w:val="28"/>
      <w:lang w:val="ru-RU"/>
    </w:rPr>
  </w:style>
  <w:style w:type="character" w:styleId="3" w:customStyle="1">
    <w:name w:val="Заголовок 3 Знак"/>
    <w:qFormat/>
    <w:rPr>
      <w:rFonts w:ascii="Times New Roman" w:hAnsi="Times New Roman" w:eastAsia="Calibri" w:cs="Times New Roman"/>
      <w:b/>
      <w:sz w:val="24"/>
      <w:szCs w:val="24"/>
      <w:lang w:val="ru-RU"/>
    </w:rPr>
  </w:style>
  <w:style w:type="character" w:styleId="4" w:customStyle="1">
    <w:name w:val="Заголовок 4 Знак"/>
    <w:qFormat/>
    <w:rPr>
      <w:rFonts w:ascii="Times New Roman" w:hAnsi="Times New Roman" w:eastAsia="Calibri" w:cs="Times New Roman"/>
      <w:b/>
      <w:bCs/>
      <w:sz w:val="24"/>
      <w:szCs w:val="24"/>
      <w:lang w:val="ru-RU"/>
    </w:rPr>
  </w:style>
  <w:style w:type="character" w:styleId="Style10" w:customStyle="1">
    <w:name w:val="Абзац списка Знак"/>
    <w:qFormat/>
    <w:rPr>
      <w:rFonts w:ascii="Times New Roman" w:hAnsi="Times New Roman" w:eastAsia="Times New Roman" w:cs="Times New Roman"/>
      <w:sz w:val="24"/>
      <w:szCs w:val="24"/>
    </w:rPr>
  </w:style>
  <w:style w:type="character" w:styleId="Hyperlink">
    <w:name w:val="Hyperlink"/>
    <w:rPr>
      <w:color w:val="0000FF"/>
      <w:u w:val="single"/>
    </w:rPr>
  </w:style>
  <w:style w:type="character" w:styleId="Style11" w:customStyle="1">
    <w:name w:val="Текст сноски Знак"/>
    <w:qFormat/>
    <w:rPr>
      <w:rFonts w:ascii="Times New Roman" w:hAnsi="Times New Roman" w:eastAsia="Times New Roman" w:cs="Times New Roman"/>
      <w:sz w:val="20"/>
      <w:szCs w:val="20"/>
    </w:rPr>
  </w:style>
  <w:style w:type="character" w:styleId="Footnotereference1" w:customStyle="1">
    <w:name w:val="footnote reference1"/>
    <w:qFormat/>
    <w:rPr>
      <w:vertAlign w:val="superscript"/>
    </w:rPr>
  </w:style>
  <w:style w:type="character" w:styleId="Markedcontent" w:customStyle="1">
    <w:name w:val="markedcontent"/>
    <w:basedOn w:val="DefaultParagraphFont"/>
    <w:qFormat/>
    <w:rPr/>
  </w:style>
  <w:style w:type="character" w:styleId="Hgkelc" w:customStyle="1">
    <w:name w:val="hgkelc"/>
    <w:basedOn w:val="DefaultParagraphFont"/>
    <w:qFormat/>
    <w:rPr/>
  </w:style>
  <w:style w:type="character" w:styleId="Ecattext" w:customStyle="1">
    <w:name w:val="ecattext"/>
    <w:basedOn w:val="DefaultParagraphFont"/>
    <w:qFormat/>
    <w:rPr/>
  </w:style>
  <w:style w:type="character" w:styleId="Style12" w:customStyle="1">
    <w:name w:val="Основной текст с отступом Знак"/>
    <w:qFormat/>
    <w:rPr>
      <w:rFonts w:ascii="Times New Roman" w:hAnsi="Times New Roman" w:eastAsia="Times New Roman" w:cs="Times New Roman"/>
      <w:sz w:val="24"/>
      <w:szCs w:val="24"/>
    </w:rPr>
  </w:style>
  <w:style w:type="character" w:styleId="Style13" w:customStyle="1">
    <w:name w:val="основной для подзаголовков Знак"/>
    <w:qFormat/>
    <w:rPr>
      <w:rFonts w:ascii="Times New Roman" w:hAnsi="Times New Roman" w:eastAsia="Times New Roman" w:cs="Times New Roman"/>
      <w:b/>
      <w:sz w:val="28"/>
      <w:szCs w:val="28"/>
    </w:rPr>
  </w:style>
  <w:style w:type="character" w:styleId="2" w:customStyle="1">
    <w:name w:val="Заголовок 2 Знак"/>
    <w:qFormat/>
    <w:rPr>
      <w:rFonts w:ascii="Calibri Light" w:hAnsi="Calibri Light" w:eastAsia=";Times New Roman" w:cs=";Times New Roman"/>
      <w:color w:val="2E74B5"/>
      <w:sz w:val="26"/>
      <w:szCs w:val="26"/>
    </w:rPr>
  </w:style>
  <w:style w:type="character" w:styleId="Tooltip" w:customStyle="1">
    <w:name w:val="tooltip"/>
    <w:basedOn w:val="DefaultParagraphFont"/>
    <w:qFormat/>
    <w:rPr/>
  </w:style>
  <w:style w:type="character" w:styleId="Apple-converted-space" w:customStyle="1">
    <w:name w:val="apple-converted-space"/>
    <w:basedOn w:val="DefaultParagraphFont"/>
    <w:qFormat/>
    <w:rPr/>
  </w:style>
  <w:style w:type="character" w:styleId="21" w:customStyle="1">
    <w:name w:val="Основной текст 2 Знак"/>
    <w:qFormat/>
    <w:rPr>
      <w:rFonts w:ascii="Times New Roman" w:hAnsi="Times New Roman" w:eastAsia="Times New Roman" w:cs="Times New Roman"/>
      <w:sz w:val="24"/>
      <w:szCs w:val="24"/>
    </w:rPr>
  </w:style>
  <w:style w:type="character" w:styleId="22" w:customStyle="1">
    <w:name w:val="Основной текст с отступом 2 Знак"/>
    <w:qFormat/>
    <w:rPr>
      <w:rFonts w:ascii="Times New Roman" w:hAnsi="Times New Roman" w:eastAsia="Times New Roman" w:cs="Times New Roman"/>
      <w:sz w:val="24"/>
      <w:szCs w:val="24"/>
    </w:rPr>
  </w:style>
  <w:style w:type="character" w:styleId="Emphasis">
    <w:name w:val="Emphasis"/>
    <w:qFormat/>
    <w:rPr>
      <w:i/>
      <w:iCs/>
    </w:rPr>
  </w:style>
  <w:style w:type="character" w:styleId="Style14" w:customStyle="1">
    <w:name w:val="Верхний колонтитул Знак"/>
    <w:qFormat/>
    <w:rPr>
      <w:rFonts w:ascii="Times New Roman" w:hAnsi="Times New Roman" w:eastAsia="Times New Roman" w:cs="Times New Roman"/>
      <w:sz w:val="24"/>
      <w:szCs w:val="24"/>
    </w:rPr>
  </w:style>
  <w:style w:type="character" w:styleId="Style15" w:customStyle="1">
    <w:name w:val="Нижний колонтитул Знак"/>
    <w:qFormat/>
    <w:rPr>
      <w:rFonts w:ascii="Times New Roman" w:hAnsi="Times New Roman" w:eastAsia="Times New Roman" w:cs="Times New Roman"/>
      <w:sz w:val="24"/>
      <w:szCs w:val="24"/>
    </w:rPr>
  </w:style>
  <w:style w:type="character" w:styleId="Style16" w:customStyle="1">
    <w:name w:val="Ссылка указателя"/>
    <w:qFormat/>
    <w:rPr/>
  </w:style>
  <w:style w:type="character" w:styleId="Style17" w:customStyle="1">
    <w:name w:val="Символ сноски"/>
    <w:qFormat/>
    <w:rPr>
      <w:vertAlign w:val="superscript"/>
    </w:rPr>
  </w:style>
  <w:style w:type="character" w:styleId="12" w:customStyle="1">
    <w:name w:val="Знак сноски1"/>
    <w:qFormat/>
    <w:rPr>
      <w:vertAlign w:val="superscript"/>
    </w:rPr>
  </w:style>
  <w:style w:type="character" w:styleId="Style18" w:customStyle="1">
    <w:name w:val="Символ концевой сноски"/>
    <w:qFormat/>
    <w:rPr>
      <w:vertAlign w:val="superscript"/>
    </w:rPr>
  </w:style>
  <w:style w:type="character" w:styleId="Style19" w:customStyle="1">
    <w:name w:val="Символы концевой сноски"/>
    <w:qFormat/>
    <w:rPr/>
  </w:style>
  <w:style w:type="character" w:styleId="13" w:customStyle="1">
    <w:name w:val="Знак примечания1"/>
    <w:qFormat/>
    <w:rPr>
      <w:sz w:val="16"/>
      <w:szCs w:val="16"/>
    </w:rPr>
  </w:style>
  <w:style w:type="character" w:styleId="14" w:customStyle="1">
    <w:name w:val="Текст примечания Знак1"/>
    <w:qFormat/>
    <w:rPr>
      <w:color w:val="00000A"/>
      <w:kern w:val="2"/>
    </w:rPr>
  </w:style>
  <w:style w:type="character" w:styleId="15" w:customStyle="1">
    <w:name w:val="Тема примечания Знак1"/>
    <w:qFormat/>
    <w:rPr>
      <w:b/>
      <w:bCs/>
      <w:color w:val="00000A"/>
      <w:kern w:val="2"/>
    </w:rPr>
  </w:style>
  <w:style w:type="character" w:styleId="16" w:customStyle="1">
    <w:name w:val="Текст выноски Знак1"/>
    <w:qFormat/>
    <w:rPr>
      <w:rFonts w:ascii="Segoe UI" w:hAnsi="Segoe UI" w:cs="Segoe UI"/>
      <w:color w:val="00000A"/>
      <w:kern w:val="2"/>
      <w:sz w:val="18"/>
      <w:szCs w:val="18"/>
    </w:rPr>
  </w:style>
  <w:style w:type="character" w:styleId="Style20" w:customStyle="1">
    <w:name w:val="Текст Знак"/>
    <w:qFormat/>
    <w:rPr>
      <w:rFonts w:ascii="Calibri" w:hAnsi="Calibri" w:eastAsia="Calibri" w:cs="Consolas"/>
      <w:sz w:val="22"/>
      <w:szCs w:val="21"/>
    </w:rPr>
  </w:style>
  <w:style w:type="character" w:styleId="FootnoteReference2" w:customStyle="1">
    <w:name w:val="Footnote Reference2"/>
    <w:qFormat/>
    <w:rPr>
      <w:vertAlign w:val="superscript"/>
    </w:rPr>
  </w:style>
  <w:style w:type="character" w:styleId="EndnoteReference1" w:customStyle="1">
    <w:name w:val="Endnote Reference1"/>
    <w:qFormat/>
    <w:rPr>
      <w:vertAlign w:val="superscript"/>
    </w:rPr>
  </w:style>
  <w:style w:type="character" w:styleId="FootnoteReference3" w:customStyle="1">
    <w:name w:val="Footnote Reference3"/>
    <w:qFormat/>
    <w:rPr>
      <w:vertAlign w:val="superscript"/>
    </w:rPr>
  </w:style>
  <w:style w:type="character" w:styleId="EndnoteReference2" w:customStyle="1">
    <w:name w:val="Endnote Reference2"/>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FootnoteReference4" w:customStyle="1">
    <w:name w:val="Footnote Reference4"/>
    <w:qFormat/>
    <w:rPr>
      <w:vertAlign w:val="superscript"/>
    </w:rPr>
  </w:style>
  <w:style w:type="character" w:styleId="EndnoteReference3" w:customStyle="1">
    <w:name w:val="Endnote Reference3"/>
    <w:qFormat/>
    <w:rPr>
      <w:vertAlign w:val="superscript"/>
    </w:rPr>
  </w:style>
  <w:style w:type="character" w:styleId="FootnoteReference5" w:customStyle="1">
    <w:name w:val="Footnote Reference5"/>
    <w:qFormat/>
    <w:rPr>
      <w:vertAlign w:val="superscript"/>
    </w:rPr>
  </w:style>
  <w:style w:type="character" w:styleId="EndnoteReference4" w:customStyle="1">
    <w:name w:val="Endnote Reference4"/>
    <w:qFormat/>
    <w:rPr>
      <w:vertAlign w:val="superscript"/>
    </w:rPr>
  </w:style>
  <w:style w:type="character" w:styleId="FootnoteReference6" w:customStyle="1">
    <w:name w:val="Footnote Reference6"/>
    <w:qFormat/>
    <w:rPr>
      <w:vertAlign w:val="superscript"/>
    </w:rPr>
  </w:style>
  <w:style w:type="character" w:styleId="Linenumber2" w:customStyle="1">
    <w:name w:val="line number2"/>
    <w:qFormat/>
    <w:rPr/>
  </w:style>
  <w:style w:type="character" w:styleId="Linenumber11" w:customStyle="1">
    <w:name w:val="line number11"/>
    <w:qFormat/>
    <w:rPr/>
  </w:style>
  <w:style w:type="character" w:styleId="17" w:customStyle="1">
    <w:name w:val="Текст сноски Знак1"/>
    <w:qFormat/>
    <w:rPr>
      <w:rFonts w:ascii="Times New Roman" w:hAnsi="Times New Roman" w:eastAsia="Times New Roman" w:cs="Times New Roman"/>
      <w:color w:val="000000"/>
      <w:sz w:val="20"/>
      <w:szCs w:val="20"/>
    </w:rPr>
  </w:style>
  <w:style w:type="character" w:styleId="18" w:customStyle="1">
    <w:name w:val="Гиперссылка1"/>
    <w:qFormat/>
    <w:rPr>
      <w:color w:val="000080"/>
      <w:u w:val="single"/>
    </w:rPr>
  </w:style>
  <w:style w:type="character" w:styleId="Linenumbering" w:customStyle="1">
    <w:name w:val="Line numbering"/>
    <w:qFormat/>
    <w:rPr/>
  </w:style>
  <w:style w:type="character" w:styleId="Internetlink" w:customStyle="1">
    <w:name w:val="Internet link"/>
    <w:qFormat/>
    <w:rPr>
      <w:color w:val="0000FF"/>
      <w:u w:val="single"/>
    </w:rPr>
  </w:style>
  <w:style w:type="character" w:styleId="Linenumber1" w:customStyle="1">
    <w:name w:val="line number1"/>
    <w:qFormat/>
    <w:rPr/>
  </w:style>
  <w:style w:type="character" w:styleId="EndnoteReference5" w:customStyle="1">
    <w:name w:val="Endnote Reference5"/>
    <w:qFormat/>
    <w:rPr>
      <w:vertAlign w:val="superscript"/>
    </w:rPr>
  </w:style>
  <w:style w:type="character" w:styleId="FootnoteReference7" w:customStyle="1">
    <w:name w:val="Footnote Reference7"/>
    <w:qFormat/>
    <w:rPr>
      <w:vertAlign w:val="superscript"/>
    </w:rPr>
  </w:style>
  <w:style w:type="character" w:styleId="EndnoteReference6" w:customStyle="1">
    <w:name w:val="Endnote Reference6"/>
    <w:qFormat/>
    <w:rPr>
      <w:vertAlign w:val="superscript"/>
    </w:rPr>
  </w:style>
  <w:style w:type="character" w:styleId="FootnoteReference8" w:customStyle="1">
    <w:name w:val="Footnote Reference8"/>
    <w:qFormat/>
    <w:rPr>
      <w:vertAlign w:val="superscript"/>
    </w:rPr>
  </w:style>
  <w:style w:type="character" w:styleId="EndnoteReference7" w:customStyle="1">
    <w:name w:val="Endnote Reference7"/>
    <w:qFormat/>
    <w:rPr>
      <w:vertAlign w:val="superscript"/>
    </w:rPr>
  </w:style>
  <w:style w:type="character" w:styleId="FootnoteReference9" w:customStyle="1">
    <w:name w:val="Footnote Reference9"/>
    <w:qFormat/>
    <w:rPr>
      <w:vertAlign w:val="superscript"/>
    </w:rPr>
  </w:style>
  <w:style w:type="character" w:styleId="Style21" w:customStyle="1">
    <w:name w:val="Маркеры"/>
    <w:qFormat/>
    <w:rPr>
      <w:rFonts w:ascii="OpenSymbol;Arial Unicode MS" w:hAnsi="OpenSymbol;Arial Unicode MS" w:eastAsia="OpenSymbol;Arial Unicode MS" w:cs="OpenSymbol;Arial Unicode MS"/>
    </w:rPr>
  </w:style>
  <w:style w:type="character" w:styleId="EndnoteReference8" w:customStyle="1">
    <w:name w:val="Endnote Reference8"/>
    <w:qFormat/>
    <w:rPr>
      <w:vertAlign w:val="superscript"/>
    </w:rPr>
  </w:style>
  <w:style w:type="character" w:styleId="FootnoteReference10" w:customStyle="1">
    <w:name w:val="Footnote Reference10"/>
    <w:qFormat/>
    <w:rPr>
      <w:vertAlign w:val="superscript"/>
    </w:rPr>
  </w:style>
  <w:style w:type="character" w:styleId="EndnoteReference9" w:customStyle="1">
    <w:name w:val="Endnote Reference9"/>
    <w:qFormat/>
    <w:rPr>
      <w:vertAlign w:val="superscript"/>
    </w:rPr>
  </w:style>
  <w:style w:type="character" w:styleId="FootnoteReference11" w:customStyle="1">
    <w:name w:val="Footnote Reference11"/>
    <w:qFormat/>
    <w:rPr>
      <w:vertAlign w:val="superscript"/>
    </w:rPr>
  </w:style>
  <w:style w:type="character" w:styleId="EndnoteReference10" w:customStyle="1">
    <w:name w:val="Endnote Reference10"/>
    <w:qFormat/>
    <w:rPr>
      <w:vertAlign w:val="superscript"/>
    </w:rPr>
  </w:style>
  <w:style w:type="character" w:styleId="FootnoteReference12" w:customStyle="1">
    <w:name w:val="Footnote Reference12"/>
    <w:qFormat/>
    <w:rPr>
      <w:vertAlign w:val="superscript"/>
    </w:rPr>
  </w:style>
  <w:style w:type="character" w:styleId="EndnoteReference11" w:customStyle="1">
    <w:name w:val="Endnote Reference11"/>
    <w:qFormat/>
    <w:rPr>
      <w:vertAlign w:val="superscript"/>
    </w:rPr>
  </w:style>
  <w:style w:type="character" w:styleId="FootnoteReference13" w:customStyle="1">
    <w:name w:val="Footnote Reference13"/>
    <w:qFormat/>
    <w:rPr>
      <w:vertAlign w:val="superscript"/>
    </w:rPr>
  </w:style>
  <w:style w:type="character" w:styleId="EndnoteReference12" w:customStyle="1">
    <w:name w:val="Endnote Reference12"/>
    <w:qFormat/>
    <w:rPr>
      <w:vertAlign w:val="superscript"/>
    </w:rPr>
  </w:style>
  <w:style w:type="character" w:styleId="FootnoteReference14" w:customStyle="1">
    <w:name w:val="Footnote Reference14"/>
    <w:qFormat/>
    <w:rPr>
      <w:vertAlign w:val="superscript"/>
    </w:rPr>
  </w:style>
  <w:style w:type="character" w:styleId="EndnoteReference13" w:customStyle="1">
    <w:name w:val="Endnote Reference13"/>
    <w:qFormat/>
    <w:rPr>
      <w:vertAlign w:val="superscript"/>
    </w:rPr>
  </w:style>
  <w:style w:type="character" w:styleId="FootnoteReference15" w:customStyle="1">
    <w:name w:val="Footnote Reference15"/>
    <w:qFormat/>
    <w:rPr>
      <w:vertAlign w:val="superscript"/>
    </w:rPr>
  </w:style>
  <w:style w:type="character" w:styleId="EndnoteReference14" w:customStyle="1">
    <w:name w:val="Endnote Reference14"/>
    <w:qFormat/>
    <w:rPr>
      <w:vertAlign w:val="superscript"/>
    </w:rPr>
  </w:style>
  <w:style w:type="character" w:styleId="FootnoteReference16" w:customStyle="1">
    <w:name w:val="Footnote Reference16"/>
    <w:qFormat/>
    <w:rPr>
      <w:vertAlign w:val="superscript"/>
    </w:rPr>
  </w:style>
  <w:style w:type="character" w:styleId="EndnoteReference15" w:customStyle="1">
    <w:name w:val="Endnote Reference15"/>
    <w:qFormat/>
    <w:rPr>
      <w:vertAlign w:val="superscript"/>
    </w:rPr>
  </w:style>
  <w:style w:type="character" w:styleId="Style22" w:customStyle="1">
    <w:name w:val="Символ нумерации"/>
    <w:qFormat/>
    <w:rPr/>
  </w:style>
  <w:style w:type="character" w:styleId="Linenumber3" w:customStyle="1">
    <w:name w:val="line number3"/>
    <w:qFormat/>
    <w:rPr/>
  </w:style>
  <w:style w:type="character" w:styleId="FollowedHyperlink">
    <w:name w:val="FollowedHyperlink"/>
    <w:basedOn w:val="DefaultParagraphFont"/>
    <w:uiPriority w:val="99"/>
    <w:semiHidden/>
    <w:unhideWhenUsed/>
    <w:rsid w:val="000616a2"/>
    <w:rPr>
      <w:color w:val="954F72" w:themeColor="followedHyperlink"/>
      <w:u w:val="single"/>
    </w:rPr>
  </w:style>
  <w:style w:type="character" w:styleId="Linenumber4" w:customStyle="1">
    <w:name w:val="line number4"/>
    <w:qFormat/>
    <w:rPr/>
  </w:style>
  <w:style w:type="character" w:styleId="Strong">
    <w:name w:val="Strong"/>
    <w:qFormat/>
    <w:rPr>
      <w:b/>
      <w:bCs/>
    </w:rPr>
  </w:style>
  <w:style w:type="character" w:styleId="Linenumber5" w:customStyle="1">
    <w:name w:val="line number5"/>
    <w:qFormat/>
    <w:rPr/>
  </w:style>
  <w:style w:type="character" w:styleId="Linenumber6">
    <w:name w:val="line number6"/>
    <w:qFormat/>
    <w:rPr/>
  </w:style>
  <w:style w:type="character" w:styleId="LineNumber">
    <w:name w:val="Line Number"/>
    <w:rPr/>
  </w:style>
  <w:style w:type="paragraph" w:styleId="Style23" w:customStyle="1">
    <w:name w:val="Заголовок"/>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Lohit Devanagari;Times New Roma"/>
    </w:rPr>
  </w:style>
  <w:style w:type="paragraph" w:styleId="Caption">
    <w:name w:val="Caption"/>
    <w:basedOn w:val="Normal"/>
    <w:qFormat/>
    <w:pPr>
      <w:suppressLineNumbers/>
      <w:spacing w:before="120" w:after="120"/>
    </w:pPr>
    <w:rPr>
      <w:rFonts w:cs="Lohit Devanagari"/>
      <w:i/>
      <w:iCs/>
      <w:sz w:val="24"/>
      <w:szCs w:val="24"/>
    </w:rPr>
  </w:style>
  <w:style w:type="paragraph" w:styleId="Style24">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Lohit Devanagari"/>
      <w:i/>
      <w:iCs/>
    </w:rPr>
  </w:style>
  <w:style w:type="paragraph" w:styleId="Indexheading1">
    <w:name w:val="index heading1"/>
    <w:basedOn w:val="Style23"/>
    <w:qFormat/>
    <w:pPr/>
    <w:rPr/>
  </w:style>
  <w:style w:type="paragraph" w:styleId="19" w:customStyle="1">
    <w:name w:val="Заголовок1"/>
    <w:next w:val="BodyText"/>
    <w:qFormat/>
    <w:pPr>
      <w:keepNext w:val="true"/>
      <w:widowControl w:val="false"/>
      <w:suppressAutoHyphens w:val="true"/>
      <w:bidi w:val="0"/>
      <w:spacing w:before="240" w:after="120"/>
      <w:jc w:val="left"/>
    </w:pPr>
    <w:rPr>
      <w:rFonts w:ascii="Liberation Sans;Arial" w:hAnsi="Liberation Sans;Arial" w:eastAsia="WenQuanYi Zen Hei Sharp" w:cs="Lohit Devanagari"/>
      <w:color w:val="00000A"/>
      <w:kern w:val="0"/>
      <w:sz w:val="28"/>
      <w:szCs w:val="28"/>
      <w:lang w:val="ru-RU" w:eastAsia="en-US" w:bidi="ar-SA"/>
    </w:rPr>
  </w:style>
  <w:style w:type="paragraph" w:styleId="Caption11" w:customStyle="1">
    <w:name w:val="caption11"/>
    <w:basedOn w:val="Normal"/>
    <w:qFormat/>
    <w:pPr>
      <w:suppressLineNumbers/>
      <w:spacing w:before="120" w:after="120"/>
    </w:pPr>
    <w:rPr>
      <w:rFonts w:cs="Lohit Devanagari"/>
      <w:i/>
      <w:iCs/>
    </w:rPr>
  </w:style>
  <w:style w:type="paragraph" w:styleId="Indexheading11" w:customStyle="1">
    <w:name w:val="index heading11"/>
    <w:basedOn w:val="19"/>
    <w:qFormat/>
    <w:pPr/>
    <w:rPr/>
  </w:style>
  <w:style w:type="paragraph" w:styleId="Caption111" w:customStyle="1">
    <w:name w:val="caption111"/>
    <w:basedOn w:val="Normal"/>
    <w:qFormat/>
    <w:pPr>
      <w:suppressLineNumbers/>
      <w:spacing w:before="120" w:after="120"/>
    </w:pPr>
    <w:rPr>
      <w:rFonts w:cs="Lohit Devanagari"/>
      <w:i/>
      <w:iCs/>
    </w:rPr>
  </w:style>
  <w:style w:type="paragraph" w:styleId="Indexheading111" w:customStyle="1">
    <w:name w:val="index heading111"/>
    <w:basedOn w:val="19"/>
    <w:qFormat/>
    <w:pPr/>
    <w:rPr/>
  </w:style>
  <w:style w:type="paragraph" w:styleId="Caption1111" w:customStyle="1">
    <w:name w:val="caption1111"/>
    <w:basedOn w:val="Normal"/>
    <w:qFormat/>
    <w:pPr>
      <w:suppressLineNumbers/>
      <w:spacing w:before="120" w:after="120"/>
    </w:pPr>
    <w:rPr>
      <w:rFonts w:cs="Lohit Devanagari;Times New Roma"/>
      <w:i/>
      <w:iCs/>
    </w:rPr>
  </w:style>
  <w:style w:type="paragraph" w:styleId="Indexheading1111" w:customStyle="1">
    <w:name w:val="index heading1111"/>
    <w:basedOn w:val="19"/>
    <w:qFormat/>
    <w:pPr/>
    <w:rPr/>
  </w:style>
  <w:style w:type="paragraph" w:styleId="Caption11111" w:customStyle="1">
    <w:name w:val="Caption11111"/>
    <w:basedOn w:val="Normal"/>
    <w:qFormat/>
    <w:pPr>
      <w:suppressLineNumbers/>
      <w:spacing w:before="120" w:after="120"/>
    </w:pPr>
    <w:rPr>
      <w:rFonts w:cs="Lohit Devanagari"/>
      <w:i/>
      <w:iCs/>
    </w:rPr>
  </w:style>
  <w:style w:type="paragraph" w:styleId="Caption111111" w:customStyle="1">
    <w:name w:val="Caption111111"/>
    <w:basedOn w:val="Normal"/>
    <w:qFormat/>
    <w:pPr>
      <w:suppressLineNumbers/>
      <w:spacing w:before="120" w:after="120"/>
    </w:pPr>
    <w:rPr>
      <w:rFonts w:cs="Lohit Devanagari"/>
      <w:i/>
      <w:iCs/>
    </w:rPr>
  </w:style>
  <w:style w:type="paragraph" w:styleId="Caption1111111" w:customStyle="1">
    <w:name w:val="Caption1111111"/>
    <w:basedOn w:val="Normal"/>
    <w:qFormat/>
    <w:pPr>
      <w:suppressLineNumbers/>
      <w:spacing w:before="120" w:after="120"/>
    </w:pPr>
    <w:rPr>
      <w:rFonts w:cs="Lohit Devanagari"/>
      <w:i/>
      <w:iCs/>
    </w:rPr>
  </w:style>
  <w:style w:type="paragraph" w:styleId="Caption11111111" w:customStyle="1">
    <w:name w:val="Caption11111111"/>
    <w:basedOn w:val="Normal"/>
    <w:qFormat/>
    <w:pPr>
      <w:suppressLineNumbers/>
      <w:spacing w:before="120" w:after="120"/>
    </w:pPr>
    <w:rPr>
      <w:rFonts w:cs="Lohit Devanagari"/>
      <w:i/>
      <w:iCs/>
    </w:rPr>
  </w:style>
  <w:style w:type="paragraph" w:styleId="Caption111111111" w:customStyle="1">
    <w:name w:val="Caption111111111"/>
    <w:basedOn w:val="Normal"/>
    <w:qFormat/>
    <w:pPr>
      <w:suppressLineNumbers/>
      <w:spacing w:before="120" w:after="120"/>
    </w:pPr>
    <w:rPr>
      <w:rFonts w:cs="Lohit Devanagari"/>
      <w:i/>
      <w:iCs/>
    </w:rPr>
  </w:style>
  <w:style w:type="paragraph" w:styleId="Caption1111111111" w:customStyle="1">
    <w:name w:val="Caption1111111111"/>
    <w:basedOn w:val="Normal"/>
    <w:qFormat/>
    <w:pPr>
      <w:suppressLineNumbers/>
      <w:spacing w:before="120" w:after="120"/>
    </w:pPr>
    <w:rPr>
      <w:rFonts w:cs="Lohit Devanagari"/>
      <w:i/>
      <w:iCs/>
    </w:rPr>
  </w:style>
  <w:style w:type="paragraph" w:styleId="Caption11111111111" w:customStyle="1">
    <w:name w:val="Caption11111111111"/>
    <w:basedOn w:val="Normal"/>
    <w:qFormat/>
    <w:pPr>
      <w:suppressLineNumbers/>
      <w:spacing w:before="120" w:after="120"/>
    </w:pPr>
    <w:rPr>
      <w:rFonts w:cs="Lohit Devanagari"/>
      <w:i/>
      <w:iCs/>
    </w:rPr>
  </w:style>
  <w:style w:type="paragraph" w:styleId="Caption111111111111" w:customStyle="1">
    <w:name w:val="Caption111111111111"/>
    <w:basedOn w:val="Normal"/>
    <w:qFormat/>
    <w:pPr>
      <w:suppressLineNumbers/>
      <w:spacing w:before="120" w:after="120"/>
    </w:pPr>
    <w:rPr>
      <w:rFonts w:cs="Lohit Devanagari"/>
      <w:i/>
      <w:iCs/>
    </w:rPr>
  </w:style>
  <w:style w:type="paragraph" w:styleId="Caption1111111111111" w:customStyle="1">
    <w:name w:val="Caption1111111111111"/>
    <w:basedOn w:val="Normal"/>
    <w:qFormat/>
    <w:pPr>
      <w:suppressLineNumbers/>
      <w:spacing w:before="120" w:after="120"/>
    </w:pPr>
    <w:rPr>
      <w:rFonts w:cs="Lohit Devanagari"/>
      <w:i/>
      <w:iCs/>
    </w:rPr>
  </w:style>
  <w:style w:type="paragraph" w:styleId="Caption11111111111111" w:customStyle="1">
    <w:name w:val="Caption11111111111111"/>
    <w:basedOn w:val="Normal"/>
    <w:qFormat/>
    <w:pPr>
      <w:suppressLineNumbers/>
      <w:spacing w:before="120" w:after="120"/>
    </w:pPr>
    <w:rPr>
      <w:rFonts w:cs="Lohit Devanagari"/>
      <w:i/>
      <w:iCs/>
    </w:rPr>
  </w:style>
  <w:style w:type="paragraph" w:styleId="Caption111111111111111" w:customStyle="1">
    <w:name w:val="Caption111111111111111"/>
    <w:basedOn w:val="Normal"/>
    <w:qFormat/>
    <w:pPr>
      <w:suppressLineNumbers/>
      <w:spacing w:before="120" w:after="120"/>
    </w:pPr>
    <w:rPr>
      <w:rFonts w:cs="Lohit Devanagari"/>
      <w:i/>
      <w:iCs/>
    </w:rPr>
  </w:style>
  <w:style w:type="paragraph" w:styleId="Caption1111111111111111" w:customStyle="1">
    <w:name w:val="Caption1111111111111111"/>
    <w:basedOn w:val="Normal"/>
    <w:qFormat/>
    <w:pPr>
      <w:suppressLineNumbers/>
      <w:spacing w:before="120" w:after="120"/>
    </w:pPr>
    <w:rPr>
      <w:rFonts w:cs="Lohit Devanagari"/>
      <w:i/>
      <w:iCs/>
    </w:rPr>
  </w:style>
  <w:style w:type="paragraph" w:styleId="Caption11111111111111111" w:customStyle="1">
    <w:name w:val="Caption11111111111111111"/>
    <w:basedOn w:val="Normal"/>
    <w:qFormat/>
    <w:pPr>
      <w:suppressLineNumbers/>
      <w:spacing w:before="120" w:after="120"/>
    </w:pPr>
    <w:rPr>
      <w:rFonts w:cs="Lohit Devanagari"/>
      <w:i/>
      <w:iCs/>
    </w:rPr>
  </w:style>
  <w:style w:type="paragraph" w:styleId="23" w:customStyle="1">
    <w:name w:val="Указатель2"/>
    <w:basedOn w:val="Normal"/>
    <w:qFormat/>
    <w:pPr>
      <w:suppressLineNumbers/>
    </w:pPr>
    <w:rPr>
      <w:rFonts w:cs="Lohit Devanagari;Times New Roma"/>
    </w:rPr>
  </w:style>
  <w:style w:type="paragraph" w:styleId="Caption111111111111111111" w:customStyle="1">
    <w:name w:val="Caption111111111111111111"/>
    <w:basedOn w:val="Normal"/>
    <w:qFormat/>
    <w:pPr>
      <w:suppressLineNumbers/>
      <w:spacing w:before="120" w:after="120"/>
    </w:pPr>
    <w:rPr>
      <w:rFonts w:cs="Lohit Devanagari;Times New Roma"/>
      <w:i/>
      <w:iCs/>
    </w:rPr>
  </w:style>
  <w:style w:type="paragraph" w:styleId="Caption1111111111111111111" w:customStyle="1">
    <w:name w:val="Caption1111111111111111111"/>
    <w:basedOn w:val="Normal"/>
    <w:qFormat/>
    <w:pPr>
      <w:suppressLineNumbers/>
      <w:spacing w:before="120" w:after="120"/>
    </w:pPr>
    <w:rPr>
      <w:rFonts w:cs="Lohit Devanagari;Times New Roma"/>
      <w:i/>
      <w:iCs/>
    </w:rPr>
  </w:style>
  <w:style w:type="paragraph" w:styleId="110" w:customStyle="1">
    <w:name w:val="Название объекта1"/>
    <w:basedOn w:val="Normal"/>
    <w:qFormat/>
    <w:pPr>
      <w:suppressLineNumbers/>
      <w:spacing w:before="120" w:after="120"/>
    </w:pPr>
    <w:rPr>
      <w:rFonts w:cs="Lohit Devanagari;Times New Roma"/>
      <w:i/>
      <w:iCs/>
    </w:rPr>
  </w:style>
  <w:style w:type="paragraph" w:styleId="111" w:customStyle="1">
    <w:name w:val="Указатель1"/>
    <w:basedOn w:val="Normal"/>
    <w:qFormat/>
    <w:pPr>
      <w:suppressLineNumbers/>
    </w:pPr>
    <w:rPr>
      <w:rFonts w:cs="Lohit Devanagari;Times New Roma"/>
    </w:rPr>
  </w:style>
  <w:style w:type="paragraph" w:styleId="ListParagraph">
    <w:name w:val="List Paragraph"/>
    <w:basedOn w:val="Normal"/>
    <w:qFormat/>
    <w:pPr>
      <w:suppressAutoHyphens w:val="false"/>
      <w:spacing w:before="0" w:after="0"/>
      <w:ind w:left="720" w:hanging="0"/>
      <w:contextualSpacing/>
    </w:pPr>
    <w:rPr>
      <w:color w:val="000000"/>
      <w:kern w:val="0"/>
    </w:rPr>
  </w:style>
  <w:style w:type="paragraph" w:styleId="Annotationtext">
    <w:name w:val="annotation text"/>
    <w:basedOn w:val="Normal"/>
    <w:qFormat/>
    <w:pPr/>
    <w:rPr>
      <w:sz w:val="20"/>
      <w:szCs w:val="20"/>
    </w:rPr>
  </w:style>
  <w:style w:type="paragraph" w:styleId="Annotationsubject">
    <w:name w:val="annotation subject"/>
    <w:basedOn w:val="112"/>
    <w:next w:val="112"/>
    <w:qFormat/>
    <w:pPr/>
    <w:rPr>
      <w:b/>
      <w:bCs/>
    </w:rPr>
  </w:style>
  <w:style w:type="paragraph" w:styleId="BalloonText">
    <w:name w:val="Balloon Text"/>
    <w:basedOn w:val="Normal"/>
    <w:qFormat/>
    <w:pPr/>
    <w:rPr>
      <w:rFonts w:ascii="Segoe UI" w:hAnsi="Segoe UI" w:cs="Segoe UI"/>
      <w:sz w:val="18"/>
      <w:szCs w:val="18"/>
    </w:rPr>
  </w:style>
  <w:style w:type="paragraph" w:styleId="24" w:customStyle="1">
    <w:name w:val="Заголовок 2 КВВ"/>
    <w:basedOn w:val="Normal"/>
    <w:qFormat/>
    <w:pPr>
      <w:keepNext w:val="true"/>
      <w:spacing w:before="120" w:after="120"/>
      <w:jc w:val="both"/>
    </w:pPr>
    <w:rPr>
      <w:b/>
      <w:szCs w:val="20"/>
    </w:rPr>
  </w:style>
  <w:style w:type="paragraph" w:styleId="Style25" w:customStyle="1">
    <w:name w:val="Таблица шапка"/>
    <w:basedOn w:val="Normal"/>
    <w:qFormat/>
    <w:pPr>
      <w:keepNext w:val="true"/>
      <w:spacing w:before="40" w:after="40"/>
      <w:ind w:left="57" w:right="57" w:hanging="0"/>
    </w:pPr>
    <w:rPr>
      <w:sz w:val="22"/>
      <w:szCs w:val="26"/>
    </w:rPr>
  </w:style>
  <w:style w:type="paragraph" w:styleId="TOC1">
    <w:name w:val="TOC 1"/>
    <w:basedOn w:val="Normal"/>
    <w:pPr>
      <w:tabs>
        <w:tab w:val="clear" w:pos="708"/>
        <w:tab w:val="left" w:pos="0" w:leader="none"/>
        <w:tab w:val="left" w:pos="142" w:leader="none"/>
        <w:tab w:val="left" w:pos="426" w:leader="none"/>
        <w:tab w:val="left" w:pos="709" w:leader="none"/>
        <w:tab w:val="right" w:pos="9912" w:leader="dot"/>
      </w:tabs>
      <w:spacing w:lineRule="auto" w:line="276"/>
    </w:pPr>
    <w:rPr>
      <w:rFonts w:cs="Calibri Light (Заголовки);Times"/>
      <w:b/>
      <w:bCs/>
    </w:rPr>
  </w:style>
  <w:style w:type="paragraph" w:styleId="TOC3">
    <w:name w:val="TOC 3"/>
    <w:basedOn w:val="Normal"/>
    <w:pPr>
      <w:tabs>
        <w:tab w:val="clear" w:pos="708"/>
        <w:tab w:val="left" w:pos="0" w:leader="none"/>
        <w:tab w:val="left" w:pos="142" w:leader="none"/>
        <w:tab w:val="left" w:pos="426" w:leader="none"/>
        <w:tab w:val="left" w:pos="567" w:leader="none"/>
        <w:tab w:val="left" w:pos="709" w:leader="none"/>
        <w:tab w:val="right" w:pos="9912" w:leader="dot"/>
      </w:tabs>
      <w:spacing w:lineRule="auto" w:line="276"/>
    </w:pPr>
    <w:rPr>
      <w:rFonts w:cs="Calibri"/>
      <w:color w:val="000000"/>
      <w:lang w:eastAsia="ru-RU"/>
    </w:rPr>
  </w:style>
  <w:style w:type="paragraph" w:styleId="TOC4">
    <w:name w:val="TOC 4"/>
    <w:basedOn w:val="Normal"/>
    <w:pPr>
      <w:ind w:left="560" w:hanging="0"/>
    </w:pPr>
    <w:rPr>
      <w:rFonts w:cs="Calibri"/>
      <w:sz w:val="20"/>
      <w:szCs w:val="20"/>
    </w:rPr>
  </w:style>
  <w:style w:type="paragraph" w:styleId="Footnotetext1" w:customStyle="1">
    <w:name w:val="footnote text1"/>
    <w:basedOn w:val="Normal"/>
    <w:qFormat/>
    <w:pPr/>
    <w:rPr>
      <w:sz w:val="20"/>
      <w:szCs w:val="20"/>
    </w:rPr>
  </w:style>
  <w:style w:type="paragraph" w:styleId="Style26" w:customStyle="1">
    <w:name w:val="Таблица"/>
    <w:basedOn w:val="Normal"/>
    <w:qFormat/>
    <w:pPr>
      <w:keepNext w:val="true"/>
      <w:spacing w:before="60" w:after="60"/>
      <w:jc w:val="center"/>
    </w:pPr>
    <w:rPr>
      <w:rFonts w:eastAsia="Calibri"/>
      <w:b/>
    </w:rPr>
  </w:style>
  <w:style w:type="paragraph" w:styleId="NormalWeb">
    <w:name w:val="Normal (Web)"/>
    <w:basedOn w:val="Normal"/>
    <w:qFormat/>
    <w:pPr>
      <w:spacing w:before="280" w:after="280"/>
    </w:pPr>
    <w:rPr/>
  </w:style>
  <w:style w:type="paragraph" w:styleId="IndexHeading">
    <w:name w:val="Index Heading"/>
    <w:basedOn w:val="Style23"/>
    <w:pPr/>
    <w:rPr/>
  </w:style>
  <w:style w:type="paragraph" w:styleId="TOCHeading">
    <w:name w:val="TOC Heading"/>
    <w:basedOn w:val="Heading1"/>
    <w:qFormat/>
    <w:pPr>
      <w:keepLines/>
      <w:numPr>
        <w:ilvl w:val="0"/>
        <w:numId w:val="0"/>
      </w:numPr>
      <w:spacing w:lineRule="auto" w:line="252" w:before="240" w:after="0"/>
      <w:ind w:left="1224" w:hanging="0"/>
      <w:outlineLvl w:val="9"/>
    </w:pPr>
    <w:rPr>
      <w:rFonts w:ascii="Calibri Light" w:hAnsi="Calibri Light" w:eastAsia=";Times New Roman" w:cs=";Times New Roman"/>
      <w:color w:val="2E74B5"/>
      <w:sz w:val="32"/>
      <w:szCs w:val="32"/>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ru-RU" w:eastAsia="zh-CN" w:bidi="ar-SA"/>
    </w:rPr>
  </w:style>
  <w:style w:type="paragraph" w:styleId="Revision">
    <w:name w:val="Revision"/>
    <w:qFormat/>
    <w:pPr>
      <w:widowControl/>
      <w:suppressAutoHyphens w:val="true"/>
      <w:bidi w:val="0"/>
      <w:spacing w:before="0" w:after="0"/>
      <w:jc w:val="left"/>
    </w:pPr>
    <w:rPr>
      <w:rFonts w:ascii="Times New Roman" w:hAnsi="Times New Roman" w:eastAsia="Times New Roman" w:cs="Times New Roman"/>
      <w:color w:val="00000A"/>
      <w:kern w:val="2"/>
      <w:sz w:val="24"/>
      <w:szCs w:val="24"/>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2"/>
      <w:sz w:val="24"/>
      <w:szCs w:val="22"/>
      <w:lang w:val="ru-RU" w:eastAsia="zh-CN" w:bidi="ar-SA"/>
    </w:rPr>
  </w:style>
  <w:style w:type="paragraph" w:styleId="BodyTextIndent">
    <w:name w:val="Body Text Indent"/>
    <w:basedOn w:val="Normal"/>
    <w:pPr>
      <w:spacing w:before="0" w:after="120"/>
      <w:ind w:left="283" w:hanging="0"/>
    </w:pPr>
    <w:rPr/>
  </w:style>
  <w:style w:type="paragraph" w:styleId="Style27" w:customStyle="1">
    <w:name w:val="основной для подзаголовков"/>
    <w:basedOn w:val="Heading2"/>
    <w:qFormat/>
    <w:pPr>
      <w:keepLines w:val="false"/>
      <w:numPr>
        <w:ilvl w:val="0"/>
        <w:numId w:val="0"/>
      </w:numPr>
      <w:spacing w:before="120" w:after="120"/>
      <w:outlineLvl w:val="9"/>
    </w:pPr>
    <w:rPr>
      <w:rFonts w:ascii="Times New Roman" w:hAnsi="Times New Roman" w:eastAsia="Times New Roman" w:cs="Times New Roman"/>
      <w:b/>
      <w:color w:val="00000A"/>
      <w:sz w:val="28"/>
      <w:szCs w:val="28"/>
    </w:rPr>
  </w:style>
  <w:style w:type="paragraph" w:styleId="FORMATTEXT" w:customStyle="1">
    <w:name w:val=".FORMATTEXT"/>
    <w:qFormat/>
    <w:pPr>
      <w:widowControl w:val="false"/>
      <w:suppressAutoHyphens w:val="true"/>
      <w:bidi w:val="0"/>
      <w:spacing w:before="0" w:after="0"/>
      <w:jc w:val="left"/>
    </w:pPr>
    <w:rPr>
      <w:rFonts w:ascii="Times New Roman" w:hAnsi="Times New Roman" w:eastAsia="Times New Roman" w:cs="Times New Roman"/>
      <w:color w:val="00000A"/>
      <w:kern w:val="2"/>
      <w:sz w:val="24"/>
      <w:szCs w:val="24"/>
      <w:lang w:val="ru-RU" w:eastAsia="zh-CN" w:bidi="ar-SA"/>
    </w:rPr>
  </w:style>
  <w:style w:type="paragraph" w:styleId="BodyText2">
    <w:name w:val="Body Text 2"/>
    <w:basedOn w:val="Normal"/>
    <w:qFormat/>
    <w:pPr>
      <w:spacing w:lineRule="auto" w:line="480" w:before="0" w:after="120"/>
    </w:pPr>
    <w:rPr/>
  </w:style>
  <w:style w:type="paragraph" w:styleId="BodyTextIndent2">
    <w:name w:val="Body Text Indent 2"/>
    <w:basedOn w:val="Normal"/>
    <w:qFormat/>
    <w:pPr>
      <w:spacing w:lineRule="auto" w:line="480" w:before="0" w:after="120"/>
      <w:ind w:left="283" w:hanging="0"/>
    </w:pPr>
    <w:rPr/>
  </w:style>
  <w:style w:type="paragraph" w:styleId="Style28" w:customStyle="1">
    <w:name w:val="Колонтитул"/>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paragraph" w:styleId="FootnoteText">
    <w:name w:val="Footnote Text"/>
    <w:basedOn w:val="Normal"/>
    <w:qFormat/>
    <w:pPr/>
    <w:rPr/>
  </w:style>
  <w:style w:type="paragraph" w:styleId="Style29" w:customStyle="1">
    <w:name w:val="Содержимое таблицы"/>
    <w:basedOn w:val="Normal"/>
    <w:qFormat/>
    <w:pPr/>
    <w:rPr/>
  </w:style>
  <w:style w:type="paragraph" w:styleId="Style30" w:customStyle="1">
    <w:name w:val="Заголовок таблицы"/>
    <w:basedOn w:val="Style29"/>
    <w:qFormat/>
    <w:pPr/>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00000A"/>
      <w:kern w:val="2"/>
      <w:sz w:val="24"/>
      <w:szCs w:val="24"/>
      <w:lang w:val="ru-RU" w:eastAsia="zh-CN" w:bidi="ar-SA"/>
    </w:rPr>
  </w:style>
  <w:style w:type="paragraph" w:styleId="112" w:customStyle="1">
    <w:name w:val="Текст примечания1"/>
    <w:basedOn w:val="Normal"/>
    <w:qFormat/>
    <w:pPr/>
    <w:rPr>
      <w:sz w:val="20"/>
      <w:szCs w:val="20"/>
    </w:rPr>
  </w:style>
  <w:style w:type="paragraph" w:styleId="113" w:customStyle="1">
    <w:name w:val="Текст1"/>
    <w:basedOn w:val="Normal"/>
    <w:qFormat/>
    <w:pPr>
      <w:suppressAutoHyphens w:val="false"/>
    </w:pPr>
    <w:rPr>
      <w:rFonts w:ascii="Calibri" w:hAnsi="Calibri" w:eastAsia="Calibri" w:cs="Consolas"/>
      <w:color w:val="000000"/>
      <w:kern w:val="0"/>
      <w:sz w:val="22"/>
      <w:szCs w:val="21"/>
    </w:rPr>
  </w:style>
  <w:style w:type="paragraph" w:styleId="Headertext" w:customStyle="1">
    <w:name w:val="headertext"/>
    <w:qFormat/>
    <w:pPr>
      <w:widowControl/>
      <w:suppressAutoHyphens w:val="true"/>
      <w:bidi w:val="0"/>
      <w:spacing w:before="280" w:after="280"/>
      <w:jc w:val="left"/>
    </w:pPr>
    <w:rPr>
      <w:rFonts w:ascii="Times New Roman" w:hAnsi="Times New Roman" w:eastAsia="Times New Roman" w:cs="Times New Roman"/>
      <w:color w:val="auto"/>
      <w:kern w:val="0"/>
      <w:sz w:val="24"/>
      <w:szCs w:val="24"/>
      <w:lang w:val="ru-RU" w:eastAsia="ru-RU" w:bidi="hi-IN"/>
    </w:rPr>
  </w:style>
  <w:style w:type="paragraph" w:styleId="Formattext1" w:customStyle="1">
    <w:name w:val="formattext"/>
    <w:qFormat/>
    <w:pPr>
      <w:widowControl/>
      <w:suppressAutoHyphens w:val="true"/>
      <w:bidi w:val="0"/>
      <w:spacing w:before="280" w:after="280"/>
      <w:jc w:val="left"/>
    </w:pPr>
    <w:rPr>
      <w:rFonts w:ascii="Times New Roman" w:hAnsi="Times New Roman" w:eastAsia="Times New Roman" w:cs="Times New Roman"/>
      <w:color w:val="auto"/>
      <w:kern w:val="0"/>
      <w:sz w:val="24"/>
      <w:szCs w:val="24"/>
      <w:lang w:val="ru-RU" w:eastAsia="ru-RU" w:bidi="hi-IN"/>
    </w:rPr>
  </w:style>
  <w:style w:type="paragraph" w:styleId="114" w:customStyle="1">
    <w:name w:val="Рецензия1"/>
    <w:qFormat/>
    <w:pPr>
      <w:widowControl/>
      <w:suppressAutoHyphens w:val="true"/>
      <w:bidi w:val="0"/>
      <w:spacing w:before="0" w:after="0"/>
      <w:jc w:val="left"/>
      <w:textAlignment w:val="baseline"/>
    </w:pPr>
    <w:rPr>
      <w:rFonts w:ascii="Times New Roman" w:hAnsi="Times New Roman" w:eastAsia="Times New Roman" w:cs="Times New Roman"/>
      <w:color w:val="00000A"/>
      <w:kern w:val="0"/>
      <w:sz w:val="24"/>
      <w:szCs w:val="24"/>
      <w:lang w:val="ru-RU" w:eastAsia="ru-RU" w:bidi="ar-SA"/>
    </w:rPr>
  </w:style>
  <w:style w:type="paragraph" w:styleId="ContentsHeading" w:customStyle="1">
    <w:name w:val="Contents Heading"/>
    <w:basedOn w:val="Heading1"/>
    <w:qFormat/>
    <w:pPr>
      <w:keepLines/>
      <w:numPr>
        <w:ilvl w:val="0"/>
        <w:numId w:val="0"/>
      </w:numPr>
      <w:spacing w:lineRule="auto" w:line="252" w:before="240" w:after="60"/>
      <w:ind w:left="1224" w:hanging="0"/>
      <w:outlineLvl w:val="9"/>
    </w:pPr>
    <w:rPr>
      <w:rFonts w:ascii="Calibri Light" w:hAnsi="Calibri Light" w:cs="Calibri Light"/>
      <w:color w:val="2E74B5"/>
      <w:sz w:val="32"/>
      <w:szCs w:val="32"/>
    </w:rPr>
  </w:style>
  <w:style w:type="paragraph" w:styleId="Contents4" w:customStyle="1">
    <w:name w:val="Contents 4"/>
    <w:qFormat/>
    <w:pPr>
      <w:widowControl/>
      <w:suppressAutoHyphens w:val="true"/>
      <w:bidi w:val="0"/>
      <w:spacing w:before="0" w:after="0"/>
      <w:ind w:left="560" w:hanging="0"/>
      <w:jc w:val="left"/>
    </w:pPr>
    <w:rPr>
      <w:rFonts w:ascii="Times New Roman" w:hAnsi="Times New Roman" w:eastAsia="Times New Roman" w:cs="Calibri"/>
      <w:color w:val="auto"/>
      <w:kern w:val="0"/>
      <w:sz w:val="20"/>
      <w:szCs w:val="20"/>
      <w:lang w:val="ru-RU" w:eastAsia="ru-RU" w:bidi="hi-IN"/>
    </w:rPr>
  </w:style>
  <w:style w:type="paragraph" w:styleId="Contents3" w:customStyle="1">
    <w:name w:val="Contents 3"/>
    <w:qFormat/>
    <w:pPr>
      <w:widowControl/>
      <w:suppressAutoHyphens w:val="true"/>
      <w:bidi w:val="0"/>
      <w:spacing w:before="0" w:after="0"/>
      <w:ind w:left="280" w:hanging="0"/>
      <w:jc w:val="left"/>
    </w:pPr>
    <w:rPr>
      <w:rFonts w:ascii="Times New Roman" w:hAnsi="Times New Roman" w:eastAsia="Times New Roman" w:cs="Calibri"/>
      <w:color w:val="auto"/>
      <w:kern w:val="0"/>
      <w:sz w:val="20"/>
      <w:szCs w:val="20"/>
      <w:lang w:val="ru-RU" w:eastAsia="ru-RU" w:bidi="hi-IN"/>
    </w:rPr>
  </w:style>
  <w:style w:type="paragraph" w:styleId="Contents1" w:customStyle="1">
    <w:name w:val="Contents 1"/>
    <w:qFormat/>
    <w:pPr>
      <w:widowControl/>
      <w:tabs>
        <w:tab w:val="clear" w:pos="708"/>
        <w:tab w:val="right" w:pos="9912" w:leader="dot"/>
      </w:tabs>
      <w:suppressAutoHyphens w:val="true"/>
      <w:bidi w:val="0"/>
      <w:spacing w:before="120" w:after="0"/>
      <w:jc w:val="center"/>
    </w:pPr>
    <w:rPr>
      <w:rFonts w:ascii="Times New Roman" w:hAnsi="Times New Roman" w:eastAsia="Times New Roman" w:cs="Calibri Light (Заголовки)"/>
      <w:b/>
      <w:bCs/>
      <w:color w:val="auto"/>
      <w:kern w:val="0"/>
      <w:sz w:val="22"/>
      <w:szCs w:val="22"/>
      <w:lang w:val="ru-RU" w:eastAsia="ru-RU" w:bidi="hi-IN"/>
    </w:rPr>
  </w:style>
  <w:style w:type="paragraph" w:styleId="Caption11111111111111111111" w:customStyle="1">
    <w:name w:val="caption11111111111111111111"/>
    <w:qFormat/>
    <w:pPr>
      <w:widowControl/>
      <w:suppressAutoHyphens w:val="true"/>
      <w:bidi w:val="0"/>
      <w:spacing w:before="120" w:after="120"/>
      <w:jc w:val="left"/>
    </w:pPr>
    <w:rPr>
      <w:rFonts w:ascii="Times New Roman" w:hAnsi="Times New Roman" w:eastAsia="Times New Roman" w:cs="Lohit Devanagari"/>
      <w:i/>
      <w:iCs/>
      <w:color w:val="auto"/>
      <w:kern w:val="0"/>
      <w:sz w:val="24"/>
      <w:szCs w:val="24"/>
      <w:lang w:val="ru-RU" w:eastAsia="ru-RU" w:bidi="hi-IN"/>
    </w:rPr>
  </w:style>
  <w:style w:type="paragraph" w:styleId="Textbody" w:customStyle="1">
    <w:name w:val="Text body"/>
    <w:qFormat/>
    <w:pPr>
      <w:widowControl/>
      <w:suppressAutoHyphens w:val="true"/>
      <w:bidi w:val="0"/>
      <w:spacing w:lineRule="auto" w:line="276" w:before="0" w:after="140"/>
      <w:jc w:val="left"/>
    </w:pPr>
    <w:rPr>
      <w:rFonts w:ascii="Times New Roman" w:hAnsi="Times New Roman" w:eastAsia="Times New Roman" w:cs="Times New Roman"/>
      <w:color w:val="auto"/>
      <w:kern w:val="0"/>
      <w:sz w:val="24"/>
      <w:szCs w:val="24"/>
      <w:lang w:val="ru-RU" w:eastAsia="ru-RU" w:bidi="hi-IN"/>
    </w:rPr>
  </w:style>
  <w:style w:type="paragraph" w:styleId="Caption11111112" w:customStyle="1">
    <w:name w:val="caption11111112"/>
    <w:basedOn w:val="Normal"/>
    <w:qFormat/>
    <w:pPr>
      <w:spacing w:before="120" w:after="120"/>
    </w:pPr>
    <w:rPr>
      <w:i/>
      <w:iCs/>
    </w:rPr>
  </w:style>
  <w:style w:type="paragraph" w:styleId="Caption1111112" w:customStyle="1">
    <w:name w:val="caption1111112"/>
    <w:basedOn w:val="Normal"/>
    <w:qFormat/>
    <w:pPr>
      <w:spacing w:before="120" w:after="120"/>
    </w:pPr>
    <w:rPr>
      <w:i/>
      <w:iCs/>
    </w:rPr>
  </w:style>
  <w:style w:type="paragraph" w:styleId="Caption111112" w:customStyle="1">
    <w:name w:val="caption111112"/>
    <w:basedOn w:val="Normal"/>
    <w:qFormat/>
    <w:pPr>
      <w:spacing w:before="120" w:after="120"/>
    </w:pPr>
    <w:rPr>
      <w:i/>
      <w:iCs/>
    </w:rPr>
  </w:style>
  <w:style w:type="paragraph" w:styleId="Caption11112" w:customStyle="1">
    <w:name w:val="caption11112"/>
    <w:basedOn w:val="Normal"/>
    <w:qFormat/>
    <w:pPr>
      <w:spacing w:before="120" w:after="120"/>
    </w:pPr>
    <w:rPr>
      <w:i/>
      <w:iCs/>
    </w:rPr>
  </w:style>
  <w:style w:type="paragraph" w:styleId="Footnote" w:customStyle="1">
    <w:name w:val="Footnote"/>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hi-IN"/>
    </w:rPr>
  </w:style>
  <w:style w:type="paragraph" w:styleId="Caption1112" w:customStyle="1">
    <w:name w:val="caption1112"/>
    <w:basedOn w:val="Normal"/>
    <w:qFormat/>
    <w:pPr>
      <w:spacing w:before="120" w:after="120"/>
    </w:pPr>
    <w:rPr>
      <w:i/>
      <w:iCs/>
    </w:rPr>
  </w:style>
  <w:style w:type="paragraph" w:styleId="Caption112" w:customStyle="1">
    <w:name w:val="caption112"/>
    <w:basedOn w:val="Normal"/>
    <w:qFormat/>
    <w:pPr>
      <w:spacing w:before="120" w:after="120"/>
    </w:pPr>
    <w:rPr>
      <w:i/>
      <w:iCs/>
    </w:rPr>
  </w:style>
  <w:style w:type="paragraph" w:styleId="Indexheading11111" w:customStyle="1">
    <w:name w:val="index heading11111"/>
    <w:qFormat/>
    <w:pPr>
      <w:keepNext w:val="true"/>
      <w:widowControl w:val="false"/>
      <w:suppressAutoHyphens w:val="true"/>
      <w:bidi w:val="0"/>
      <w:spacing w:before="240" w:after="120"/>
      <w:jc w:val="left"/>
    </w:pPr>
    <w:rPr>
      <w:rFonts w:ascii="Liberation Sans;Arial" w:hAnsi="Liberation Sans;Arial" w:eastAsia="WenQuanYi Zen Hei Sharp" w:cs="Lohit Devanagari"/>
      <w:color w:val="auto"/>
      <w:kern w:val="0"/>
      <w:sz w:val="28"/>
      <w:szCs w:val="28"/>
      <w:lang w:val="ru-RU" w:eastAsia="zh-CN" w:bidi="hi-IN"/>
    </w:rPr>
  </w:style>
  <w:style w:type="paragraph" w:styleId="Caption12" w:customStyle="1">
    <w:name w:val="caption12"/>
    <w:basedOn w:val="Normal"/>
    <w:qFormat/>
    <w:pPr>
      <w:spacing w:before="120" w:after="120"/>
    </w:pPr>
    <w:rPr>
      <w:i/>
      <w:iCs/>
    </w:rPr>
  </w:style>
  <w:style w:type="paragraph" w:styleId="Style31" w:customStyle="1">
    <w:name w:val="[РГ] Текст"/>
    <w:basedOn w:val="Normal"/>
    <w:qFormat/>
    <w:rsid w:val="000616a2"/>
    <w:pPr>
      <w:suppressAutoHyphens w:val="false"/>
      <w:spacing w:before="120" w:after="0"/>
      <w:jc w:val="both"/>
    </w:pPr>
    <w:rPr>
      <w:rFonts w:cs="Times New Roman (???????? ?????"/>
      <w:color w:val="000000"/>
      <w:kern w:val="0"/>
      <w:sz w:val="26"/>
      <w:lang w:eastAsia="en-US"/>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39317851361" w:customStyle="1">
    <w:name w:val="39317851361"/>
    <w:qFormat/>
  </w:style>
  <w:style w:type="numbering" w:styleId="28725749721" w:customStyle="1">
    <w:name w:val="28725749721"/>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tepanovaTV@lhp.ru" TargetMode="External"/><Relationship Id="rId3" Type="http://schemas.openxmlformats.org/officeDocument/2006/relationships/footer" Target="footer1.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otnotes" Target="footnotes.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F616-67D9-4F82-928D-2B3C17DC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Application>AlterOffice/2025.3.0.0$Linux_X86_64 LibreOffice_project/4ba31b6a4271509a884f95065d0a726e9cb2bdbb</Application>
  <AppVersion>15.0000</AppVersion>
  <Pages>31</Pages>
  <Words>6825</Words>
  <Characters>46648</Characters>
  <CharactersWithSpaces>52790</CharactersWithSpaces>
  <Paragraphs>1112</Paragraphs>
  <Company>ОАО Ленгидропроект_x005f_x0000_</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2026-05-22T08:07:00Z</dcterms:created>
  <dc:creator>Халикова Анастасия Исмаиловна</dc:creator>
  <dc:description/>
  <dc:language>ru-RU</dc:language>
  <cp:lastModifiedBy>seligerskaiagiu</cp:lastModifiedBy>
  <cp:lastPrinted>2026-04-22T14:26:00Z</cp:lastPrinted>
  <dcterms:modified xsi:type="dcterms:W3CDTF">2026-06-23T10:54:59Z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