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7D220D">
        <w:trPr>
          <w:trHeight w:val="2025"/>
        </w:trPr>
        <w:tc>
          <w:tcPr>
            <w:tcW w:w="5208" w:type="dxa"/>
            <w:shd w:val="clear" w:color="auto" w:fill="auto"/>
          </w:tcPr>
          <w:p w:rsidR="007D220D" w:rsidRDefault="000944DB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6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7D220D" w:rsidRDefault="007D220D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D220D" w:rsidRDefault="007D220D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37657F" w:rsidRDefault="000944D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закупки </w:t>
      </w:r>
    </w:p>
    <w:p w:rsidR="007D220D" w:rsidRPr="00235211" w:rsidRDefault="00536CFF" w:rsidP="0023521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Style w:val="blk"/>
          <w:rFonts w:ascii="Times New Roman;Times;serif" w:eastAsia="Calibri" w:hAnsi="Times New Roman;Times;serif"/>
          <w:sz w:val="28"/>
          <w:szCs w:val="26"/>
        </w:rPr>
      </w:pPr>
      <w:r w:rsidRPr="00536CFF">
        <w:rPr>
          <w:rStyle w:val="blk"/>
          <w:rFonts w:ascii="Times New Roman;Times;serif" w:eastAsia="Calibri" w:hAnsi="Times New Roman;Times;serif"/>
          <w:sz w:val="28"/>
          <w:szCs w:val="26"/>
        </w:rPr>
        <w:t xml:space="preserve">ОКПД 2: </w:t>
      </w:r>
      <w:r w:rsidR="00D16A25" w:rsidRPr="00D16A25">
        <w:rPr>
          <w:rStyle w:val="blk"/>
          <w:rFonts w:ascii="Times New Roman;Times;serif" w:eastAsia="Calibri" w:hAnsi="Times New Roman;Times;serif"/>
          <w:sz w:val="28"/>
          <w:szCs w:val="26"/>
        </w:rPr>
        <w:t>49.39.31 Услуги по аренде пассажирских автобусов с водителем для нужд Дальневосточного филиала АО «ТК РусГидро»</w:t>
      </w:r>
    </w:p>
    <w:p w:rsidR="007D220D" w:rsidRDefault="007D220D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Style w:val="blk"/>
          <w:rFonts w:ascii="Times New Roman" w:hAnsi="Times New Roman"/>
          <w:sz w:val="28"/>
          <w:szCs w:val="28"/>
        </w:rPr>
      </w:pPr>
    </w:p>
    <w:p w:rsidR="007D220D" w:rsidRPr="00235211" w:rsidRDefault="000944DB" w:rsidP="00D16A25">
      <w:pPr>
        <w:numPr>
          <w:ilvl w:val="0"/>
          <w:numId w:val="5"/>
        </w:numPr>
        <w:spacing w:before="120"/>
        <w:jc w:val="both"/>
        <w:rPr>
          <w:rStyle w:val="blk"/>
          <w:rFonts w:ascii="Times New Roman" w:eastAsia="Calibri" w:hAnsi="Times New Roman"/>
          <w:b/>
          <w:bCs/>
          <w:kern w:val="2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r>
        <w:rPr>
          <w:rFonts w:ascii="Times New Roman" w:hAnsi="Times New Roman"/>
          <w:b/>
          <w:sz w:val="26"/>
          <w:szCs w:val="26"/>
        </w:rPr>
        <w:t xml:space="preserve">на право заключения договора на </w:t>
      </w:r>
      <w:r>
        <w:rPr>
          <w:rStyle w:val="blk"/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</w:t>
      </w:r>
      <w:r>
        <w:rPr>
          <w:rStyle w:val="blk"/>
          <w:rFonts w:ascii="Times New Roman" w:eastAsia="Calibri" w:hAnsi="Times New Roman"/>
          <w:b/>
          <w:bCs/>
          <w:kern w:val="2"/>
          <w:sz w:val="26"/>
          <w:szCs w:val="26"/>
          <w:lang w:eastAsia="ru-RU"/>
        </w:rPr>
        <w:t xml:space="preserve">казание </w:t>
      </w:r>
      <w:r w:rsidR="003656B2" w:rsidRPr="003656B2">
        <w:rPr>
          <w:rStyle w:val="blk"/>
          <w:rFonts w:ascii="Times New Roman" w:eastAsia="Calibri" w:hAnsi="Times New Roman"/>
          <w:b/>
          <w:bCs/>
          <w:kern w:val="2"/>
          <w:sz w:val="26"/>
          <w:szCs w:val="26"/>
          <w:lang w:eastAsia="ru-RU"/>
        </w:rPr>
        <w:t xml:space="preserve">услуг </w:t>
      </w:r>
      <w:r w:rsidR="00536CFF" w:rsidRPr="00536CFF">
        <w:rPr>
          <w:rStyle w:val="blk"/>
          <w:rFonts w:ascii="Times New Roman" w:eastAsia="Calibri" w:hAnsi="Times New Roman"/>
          <w:b/>
          <w:bCs/>
          <w:kern w:val="2"/>
          <w:sz w:val="26"/>
          <w:szCs w:val="26"/>
          <w:lang w:eastAsia="ru-RU"/>
        </w:rPr>
        <w:t xml:space="preserve">по </w:t>
      </w:r>
      <w:r w:rsidR="00D16A25" w:rsidRPr="00D16A25">
        <w:rPr>
          <w:rStyle w:val="blk"/>
          <w:rFonts w:ascii="Times New Roman" w:eastAsia="Calibri" w:hAnsi="Times New Roman"/>
          <w:b/>
          <w:bCs/>
          <w:kern w:val="2"/>
          <w:sz w:val="26"/>
          <w:szCs w:val="26"/>
          <w:lang w:eastAsia="ru-RU"/>
        </w:rPr>
        <w:t>аренде пассажирских автобусов с водителем для нужд Дальневосточного филиала АО «ТК РусГидро»</w:t>
      </w:r>
    </w:p>
    <w:p w:rsidR="0037657F" w:rsidRPr="00AA66C0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37657F" w:rsidRPr="00AA66C0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37657F" w:rsidRPr="00AA66C0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37657F" w:rsidRPr="00AA66C0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дату направления предложения;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37657F" w:rsidRPr="00BE4686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 xml:space="preserve">юридический адрес, почтовый адрес, </w:t>
      </w:r>
      <w:r w:rsidRPr="00BE4686">
        <w:rPr>
          <w:szCs w:val="24"/>
        </w:rPr>
        <w:t xml:space="preserve">ИНН </w:t>
      </w:r>
      <w:r w:rsidRPr="00BE4686">
        <w:rPr>
          <w:rStyle w:val="ad"/>
          <w:szCs w:val="24"/>
        </w:rPr>
        <w:t>[для юридических лиц]</w:t>
      </w:r>
      <w:r w:rsidRPr="00BE4686">
        <w:rPr>
          <w:i/>
          <w:szCs w:val="24"/>
        </w:rPr>
        <w:t xml:space="preserve"> / </w:t>
      </w:r>
      <w:r w:rsidRPr="00BE4686">
        <w:rPr>
          <w:szCs w:val="24"/>
        </w:rPr>
        <w:t xml:space="preserve">паспортные данные, адрес регистрации, ИНН (при наличии) </w:t>
      </w:r>
      <w:r w:rsidRPr="00BE4686">
        <w:rPr>
          <w:rStyle w:val="ad"/>
          <w:szCs w:val="24"/>
        </w:rPr>
        <w:t>[для физических лиц]</w:t>
      </w:r>
      <w:r w:rsidRPr="00BE4686">
        <w:rPr>
          <w:i/>
          <w:szCs w:val="24"/>
        </w:rPr>
        <w:t>;</w:t>
      </w:r>
    </w:p>
    <w:p w:rsidR="0037657F" w:rsidRPr="00BE4686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BE4686">
        <w:rPr>
          <w:szCs w:val="24"/>
        </w:rPr>
        <w:t xml:space="preserve">контактные данные: номер телефона, </w:t>
      </w:r>
      <w:r w:rsidRPr="00BE4686">
        <w:rPr>
          <w:szCs w:val="24"/>
          <w:lang w:val="en-US"/>
        </w:rPr>
        <w:t>e</w:t>
      </w:r>
      <w:r w:rsidRPr="00BE4686">
        <w:rPr>
          <w:szCs w:val="24"/>
        </w:rPr>
        <w:t>-</w:t>
      </w:r>
      <w:r w:rsidRPr="00BE4686">
        <w:rPr>
          <w:szCs w:val="24"/>
          <w:lang w:val="en-US"/>
        </w:rPr>
        <w:t>mail</w:t>
      </w:r>
      <w:r w:rsidRPr="00BE4686">
        <w:rPr>
          <w:szCs w:val="24"/>
        </w:rPr>
        <w:t>, ФИО контактного лица;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информацию о производителе предлагаемой к поставке продукции;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подтверждение возможности поставки требуемого объема продукции (см. приложение 1 к настоящему запросу);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 xml:space="preserve">цену предложения в рублях (без </w:t>
      </w:r>
      <w:r>
        <w:t xml:space="preserve">учета </w:t>
      </w:r>
      <w:r w:rsidRPr="00AA66C0">
        <w:rPr>
          <w:szCs w:val="24"/>
        </w:rPr>
        <w:t>НДС и с учетом НДС).</w:t>
      </w:r>
    </w:p>
    <w:p w:rsidR="0037657F" w:rsidRPr="00AA66C0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 xml:space="preserve">Срок подачи технико-коммерческих предложений: до </w:t>
      </w:r>
      <w:r w:rsidR="00492343">
        <w:rPr>
          <w:szCs w:val="24"/>
        </w:rPr>
        <w:t>12</w:t>
      </w:r>
      <w:bookmarkStart w:id="0" w:name="_GoBack"/>
      <w:bookmarkEnd w:id="0"/>
      <w:r>
        <w:rPr>
          <w:szCs w:val="24"/>
        </w:rPr>
        <w:t>-00</w:t>
      </w:r>
      <w:r w:rsidRPr="00AA66C0">
        <w:rPr>
          <w:szCs w:val="24"/>
        </w:rPr>
        <w:t xml:space="preserve"> </w:t>
      </w:r>
      <w:r w:rsidR="00492343">
        <w:rPr>
          <w:szCs w:val="24"/>
        </w:rPr>
        <w:t>26</w:t>
      </w:r>
      <w:r w:rsidR="00536CFF">
        <w:rPr>
          <w:szCs w:val="24"/>
        </w:rPr>
        <w:t>.0</w:t>
      </w:r>
      <w:r w:rsidR="00492343">
        <w:rPr>
          <w:szCs w:val="24"/>
        </w:rPr>
        <w:t>6</w:t>
      </w:r>
      <w:r w:rsidR="00536CFF">
        <w:rPr>
          <w:szCs w:val="24"/>
        </w:rPr>
        <w:t>.2026</w:t>
      </w:r>
    </w:p>
    <w:p w:rsidR="0037657F" w:rsidRPr="00D5406F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rStyle w:val="a8"/>
          <w:szCs w:val="24"/>
        </w:rPr>
      </w:pPr>
      <w:r w:rsidRPr="00D5406F">
        <w:rPr>
          <w:szCs w:val="24"/>
        </w:rPr>
        <w:t xml:space="preserve">Предложения должны быть направлены в виде сканированной электронной копии в адрес ответственного лица: </w:t>
      </w:r>
      <w:r w:rsidRPr="008F0E9E">
        <w:rPr>
          <w:rFonts w:hint="cs"/>
          <w:sz w:val="26"/>
          <w:szCs w:val="26"/>
        </w:rPr>
        <w:t>Келимбет</w:t>
      </w:r>
      <w:r w:rsidRPr="008F0E9E">
        <w:rPr>
          <w:sz w:val="26"/>
          <w:szCs w:val="26"/>
        </w:rPr>
        <w:t xml:space="preserve"> </w:t>
      </w:r>
      <w:r w:rsidRPr="008F0E9E">
        <w:rPr>
          <w:rFonts w:hint="cs"/>
          <w:sz w:val="26"/>
          <w:szCs w:val="26"/>
        </w:rPr>
        <w:t>Анастасии</w:t>
      </w:r>
      <w:r w:rsidRPr="008F0E9E">
        <w:rPr>
          <w:sz w:val="26"/>
          <w:szCs w:val="26"/>
        </w:rPr>
        <w:t xml:space="preserve"> </w:t>
      </w:r>
      <w:r w:rsidRPr="008F0E9E">
        <w:rPr>
          <w:rFonts w:hint="cs"/>
          <w:sz w:val="26"/>
          <w:szCs w:val="26"/>
        </w:rPr>
        <w:t>Владимировны</w:t>
      </w:r>
      <w:r w:rsidRPr="008F0E9E">
        <w:rPr>
          <w:sz w:val="26"/>
          <w:szCs w:val="26"/>
        </w:rPr>
        <w:t xml:space="preserve"> </w:t>
      </w:r>
      <w:hyperlink r:id="rId8" w:history="1">
        <w:r w:rsidRPr="00580CA7">
          <w:rPr>
            <w:rStyle w:val="a8"/>
            <w:sz w:val="26"/>
            <w:szCs w:val="26"/>
          </w:rPr>
          <w:t>KelimbetAV@rushydro.ru</w:t>
        </w:r>
      </w:hyperlink>
    </w:p>
    <w:p w:rsidR="0037657F" w:rsidRPr="00D5406F" w:rsidRDefault="0037657F" w:rsidP="0037657F">
      <w:pPr>
        <w:spacing w:before="120"/>
        <w:ind w:left="567"/>
        <w:rPr>
          <w:szCs w:val="24"/>
        </w:rPr>
      </w:pPr>
    </w:p>
    <w:p w:rsidR="0037657F" w:rsidRPr="00AA66C0" w:rsidRDefault="0037657F" w:rsidP="0037657F">
      <w:pPr>
        <w:keepNext/>
        <w:ind w:firstLine="851"/>
        <w:rPr>
          <w:szCs w:val="24"/>
        </w:rPr>
      </w:pPr>
      <w:r w:rsidRPr="00AA66C0">
        <w:rPr>
          <w:szCs w:val="24"/>
        </w:rPr>
        <w:t>Приложения:</w:t>
      </w:r>
    </w:p>
    <w:p w:rsidR="0037657F" w:rsidRPr="00AA66C0" w:rsidRDefault="0037657F" w:rsidP="0037657F">
      <w:pPr>
        <w:numPr>
          <w:ilvl w:val="0"/>
          <w:numId w:val="6"/>
        </w:numPr>
        <w:tabs>
          <w:tab w:val="left" w:pos="851"/>
        </w:tabs>
        <w:suppressAutoHyphens w:val="0"/>
        <w:spacing w:before="120"/>
        <w:ind w:left="850" w:hanging="493"/>
        <w:jc w:val="both"/>
        <w:rPr>
          <w:szCs w:val="24"/>
        </w:rPr>
      </w:pPr>
      <w:r w:rsidRPr="00AA66C0">
        <w:rPr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37657F" w:rsidRDefault="0037657F" w:rsidP="0037657F">
      <w:pPr>
        <w:numPr>
          <w:ilvl w:val="0"/>
          <w:numId w:val="6"/>
        </w:numPr>
        <w:tabs>
          <w:tab w:val="left" w:pos="851"/>
        </w:tabs>
        <w:suppressAutoHyphens w:val="0"/>
        <w:spacing w:before="120"/>
        <w:ind w:left="850" w:hanging="493"/>
        <w:jc w:val="both"/>
        <w:rPr>
          <w:szCs w:val="24"/>
        </w:rPr>
      </w:pPr>
      <w:r w:rsidRPr="00AA66C0">
        <w:rPr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37657F" w:rsidRDefault="0037657F" w:rsidP="0037657F">
      <w:pPr>
        <w:tabs>
          <w:tab w:val="left" w:pos="851"/>
        </w:tabs>
        <w:spacing w:before="120"/>
        <w:rPr>
          <w:szCs w:val="24"/>
        </w:rPr>
      </w:pPr>
    </w:p>
    <w:p w:rsidR="0037657F" w:rsidRDefault="0037657F" w:rsidP="0037657F">
      <w:pPr>
        <w:tabs>
          <w:tab w:val="left" w:pos="851"/>
        </w:tabs>
        <w:spacing w:before="120"/>
        <w:rPr>
          <w:szCs w:val="24"/>
        </w:rPr>
      </w:pPr>
    </w:p>
    <w:p w:rsidR="0037657F" w:rsidRDefault="0037657F" w:rsidP="0037657F">
      <w:r w:rsidRPr="00BE4686">
        <w:t xml:space="preserve">Руководитель ГКДиЛ                                         </w:t>
      </w:r>
      <w:r>
        <w:t xml:space="preserve">                              </w:t>
      </w:r>
      <w:r w:rsidRPr="00BE4686">
        <w:t xml:space="preserve">                             Е.М. Осиевская</w:t>
      </w:r>
    </w:p>
    <w:p w:rsidR="007D220D" w:rsidRDefault="007D220D" w:rsidP="00425A55">
      <w:pPr>
        <w:spacing w:before="120"/>
        <w:ind w:left="142"/>
        <w:jc w:val="both"/>
        <w:rPr>
          <w:rFonts w:ascii="Times New Roman" w:hAnsi="Times New Roman"/>
          <w:sz w:val="26"/>
          <w:szCs w:val="26"/>
        </w:rPr>
      </w:pPr>
    </w:p>
    <w:sectPr w:rsidR="007D220D">
      <w:headerReference w:type="even" r:id="rId9"/>
      <w:headerReference w:type="default" r:id="rId10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4DB" w:rsidRDefault="000944DB">
      <w:r>
        <w:separator/>
      </w:r>
    </w:p>
  </w:endnote>
  <w:endnote w:type="continuationSeparator" w:id="0">
    <w:p w:rsidR="000944DB" w:rsidRDefault="0009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59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4DB" w:rsidRDefault="000944DB">
      <w:r>
        <w:separator/>
      </w:r>
    </w:p>
  </w:footnote>
  <w:footnote w:type="continuationSeparator" w:id="0">
    <w:p w:rsidR="000944DB" w:rsidRDefault="0009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0D" w:rsidRDefault="000944DB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D220D" w:rsidRDefault="000944D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D220D" w:rsidRDefault="000944D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0D" w:rsidRDefault="007D22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A29"/>
    <w:multiLevelType w:val="multilevel"/>
    <w:tmpl w:val="6158C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90526D"/>
    <w:multiLevelType w:val="multilevel"/>
    <w:tmpl w:val="ED649C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Geneva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7C0F3A"/>
    <w:multiLevelType w:val="multilevel"/>
    <w:tmpl w:val="A9F00D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5021A6"/>
    <w:multiLevelType w:val="multilevel"/>
    <w:tmpl w:val="2F6E117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b/>
        <w:sz w:val="2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D2001"/>
    <w:multiLevelType w:val="multilevel"/>
    <w:tmpl w:val="10ECB584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0D"/>
    <w:rsid w:val="000420E4"/>
    <w:rsid w:val="000944DB"/>
    <w:rsid w:val="00235211"/>
    <w:rsid w:val="003656B2"/>
    <w:rsid w:val="003675E0"/>
    <w:rsid w:val="0037657F"/>
    <w:rsid w:val="00425A55"/>
    <w:rsid w:val="00492343"/>
    <w:rsid w:val="00536CFF"/>
    <w:rsid w:val="005E7458"/>
    <w:rsid w:val="00606C7F"/>
    <w:rsid w:val="007D220D"/>
    <w:rsid w:val="00C32B93"/>
    <w:rsid w:val="00D16A25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3FBD"/>
  <w15:docId w15:val="{BB297219-909A-4740-8332-27F65EFA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307035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customStyle="1" w:styleId="blk">
    <w:name w:val="blk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imbetAV@rushyd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585</Words>
  <Characters>3338</Characters>
  <Application>Microsoft Office Word</Application>
  <DocSecurity>0</DocSecurity>
  <Lines>27</Lines>
  <Paragraphs>7</Paragraphs>
  <ScaleCrop>false</ScaleCrop>
  <Company>РусГидро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Келимбет Анастасия Владимировна</cp:lastModifiedBy>
  <cp:revision>69</cp:revision>
  <dcterms:created xsi:type="dcterms:W3CDTF">2023-03-27T01:30:00Z</dcterms:created>
  <dcterms:modified xsi:type="dcterms:W3CDTF">2026-06-24T01:37:00Z</dcterms:modified>
  <dc:language>ru-RU</dc:language>
</cp:coreProperties>
</file>