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0858545E"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362F17">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7BD94BC0" w14:textId="62B1C6F1" w:rsidR="004424F1" w:rsidRPr="004424F1" w:rsidRDefault="00362F17" w:rsidP="00362F17">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для ОПС 433520 по адресу: Российская Федерация, Ульяновская область, </w:t>
      </w:r>
      <w:proofErr w:type="spellStart"/>
      <w:r>
        <w:rPr>
          <w:rFonts w:ascii="Times New Roman" w:hAnsi="Times New Roman" w:cs="Times New Roman"/>
          <w:b/>
          <w:color w:val="000000"/>
          <w:sz w:val="24"/>
          <w:szCs w:val="24"/>
        </w:rPr>
        <w:t>м.р</w:t>
      </w:r>
      <w:proofErr w:type="spellEnd"/>
      <w:r>
        <w:rPr>
          <w:rFonts w:ascii="Times New Roman" w:hAnsi="Times New Roman" w:cs="Times New Roman"/>
          <w:b/>
          <w:color w:val="000000"/>
          <w:sz w:val="24"/>
          <w:szCs w:val="24"/>
        </w:rPr>
        <w:t xml:space="preserve">-н </w:t>
      </w:r>
      <w:proofErr w:type="spellStart"/>
      <w:r>
        <w:rPr>
          <w:rFonts w:ascii="Times New Roman" w:hAnsi="Times New Roman" w:cs="Times New Roman"/>
          <w:b/>
          <w:color w:val="000000"/>
          <w:sz w:val="24"/>
          <w:szCs w:val="24"/>
        </w:rPr>
        <w:t>Мелекесский</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с.п</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Тиинское</w:t>
      </w:r>
      <w:proofErr w:type="spellEnd"/>
      <w:r>
        <w:rPr>
          <w:rFonts w:ascii="Times New Roman" w:hAnsi="Times New Roman" w:cs="Times New Roman"/>
          <w:b/>
          <w:color w:val="000000"/>
          <w:sz w:val="24"/>
          <w:szCs w:val="24"/>
        </w:rPr>
        <w:t xml:space="preserve">, с. </w:t>
      </w:r>
      <w:proofErr w:type="spellStart"/>
      <w:r>
        <w:rPr>
          <w:rFonts w:ascii="Times New Roman" w:hAnsi="Times New Roman" w:cs="Times New Roman"/>
          <w:b/>
          <w:color w:val="000000"/>
          <w:sz w:val="24"/>
          <w:szCs w:val="24"/>
        </w:rPr>
        <w:t>Тиинск</w:t>
      </w:r>
      <w:proofErr w:type="spellEnd"/>
      <w:r>
        <w:rPr>
          <w:rFonts w:ascii="Times New Roman" w:hAnsi="Times New Roman" w:cs="Times New Roman"/>
          <w:b/>
          <w:color w:val="000000"/>
          <w:sz w:val="24"/>
          <w:szCs w:val="24"/>
        </w:rPr>
        <w:t>, ул. Советская, з/у 23б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02DD4" w14:textId="77777777" w:rsidR="00516046" w:rsidRDefault="00516046" w:rsidP="00467A1E">
      <w:pPr>
        <w:spacing w:after="0" w:line="240" w:lineRule="auto"/>
      </w:pPr>
      <w:r>
        <w:separator/>
      </w:r>
    </w:p>
  </w:endnote>
  <w:endnote w:type="continuationSeparator" w:id="0">
    <w:p w14:paraId="5656699C" w14:textId="77777777" w:rsidR="00516046" w:rsidRDefault="0051604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243E2" w14:textId="77777777" w:rsidR="00516046" w:rsidRDefault="00516046" w:rsidP="00467A1E">
      <w:pPr>
        <w:spacing w:after="0" w:line="240" w:lineRule="auto"/>
      </w:pPr>
      <w:r>
        <w:separator/>
      </w:r>
    </w:p>
  </w:footnote>
  <w:footnote w:type="continuationSeparator" w:id="0">
    <w:p w14:paraId="3C2EEE59" w14:textId="77777777" w:rsidR="00516046" w:rsidRDefault="00516046"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75C8C"/>
    <w:rsid w:val="002A5C49"/>
    <w:rsid w:val="002C6428"/>
    <w:rsid w:val="002F3D57"/>
    <w:rsid w:val="00362F17"/>
    <w:rsid w:val="003656E4"/>
    <w:rsid w:val="004424F1"/>
    <w:rsid w:val="00466831"/>
    <w:rsid w:val="00467A1E"/>
    <w:rsid w:val="00477820"/>
    <w:rsid w:val="004D4ACB"/>
    <w:rsid w:val="00516046"/>
    <w:rsid w:val="00574EDB"/>
    <w:rsid w:val="00595780"/>
    <w:rsid w:val="005A321D"/>
    <w:rsid w:val="005D19C6"/>
    <w:rsid w:val="006461DB"/>
    <w:rsid w:val="006F7A1C"/>
    <w:rsid w:val="007044E0"/>
    <w:rsid w:val="00735B0C"/>
    <w:rsid w:val="007B5B3B"/>
    <w:rsid w:val="007C66E3"/>
    <w:rsid w:val="00833B15"/>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 w:id="18034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2B4C-8CFA-4497-A6EB-F4F78781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2026-06-24T06:01:00Z</dcterms:created>
  <dcterms:modified xsi:type="dcterms:W3CDTF">2026-06-24T06:01:00Z</dcterms:modified>
</cp:coreProperties>
</file>