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center"/>
        <w:rPr>
          <w:rFonts w:eastAsia="Calibri"/>
          <w:b/>
          <w:caps/>
        </w:rPr>
      </w:pPr>
      <w:r>
        <w:rPr>
          <w:rFonts w:eastAsia="Calibri"/>
          <w:b/>
          <w:caps/>
        </w:rPr>
        <w:t>Запрос технико-коммерческих предложений</w:t>
      </w:r>
    </w:p>
    <w:p>
      <w:pPr>
        <w:pStyle w:val="Normal"/>
        <w:keepNext w:val="true"/>
        <w:keepLines/>
        <w:jc w:val="center"/>
        <w:rPr>
          <w:rFonts w:eastAsia="Calibri"/>
          <w:b/>
          <w:caps/>
        </w:rPr>
      </w:pPr>
      <w:r>
        <w:rPr>
          <w:rFonts w:eastAsia="Calibri"/>
          <w:b/>
          <w:caps/>
        </w:rPr>
        <w:t xml:space="preserve">для проведения мониторинга цен </w:t>
      </w:r>
    </w:p>
    <w:p>
      <w:pPr>
        <w:pStyle w:val="Normal"/>
        <w:keepNext w:val="true"/>
        <w:keepLines/>
        <w:jc w:val="center"/>
        <w:rPr>
          <w:rFonts w:eastAsia="Calibri"/>
          <w:b/>
          <w:caps/>
        </w:rPr>
      </w:pPr>
      <w:r>
        <w:rPr>
          <w:rFonts w:eastAsia="Calibri"/>
          <w:b/>
          <w:caps/>
        </w:rPr>
        <w:t xml:space="preserve"> </w:t>
      </w:r>
      <w:r>
        <w:rPr>
          <w:rFonts w:eastAsia="Calibri"/>
          <w:b/>
          <w:caps/>
        </w:rPr>
        <w:t>О</w:t>
      </w:r>
      <w:r>
        <w:rPr>
          <w:rFonts w:eastAsia="Calibri"/>
          <w:b/>
          <w:caps/>
          <w:sz w:val="28"/>
          <w:szCs w:val="28"/>
        </w:rPr>
        <w:t>КПД2 81</w:t>
      </w:r>
      <w:r>
        <w:rPr>
          <w:b/>
          <w:bCs/>
          <w:sz w:val="28"/>
          <w:szCs w:val="28"/>
        </w:rPr>
        <w:t>.22.11.000 «ОКАЗА</w:t>
      </w:r>
      <w:r>
        <w:rPr>
          <w:b/>
          <w:bCs/>
          <w:szCs w:val="28"/>
        </w:rPr>
        <w:t>НИЕ УСЛУГ ПО МЫТЬЮ НАРУЖНЫХ ОКОНЫХ КОНСТРУКЦИЙ И ОБЛИЦОВАННЫХ СТЕН СТИЛОБАТА ЗДАНИЯ АО «ЛЕНГИДРОПРОЕКТ»</w:t>
      </w:r>
      <w:r>
        <w:rPr>
          <w:b/>
        </w:rPr>
        <w:t>»</w:t>
      </w:r>
      <w:r>
        <w:rPr>
          <w:rFonts w:eastAsia="Calibri"/>
          <w:b/>
          <w:caps/>
        </w:rPr>
        <w:t xml:space="preserve"> </w:t>
      </w:r>
    </w:p>
    <w:p>
      <w:pPr>
        <w:pStyle w:val="Normal"/>
        <w:keepNext w:val="true"/>
        <w:keepLines/>
        <w:jc w:val="center"/>
        <w:rPr>
          <w:b/>
        </w:rPr>
      </w:pPr>
      <w:r>
        <w:rPr>
          <w:b/>
        </w:rPr>
      </w:r>
    </w:p>
    <w:p>
      <w:pPr>
        <w:pStyle w:val="Normal"/>
        <w:widowControl w:val="false"/>
        <w:tabs>
          <w:tab w:val="clear" w:pos="708"/>
          <w:tab w:val="left" w:pos="426" w:leader="none"/>
        </w:tabs>
        <w:jc w:val="both"/>
        <w:rPr/>
      </w:pPr>
      <w:r>
        <w:rPr/>
        <w:tab/>
        <w:t xml:space="preserve">АО «Ленгидропроект» (далее – Заказчик) сообщает о проведении анализа технико-коммерческих предложений потенциальных поставщиков «ОКПД2 </w:t>
      </w:r>
      <w:r>
        <w:rPr>
          <w:rFonts w:eastAsia="Calibri"/>
          <w:sz w:val="28"/>
          <w:szCs w:val="28"/>
          <w:lang w:eastAsia="x-none"/>
        </w:rPr>
        <w:t>81.22.11.000 Оказание услуг по мытью наружных оконных конструкций и облицованных стен стилобата здания АО "Ленгидропроект"</w:t>
      </w:r>
      <w:r>
        <w:rPr>
          <w:bCs/>
          <w:sz w:val="28"/>
          <w:szCs w:val="28"/>
        </w:rPr>
        <w:t xml:space="preserve"> АО «Ленгидропроект»</w:t>
      </w:r>
      <w:r>
        <w:rPr>
          <w:sz w:val="28"/>
          <w:szCs w:val="28"/>
        </w:rPr>
        <w:t>».</w:t>
      </w:r>
    </w:p>
    <w:p>
      <w:pPr>
        <w:pStyle w:val="Normal"/>
        <w:widowControl w:val="false"/>
        <w:tabs>
          <w:tab w:val="clear" w:pos="708"/>
          <w:tab w:val="left" w:pos="426" w:leader="none"/>
        </w:tabs>
        <w:jc w:val="both"/>
        <w:rPr/>
      </w:pPr>
      <w:r>
        <w:rPr/>
        <w:t>Подробные требования к продукции (в том числе, сведения об объеме, месте, сроках оказываемых услуг) приведены в Технических требованиях настоящего мониторинга (запроса).</w:t>
      </w:r>
    </w:p>
    <w:p>
      <w:pPr>
        <w:pStyle w:val="Normal"/>
        <w:numPr>
          <w:ilvl w:val="0"/>
          <w:numId w:val="3"/>
        </w:numPr>
        <w:spacing w:before="60" w:after="60"/>
        <w:ind w:left="0" w:hanging="0"/>
        <w:jc w:val="both"/>
        <w:rPr/>
      </w:pPr>
      <w:r>
        <w:rPr/>
        <w:t>Настоящий запрос не является публичной офертой и не влечет за собой возникновения каких-либо обязательств для Заказчика. Рассмотрение Заказчиком поступивших технико-коммерческих предложений не предполагает какого-либо информирования (в т.ч. публичного) лиц, подавших такие предложения, а также любых иных лиц о результатах произведенного рассмотрения.</w:t>
      </w:r>
    </w:p>
    <w:p>
      <w:pPr>
        <w:pStyle w:val="Normal"/>
        <w:numPr>
          <w:ilvl w:val="0"/>
          <w:numId w:val="3"/>
        </w:numPr>
        <w:spacing w:before="60" w:after="60"/>
        <w:ind w:left="0" w:hanging="0"/>
        <w:jc w:val="both"/>
        <w:rPr/>
      </w:pPr>
      <w:r>
        <w:rPr/>
        <w:t>Ответ с технико-коммерческим предложением должен быть оформлен на официальном бланке по форме приложения №1 к Техническим требованиям и</w:t>
      </w:r>
      <w:r>
        <w:rPr>
          <w:lang w:val="en-US"/>
        </w:rPr>
        <w:t> </w:t>
      </w:r>
      <w:r>
        <w:rPr/>
        <w:t>заверен подписью уполномоченного лица, а также печатью организации (при</w:t>
      </w:r>
      <w:r>
        <w:rPr>
          <w:lang w:val="en-US"/>
        </w:rPr>
        <w:t> </w:t>
      </w:r>
      <w:r>
        <w:rPr/>
        <w:t>наличии), и в обязательном порядке содержать следующую информацию:</w:t>
      </w:r>
    </w:p>
    <w:p>
      <w:pPr>
        <w:pStyle w:val="Normal"/>
        <w:numPr>
          <w:ilvl w:val="0"/>
          <w:numId w:val="4"/>
        </w:numPr>
        <w:tabs>
          <w:tab w:val="clear" w:pos="708"/>
          <w:tab w:val="left" w:pos="567" w:leader="none"/>
        </w:tabs>
        <w:spacing w:before="60" w:after="60"/>
        <w:ind w:left="567" w:hanging="567"/>
        <w:jc w:val="both"/>
        <w:rPr/>
      </w:pPr>
      <w:r>
        <w:rPr/>
        <w:t>дату направления предложения;</w:t>
      </w:r>
    </w:p>
    <w:p>
      <w:pPr>
        <w:pStyle w:val="Normal"/>
        <w:numPr>
          <w:ilvl w:val="0"/>
          <w:numId w:val="4"/>
        </w:numPr>
        <w:tabs>
          <w:tab w:val="clear" w:pos="708"/>
          <w:tab w:val="left" w:pos="567" w:leader="none"/>
        </w:tabs>
        <w:spacing w:before="60" w:after="60"/>
        <w:ind w:left="567" w:hanging="567"/>
        <w:jc w:val="both"/>
        <w:rPr/>
      </w:pPr>
      <w:r>
        <w:rPr/>
        <w:t>полное наименование организации, с указанием организационно-правовой формы (для юридических лиц);</w:t>
      </w:r>
    </w:p>
    <w:p>
      <w:pPr>
        <w:pStyle w:val="Normal"/>
        <w:numPr>
          <w:ilvl w:val="0"/>
          <w:numId w:val="4"/>
        </w:numPr>
        <w:tabs>
          <w:tab w:val="clear" w:pos="708"/>
          <w:tab w:val="left" w:pos="567" w:leader="none"/>
        </w:tabs>
        <w:spacing w:before="60" w:after="60"/>
        <w:ind w:left="567" w:hanging="567"/>
        <w:jc w:val="both"/>
        <w:rPr/>
      </w:pPr>
      <w:r>
        <w:rPr/>
        <w:t xml:space="preserve">юридический адрес, почтовый адрес, ИНН </w:t>
      </w:r>
      <w:r>
        <w:rPr>
          <w:i/>
          <w:shd w:fill="FFFF99" w:val="clear"/>
        </w:rPr>
        <w:t>[для юридических лиц]</w:t>
      </w:r>
      <w:r>
        <w:rPr>
          <w:i/>
        </w:rPr>
        <w:t xml:space="preserve"> / </w:t>
      </w:r>
      <w:r>
        <w:rPr/>
        <w:t xml:space="preserve">паспортные данные, адрес регистрации, ИНН (при наличии) </w:t>
      </w:r>
      <w:r>
        <w:rPr>
          <w:i/>
          <w:shd w:fill="FFFF99" w:val="clear"/>
        </w:rPr>
        <w:t>[для физических лиц]</w:t>
      </w:r>
      <w:r>
        <w:rPr>
          <w:i/>
        </w:rPr>
        <w:t>;</w:t>
      </w:r>
    </w:p>
    <w:p>
      <w:pPr>
        <w:pStyle w:val="Normal"/>
        <w:numPr>
          <w:ilvl w:val="0"/>
          <w:numId w:val="4"/>
        </w:numPr>
        <w:tabs>
          <w:tab w:val="clear" w:pos="708"/>
          <w:tab w:val="left" w:pos="567" w:leader="none"/>
        </w:tabs>
        <w:spacing w:before="60" w:after="60"/>
        <w:ind w:left="567" w:hanging="567"/>
        <w:jc w:val="both"/>
        <w:rPr/>
      </w:pPr>
      <w:r>
        <w:rPr/>
        <w:t xml:space="preserve">контактные данные: номер телефона, </w:t>
      </w:r>
      <w:r>
        <w:rPr>
          <w:lang w:val="en-US"/>
        </w:rPr>
        <w:t>e</w:t>
      </w:r>
      <w:r>
        <w:rPr/>
        <w:t>-</w:t>
      </w:r>
      <w:r>
        <w:rPr>
          <w:lang w:val="en-US"/>
        </w:rPr>
        <w:t>mail</w:t>
      </w:r>
      <w:r>
        <w:rPr/>
        <w:t>, ФИО контактного лица;</w:t>
      </w:r>
    </w:p>
    <w:p>
      <w:pPr>
        <w:pStyle w:val="Normal"/>
        <w:numPr>
          <w:ilvl w:val="0"/>
          <w:numId w:val="4"/>
        </w:numPr>
        <w:tabs>
          <w:tab w:val="clear" w:pos="708"/>
          <w:tab w:val="left" w:pos="567" w:leader="none"/>
        </w:tabs>
        <w:spacing w:before="60" w:after="60"/>
        <w:ind w:left="567" w:hanging="567"/>
        <w:jc w:val="both"/>
        <w:rPr/>
      </w:pPr>
      <w:r>
        <w:rPr/>
        <w:t>цену предложения в рублях (без учета НДС).</w:t>
      </w:r>
    </w:p>
    <w:p>
      <w:pPr>
        <w:pStyle w:val="Normal"/>
        <w:numPr>
          <w:ilvl w:val="0"/>
          <w:numId w:val="3"/>
        </w:numPr>
        <w:spacing w:before="60" w:after="60"/>
        <w:ind w:left="567" w:hanging="567"/>
        <w:jc w:val="both"/>
        <w:rPr/>
      </w:pPr>
      <w:r>
        <w:rPr/>
        <w:t xml:space="preserve">Срок подачи технико-коммерческих предложений: до </w:t>
      </w:r>
      <w:r>
        <w:rPr>
          <w:u w:val="single"/>
        </w:rPr>
        <w:t>10:00 30.06.2026 </w:t>
      </w:r>
      <w:r>
        <w:rPr/>
        <w:t xml:space="preserve">г. </w:t>
      </w:r>
    </w:p>
    <w:p>
      <w:pPr>
        <w:pStyle w:val="Normal"/>
        <w:numPr>
          <w:ilvl w:val="0"/>
          <w:numId w:val="3"/>
        </w:numPr>
        <w:spacing w:before="60" w:after="60"/>
        <w:ind w:left="0" w:hanging="0"/>
        <w:jc w:val="both"/>
        <w:rPr/>
      </w:pPr>
      <w:r>
        <w:rPr/>
        <w:t xml:space="preserve">Предложения должны быть направлены путем загрузки на ЭТП и в виде сканированной электронной копии в адрес ответственного лица: </w:t>
      </w:r>
      <w:hyperlink r:id="rId2" w:tgtFrame="_blank">
        <w:r>
          <w:rPr>
            <w:rStyle w:val="Hyperlink"/>
            <w:rFonts w:ascii="Helvetica Neue;Helvetica;Arial;" w:hAnsi="Helvetica Neue;Helvetica;Arial;"/>
            <w:color w:val="FF9459"/>
            <w:sz w:val="21"/>
            <w:u w:val="none"/>
          </w:rPr>
          <w:t>StepanovaTV@lhp.ru</w:t>
        </w:r>
      </w:hyperlink>
      <w:r>
        <w:rPr/>
        <w:t>, рабочий телефон: +7 (812) 395-29-00.</w:t>
      </w:r>
    </w:p>
    <w:p>
      <w:pPr>
        <w:pStyle w:val="Normal"/>
        <w:numPr>
          <w:ilvl w:val="0"/>
          <w:numId w:val="3"/>
        </w:numPr>
        <w:tabs>
          <w:tab w:val="clear" w:pos="708"/>
        </w:tabs>
        <w:suppressAutoHyphens w:val="false"/>
        <w:spacing w:before="60" w:after="60"/>
        <w:ind w:left="0" w:hanging="0"/>
        <w:jc w:val="both"/>
        <w:rPr/>
      </w:pPr>
      <w:bookmarkStart w:id="0" w:name="_GoBack_Копия_1"/>
      <w:r>
        <w:rPr/>
        <w:t>Технико-коммерческие предложения участниками мониторинга должны быть поданы в соответствии с установленными Заказчиком требованиями проведения мониторинга.</w:t>
      </w:r>
      <w:bookmarkEnd w:id="0"/>
    </w:p>
    <w:p>
      <w:pPr>
        <w:pStyle w:val="Normal"/>
        <w:spacing w:before="60" w:after="60"/>
        <w:jc w:val="both"/>
        <w:rPr/>
      </w:pPr>
      <w:r>
        <w:rPr/>
      </w:r>
    </w:p>
    <w:p>
      <w:pPr>
        <w:pStyle w:val="Normal"/>
        <w:spacing w:before="60" w:after="60"/>
        <w:jc w:val="both"/>
        <w:rPr/>
      </w:pPr>
      <w:r>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1" w:name="_Toc139856287_Копия_1"/>
      <w:bookmarkStart w:id="2" w:name="_Toc141696704_Копия_1"/>
      <w:bookmarkStart w:id="3" w:name="_Toc137554584_Копия_1"/>
      <w:bookmarkStart w:id="4" w:name="_Toc139856287_Копия_1"/>
      <w:bookmarkStart w:id="5" w:name="_Toc141696704_Копия_1"/>
      <w:bookmarkStart w:id="6" w:name="_Toc137554584_Копия_1"/>
      <w:bookmarkEnd w:id="4"/>
      <w:bookmarkEnd w:id="5"/>
      <w:bookmarkEnd w:id="6"/>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sz w:val="28"/>
          <w:szCs w:val="28"/>
        </w:rPr>
      </w:pPr>
      <w:r>
        <w:rPr>
          <w:rFonts w:eastAsia="Calibri"/>
          <w:b/>
          <w:sz w:val="28"/>
          <w:szCs w:val="28"/>
        </w:rPr>
        <w:t>Технические требования</w:t>
      </w:r>
    </w:p>
    <w:p>
      <w:pPr>
        <w:pStyle w:val="Normal"/>
        <w:keepNext w:val="true"/>
        <w:keepLines/>
        <w:jc w:val="center"/>
        <w:rPr>
          <w:sz w:val="28"/>
          <w:szCs w:val="28"/>
        </w:rPr>
      </w:pPr>
      <w:r>
        <w:rPr>
          <w:rFonts w:eastAsia="Calibri"/>
          <w:b/>
          <w:sz w:val="28"/>
          <w:szCs w:val="28"/>
        </w:rPr>
        <w:t>для проведения мониторинга цен</w:t>
      </w:r>
    </w:p>
    <w:p>
      <w:pPr>
        <w:pStyle w:val="Normal"/>
        <w:jc w:val="center"/>
        <w:rPr>
          <w:rFonts w:eastAsia="Calibri"/>
          <w:b/>
          <w:sz w:val="26"/>
          <w:szCs w:val="26"/>
        </w:rPr>
      </w:pPr>
      <w:r>
        <w:rPr>
          <w:rFonts w:eastAsia="Calibri"/>
          <w:b/>
          <w:sz w:val="26"/>
          <w:szCs w:val="26"/>
        </w:rPr>
        <w:t xml:space="preserve"> </w:t>
      </w:r>
    </w:p>
    <w:p>
      <w:pPr>
        <w:pStyle w:val="Normal"/>
        <w:keepNext w:val="true"/>
        <w:keepLines/>
        <w:jc w:val="center"/>
        <w:rPr>
          <w:sz w:val="28"/>
          <w:szCs w:val="28"/>
        </w:rPr>
      </w:pPr>
      <w:r>
        <w:rPr>
          <w:rFonts w:eastAsia="Calibri"/>
          <w:b/>
          <w:sz w:val="28"/>
          <w:szCs w:val="28"/>
        </w:rPr>
        <w:t>ОКПД2 81.22.11.000 Оказание услуг по мытью наружных оконных конструкций  и облицованных стен стилобата здания АО "Ленгидропроект"</w:t>
      </w:r>
    </w:p>
    <w:p>
      <w:pPr>
        <w:pStyle w:val="Normal"/>
        <w:keepNext w:val="true"/>
        <w:keepLines/>
        <w:jc w:val="center"/>
        <w:rPr>
          <w:rFonts w:eastAsia="Calibri"/>
          <w:b/>
          <w:sz w:val="28"/>
          <w:szCs w:val="28"/>
        </w:rPr>
      </w:pPr>
      <w:r>
        <w:rPr>
          <w:rFonts w:eastAsia="Calibri"/>
          <w:b/>
          <w:sz w:val="28"/>
          <w:szCs w:val="28"/>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rPr>
          <w:rFonts w:eastAsia="Calibri"/>
          <w:b/>
          <w:i/>
          <w:i/>
          <w:sz w:val="26"/>
          <w:szCs w:val="26"/>
        </w:rPr>
      </w:pPr>
      <w:r>
        <w:rPr>
          <w:rFonts w:eastAsia="Calibri"/>
          <w:b/>
          <w:i/>
          <w:sz w:val="26"/>
          <w:szCs w:val="26"/>
        </w:rPr>
      </w:r>
      <w:r>
        <w:br w:type="page"/>
      </w:r>
    </w:p>
    <w:p>
      <w:pPr>
        <w:pStyle w:val="Normal"/>
        <w:keepNext w:val="true"/>
        <w:keepLines/>
        <w:jc w:val="center"/>
        <w:rPr>
          <w:rFonts w:eastAsia="Calibri"/>
          <w:b/>
          <w:sz w:val="24"/>
          <w:szCs w:val="24"/>
        </w:rPr>
      </w:pPr>
      <w:r>
        <w:rPr>
          <w:rFonts w:eastAsia="Calibri"/>
          <w:b/>
          <w:sz w:val="24"/>
          <w:szCs w:val="24"/>
        </w:rPr>
      </w:r>
    </w:p>
    <w:p>
      <w:pPr>
        <w:pStyle w:val="Heading1"/>
        <w:numPr>
          <w:ilvl w:val="0"/>
          <w:numId w:val="0"/>
        </w:numPr>
        <w:ind w:left="567" w:hanging="0"/>
        <w:jc w:val="center"/>
        <w:rPr/>
      </w:pPr>
      <w:r>
        <w:rPr/>
        <w:t xml:space="preserve">1. </w:t>
      </w:r>
      <w:bookmarkStart w:id="7" w:name="_Toc54643694"/>
      <w:bookmarkStart w:id="8" w:name="_Toc198568699"/>
      <w:r>
        <w:rPr/>
        <w:t>Общие сведения</w:t>
      </w:r>
      <w:bookmarkEnd w:id="7"/>
      <w:bookmarkEnd w:id="8"/>
    </w:p>
    <w:p>
      <w:pPr>
        <w:pStyle w:val="Heading4"/>
        <w:numPr>
          <w:ilvl w:val="0"/>
          <w:numId w:val="0"/>
        </w:numPr>
        <w:ind w:left="0" w:hanging="0"/>
        <w:rPr/>
      </w:pPr>
      <w:r>
        <w:rPr/>
        <w:t xml:space="preserve">1.1. </w:t>
      </w:r>
      <w:bookmarkStart w:id="9" w:name="_Toc46743505"/>
      <w:bookmarkStart w:id="10" w:name="_Toc54643695"/>
      <w:bookmarkStart w:id="11" w:name="_Toc198568700"/>
      <w:r>
        <w:rPr/>
        <w:t>Обозначения и сокращения</w:t>
      </w:r>
      <w:bookmarkEnd w:id="9"/>
      <w:bookmarkEnd w:id="10"/>
      <w:bookmarkEnd w:id="11"/>
    </w:p>
    <w:tbl>
      <w:tblPr>
        <w:tblW w:w="996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5"/>
        <w:gridCol w:w="7558"/>
      </w:tblGrid>
      <w:tr>
        <w:trPr>
          <w:cantSplit w:val="true"/>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rPr>
                <w:sz w:val="24"/>
                <w:szCs w:val="24"/>
                <w:lang w:val="x-none" w:eastAsia="x-none"/>
              </w:rPr>
            </w:pPr>
            <w:r>
              <w:rPr>
                <w:iCs/>
                <w:sz w:val="24"/>
                <w:szCs w:val="24"/>
              </w:rPr>
              <w:t>Общество/Заказчик</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lang w:val="x-none" w:eastAsia="x-none"/>
              </w:rPr>
            </w:pPr>
            <w:r>
              <w:rPr>
                <w:iCs/>
                <w:sz w:val="24"/>
                <w:szCs w:val="24"/>
              </w:rPr>
              <w:t>Акционерное общество «Ленгидропроект» (АО «Ленгидропроект»)</w:t>
            </w:r>
          </w:p>
        </w:tc>
      </w:tr>
      <w:tr>
        <w:trPr>
          <w:trHeight w:val="709" w:hRule="atLeast"/>
          <w:cantSplit w:val="true"/>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rPr>
                <w:sz w:val="24"/>
                <w:szCs w:val="24"/>
                <w:lang w:val="x-none" w:eastAsia="x-none"/>
              </w:rPr>
            </w:pPr>
            <w:r>
              <w:rPr>
                <w:iCs/>
                <w:sz w:val="24"/>
                <w:szCs w:val="24"/>
              </w:rPr>
              <w:t>Объект</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0" w:after="120"/>
              <w:jc w:val="both"/>
              <w:rPr>
                <w:sz w:val="24"/>
                <w:szCs w:val="24"/>
                <w:lang w:val="x-none" w:eastAsia="x-none"/>
              </w:rPr>
            </w:pPr>
            <w:r>
              <w:rPr>
                <w:sz w:val="24"/>
                <w:szCs w:val="24"/>
                <w:lang w:eastAsia="en-US"/>
              </w:rPr>
              <w:t>Нежилое здание Общества, находящееся по адресу г. Санкт-Петербург, проспект Испытателей, дом 22, литера А</w:t>
            </w:r>
          </w:p>
        </w:tc>
      </w:tr>
      <w:tr>
        <w:trPr>
          <w:trHeight w:val="709" w:hRule="atLeast"/>
          <w:cantSplit w:val="true"/>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360"/>
              <w:rPr>
                <w:iCs/>
                <w:sz w:val="24"/>
                <w:szCs w:val="24"/>
              </w:rPr>
            </w:pPr>
            <w:r>
              <w:rPr>
                <w:iCs/>
                <w:sz w:val="24"/>
                <w:szCs w:val="24"/>
              </w:rPr>
              <w:t>Исполнитель</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0" w:after="120"/>
              <w:jc w:val="both"/>
              <w:rPr>
                <w:sz w:val="24"/>
                <w:szCs w:val="24"/>
                <w:lang w:eastAsia="en-US"/>
              </w:rPr>
            </w:pPr>
            <w:r>
              <w:rPr>
                <w:sz w:val="24"/>
                <w:szCs w:val="24"/>
                <w:lang w:eastAsia="en-US"/>
              </w:rPr>
              <w:t>Организация, оказывающая услуги по договору</w:t>
            </w:r>
          </w:p>
        </w:tc>
      </w:tr>
      <w:tr>
        <w:trPr>
          <w:trHeight w:val="709" w:hRule="atLeast"/>
          <w:cantSplit w:val="true"/>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ГОСТ</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Государственный стандарт</w:t>
            </w:r>
          </w:p>
        </w:tc>
      </w:tr>
      <w:tr>
        <w:trPr>
          <w:trHeight w:val="709" w:hRule="atLeast"/>
          <w:cantSplit w:val="true"/>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МТР</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Материально-технические ресурсы</w:t>
            </w:r>
          </w:p>
        </w:tc>
      </w:tr>
      <w:tr>
        <w:trPr>
          <w:trHeight w:val="471" w:hRule="atLeast"/>
          <w:cantSplit w:val="true"/>
        </w:trPr>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ППР</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Проект производства работ</w:t>
            </w:r>
          </w:p>
        </w:tc>
      </w:tr>
      <w:tr>
        <w:trPr>
          <w:cantSplit w:val="true"/>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before="120" w:after="120"/>
              <w:jc w:val="both"/>
              <w:rPr>
                <w:sz w:val="24"/>
                <w:szCs w:val="24"/>
              </w:rPr>
            </w:pPr>
            <w:r>
              <w:rPr>
                <w:sz w:val="24"/>
                <w:szCs w:val="24"/>
              </w:rPr>
              <w:t>СНиП</w:t>
            </w:r>
          </w:p>
        </w:tc>
        <w:tc>
          <w:tcPr>
            <w:tcW w:w="75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Строительные нормы и правила</w:t>
            </w:r>
          </w:p>
        </w:tc>
      </w:tr>
      <w:tr>
        <w:trPr>
          <w:cantSplit w:val="true"/>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rPr>
                <w:iCs/>
                <w:sz w:val="24"/>
                <w:szCs w:val="24"/>
              </w:rPr>
            </w:pPr>
            <w:r>
              <w:rPr>
                <w:sz w:val="24"/>
                <w:szCs w:val="24"/>
                <w:lang w:val="x-none" w:eastAsia="x-none"/>
              </w:rPr>
              <w:t>ТТ</w:t>
            </w:r>
          </w:p>
        </w:tc>
        <w:tc>
          <w:tcPr>
            <w:tcW w:w="7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before="0" w:after="120"/>
              <w:jc w:val="both"/>
              <w:rPr>
                <w:sz w:val="24"/>
                <w:szCs w:val="24"/>
                <w:lang w:eastAsia="en-US"/>
              </w:rPr>
            </w:pPr>
            <w:r>
              <w:rPr>
                <w:sz w:val="24"/>
                <w:szCs w:val="24"/>
                <w:lang w:val="x-none" w:eastAsia="x-none"/>
              </w:rPr>
              <w:t>Технические требования</w:t>
            </w:r>
          </w:p>
        </w:tc>
      </w:tr>
      <w:tr>
        <w:trPr>
          <w:cantSplit w:val="true"/>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before="120" w:after="120"/>
              <w:jc w:val="both"/>
              <w:rPr>
                <w:sz w:val="24"/>
                <w:szCs w:val="24"/>
              </w:rPr>
            </w:pPr>
            <w:r>
              <w:rPr>
                <w:sz w:val="24"/>
                <w:szCs w:val="24"/>
              </w:rPr>
              <w:t>УПД</w:t>
            </w:r>
          </w:p>
        </w:tc>
        <w:tc>
          <w:tcPr>
            <w:tcW w:w="75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426" w:leader="none"/>
              </w:tabs>
              <w:spacing w:before="120" w:after="120"/>
              <w:jc w:val="both"/>
              <w:rPr>
                <w:sz w:val="24"/>
                <w:szCs w:val="24"/>
              </w:rPr>
            </w:pPr>
            <w:r>
              <w:rPr>
                <w:sz w:val="24"/>
                <w:szCs w:val="24"/>
              </w:rPr>
              <w:t>Универсальный передаточный документ</w:t>
            </w:r>
          </w:p>
        </w:tc>
      </w:tr>
    </w:tbl>
    <w:p>
      <w:pPr>
        <w:pStyle w:val="Heading4"/>
        <w:numPr>
          <w:ilvl w:val="0"/>
          <w:numId w:val="0"/>
        </w:numPr>
        <w:ind w:left="567" w:hanging="0"/>
        <w:rPr/>
      </w:pPr>
      <w:r>
        <w:rPr/>
      </w:r>
    </w:p>
    <w:p>
      <w:pPr>
        <w:pStyle w:val="Heading4"/>
        <w:numPr>
          <w:ilvl w:val="0"/>
          <w:numId w:val="0"/>
        </w:numPr>
        <w:ind w:left="0" w:hanging="0"/>
        <w:rPr/>
      </w:pPr>
      <w:r>
        <w:rPr/>
        <w:t xml:space="preserve">1.2. </w:t>
      </w:r>
      <w:bookmarkStart w:id="12" w:name="_Toc54643696"/>
      <w:bookmarkStart w:id="13" w:name="_Toc198568701"/>
      <w:bookmarkStart w:id="14" w:name="_Toc46743506"/>
      <w:r>
        <w:rPr/>
        <w:t>Наименование закупаемой продукции</w:t>
      </w:r>
      <w:bookmarkEnd w:id="12"/>
      <w:bookmarkEnd w:id="13"/>
      <w:bookmarkEnd w:id="14"/>
    </w:p>
    <w:p>
      <w:pPr>
        <w:pStyle w:val="Normal"/>
        <w:widowControl w:val="false"/>
        <w:tabs>
          <w:tab w:val="clear" w:pos="708"/>
          <w:tab w:val="left" w:pos="426" w:leader="none"/>
        </w:tabs>
        <w:spacing w:before="120" w:after="120"/>
        <w:jc w:val="both"/>
        <w:rPr/>
      </w:pPr>
      <w:r>
        <w:rPr>
          <w:rFonts w:eastAsia="Calibri"/>
          <w:sz w:val="24"/>
          <w:szCs w:val="24"/>
          <w:lang w:eastAsia="x-none"/>
        </w:rPr>
        <w:t>ОКПД2 81.22.11.000 Оказание услуг по мытью наружных оконных конструкций и облицованных стен стилобата здания АО "Ленгидропроект"</w:t>
      </w:r>
    </w:p>
    <w:p>
      <w:pPr>
        <w:pStyle w:val="Heading4"/>
        <w:numPr>
          <w:ilvl w:val="0"/>
          <w:numId w:val="0"/>
        </w:numPr>
        <w:ind w:left="0" w:hanging="0"/>
        <w:rPr/>
      </w:pPr>
      <w:r>
        <w:rPr/>
        <w:t xml:space="preserve">1.3. </w:t>
      </w:r>
      <w:bookmarkStart w:id="15" w:name="_Toc54643697"/>
      <w:bookmarkStart w:id="16" w:name="_Toc198568702"/>
      <w:bookmarkStart w:id="17" w:name="_Toc46743507"/>
      <w:r>
        <w:rPr/>
        <w:t xml:space="preserve">Цель </w:t>
      </w:r>
      <w:bookmarkEnd w:id="17"/>
      <w:r>
        <w:rPr/>
        <w:t>оказания услуг</w:t>
      </w:r>
      <w:bookmarkEnd w:id="16"/>
      <w:r>
        <w:rPr/>
        <w:t xml:space="preserve"> </w:t>
      </w:r>
      <w:bookmarkEnd w:id="15"/>
    </w:p>
    <w:p>
      <w:pPr>
        <w:pStyle w:val="Normal"/>
        <w:jc w:val="both"/>
        <w:rPr>
          <w:sz w:val="24"/>
          <w:szCs w:val="24"/>
          <w:lang w:val="x-none" w:eastAsia="x-none"/>
        </w:rPr>
      </w:pPr>
      <w:r>
        <w:rPr>
          <w:sz w:val="24"/>
          <w:szCs w:val="24"/>
          <w:lang w:eastAsia="en-US"/>
        </w:rPr>
        <w:t xml:space="preserve">Целью оказания услуг является </w:t>
      </w:r>
      <w:r>
        <w:rPr>
          <w:sz w:val="24"/>
          <w:szCs w:val="24"/>
          <w:lang w:val="x-none" w:eastAsia="x-none"/>
        </w:rPr>
        <w:t xml:space="preserve">поддержание </w:t>
      </w:r>
      <w:r>
        <w:rPr>
          <w:sz w:val="24"/>
          <w:szCs w:val="24"/>
          <w:lang w:eastAsia="x-none"/>
        </w:rPr>
        <w:t xml:space="preserve">эстетичного </w:t>
      </w:r>
      <w:r>
        <w:rPr>
          <w:sz w:val="24"/>
          <w:szCs w:val="24"/>
          <w:lang w:val="x-none" w:eastAsia="x-none"/>
        </w:rPr>
        <w:t xml:space="preserve">внешнего вида здания </w:t>
      </w:r>
      <w:r>
        <w:rPr>
          <w:sz w:val="24"/>
          <w:szCs w:val="24"/>
          <w:lang w:eastAsia="x-none"/>
        </w:rPr>
        <w:t>Заказчика</w:t>
      </w:r>
      <w:r>
        <w:rPr>
          <w:sz w:val="24"/>
          <w:szCs w:val="24"/>
          <w:lang w:val="x-none" w:eastAsia="x-none"/>
        </w:rPr>
        <w:t xml:space="preserve"> в соответствии с санитарными нормами.</w:t>
      </w:r>
    </w:p>
    <w:p>
      <w:pPr>
        <w:pStyle w:val="Heading2"/>
        <w:numPr>
          <w:ilvl w:val="0"/>
        </w:numPr>
        <w:ind w:left="432" w:hanging="432"/>
        <w:rPr>
          <w:lang w:val="ru-RU"/>
        </w:rPr>
      </w:pPr>
      <w:bookmarkStart w:id="18" w:name="_Toc198568703"/>
      <w:r>
        <w:rPr>
          <w:lang w:val="ru-RU"/>
        </w:rPr>
        <w:t xml:space="preserve">1.4. </w:t>
      </w:r>
      <w:r>
        <w:rPr/>
        <w:t>Существующее положение</w:t>
      </w:r>
      <w:r>
        <w:rPr>
          <w:lang w:val="ru-RU"/>
        </w:rPr>
        <w:t>.</w:t>
      </w:r>
      <w:bookmarkEnd w:id="18"/>
    </w:p>
    <w:p>
      <w:pPr>
        <w:pStyle w:val="Normal"/>
        <w:rPr>
          <w:sz w:val="24"/>
          <w:szCs w:val="24"/>
          <w:lang w:eastAsia="x-none"/>
        </w:rPr>
      </w:pPr>
      <w:r>
        <w:rPr>
          <w:sz w:val="24"/>
          <w:szCs w:val="24"/>
          <w:lang w:eastAsia="x-none"/>
        </w:rPr>
        <w:t xml:space="preserve">Высотное 23 этажное здание.  </w:t>
      </w:r>
    </w:p>
    <w:p>
      <w:pPr>
        <w:pStyle w:val="Heading1"/>
        <w:numPr>
          <w:ilvl w:val="0"/>
          <w:numId w:val="0"/>
        </w:numPr>
        <w:ind w:left="0" w:hanging="0"/>
        <w:rPr>
          <w:rStyle w:val="Style8"/>
          <w:b/>
          <w:i w:val="false"/>
          <w:i w:val="false"/>
          <w:sz w:val="24"/>
          <w:szCs w:val="24"/>
          <w:shd w:fill="auto" w:val="clear"/>
          <w:lang w:val="ru-RU"/>
        </w:rPr>
      </w:pPr>
      <w:bookmarkStart w:id="19" w:name="_Toc198568704"/>
      <w:bookmarkStart w:id="20" w:name="_Toc54643699"/>
      <w:r>
        <w:rPr>
          <w:sz w:val="24"/>
          <w:szCs w:val="24"/>
        </w:rPr>
        <w:t>Таблица 1. Перечень объектов заказчика</w:t>
      </w:r>
      <w:bookmarkEnd w:id="19"/>
      <w:bookmarkEnd w:id="20"/>
    </w:p>
    <w:tbl>
      <w:tblPr>
        <w:tblW w:w="996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67"/>
        <w:gridCol w:w="2316"/>
        <w:gridCol w:w="2550"/>
        <w:gridCol w:w="2600"/>
        <w:gridCol w:w="1934"/>
      </w:tblGrid>
      <w:tr>
        <w:trPr>
          <w:trHeight w:val="641"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t>№</w:t>
            </w:r>
          </w:p>
          <w:p>
            <w:pPr>
              <w:pStyle w:val="Normal"/>
              <w:widowControl w:val="false"/>
              <w:rPr>
                <w:sz w:val="20"/>
                <w:szCs w:val="20"/>
              </w:rPr>
            </w:pPr>
            <w:r>
              <w:rPr>
                <w:sz w:val="20"/>
                <w:szCs w:val="20"/>
              </w:rPr>
              <w:t>п/п</w:t>
            </w:r>
          </w:p>
        </w:tc>
        <w:tc>
          <w:tcPr>
            <w:tcW w:w="2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Наименование объекта</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Расположение объекта</w:t>
            </w:r>
          </w:p>
          <w:p>
            <w:pPr>
              <w:pStyle w:val="Normal"/>
              <w:widowControl w:val="false"/>
              <w:jc w:val="center"/>
              <w:rPr>
                <w:sz w:val="20"/>
                <w:szCs w:val="20"/>
              </w:rPr>
            </w:pPr>
            <w:r>
              <w:rPr>
                <w:i/>
                <w:iCs/>
                <w:sz w:val="20"/>
                <w:szCs w:val="20"/>
              </w:rPr>
              <w:t>(место оказания услуг)</w:t>
            </w:r>
          </w:p>
        </w:tc>
        <w:tc>
          <w:tcPr>
            <w:tcW w:w="2600" w:type="dxa"/>
            <w:tcBorders>
              <w:top w:val="single" w:sz="4" w:space="0" w:color="000000"/>
              <w:left w:val="single" w:sz="4" w:space="0" w:color="000000"/>
              <w:bottom w:val="single" w:sz="4" w:space="0" w:color="000000"/>
            </w:tcBorders>
            <w:vAlign w:val="center"/>
          </w:tcPr>
          <w:p>
            <w:pPr>
              <w:pStyle w:val="Normal"/>
              <w:widowControl w:val="false"/>
              <w:jc w:val="center"/>
              <w:rPr>
                <w:sz w:val="20"/>
                <w:szCs w:val="20"/>
              </w:rPr>
            </w:pPr>
            <w:r>
              <w:rPr>
                <w:sz w:val="20"/>
                <w:szCs w:val="20"/>
              </w:rPr>
              <w:t>Наименование основного средства</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Примечания</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sz w:val="20"/>
                <w:szCs w:val="20"/>
              </w:rPr>
              <w:t>1</w:t>
            </w:r>
          </w:p>
        </w:tc>
        <w:tc>
          <w:tcPr>
            <w:tcW w:w="2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sz w:val="20"/>
                <w:szCs w:val="20"/>
              </w:rPr>
              <w:t>2</w:t>
            </w:r>
          </w:p>
        </w:tc>
        <w:tc>
          <w:tcPr>
            <w:tcW w:w="25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b/>
                <w:sz w:val="20"/>
                <w:szCs w:val="20"/>
              </w:rPr>
              <w:t>3</w:t>
            </w:r>
          </w:p>
        </w:tc>
        <w:tc>
          <w:tcPr>
            <w:tcW w:w="2600" w:type="dxa"/>
            <w:tcBorders>
              <w:top w:val="single" w:sz="4" w:space="0" w:color="000000"/>
              <w:left w:val="single" w:sz="4" w:space="0" w:color="000000"/>
              <w:bottom w:val="single" w:sz="4" w:space="0" w:color="000000"/>
            </w:tcBorders>
            <w:vAlign w:val="center"/>
          </w:tcPr>
          <w:p>
            <w:pPr>
              <w:pStyle w:val="Normal"/>
              <w:widowControl w:val="false"/>
              <w:jc w:val="center"/>
              <w:rPr>
                <w:b/>
                <w:sz w:val="20"/>
                <w:szCs w:val="20"/>
              </w:rPr>
            </w:pPr>
            <w:r>
              <w:rPr>
                <w:b/>
                <w:sz w:val="20"/>
                <w:szCs w:val="20"/>
              </w:rPr>
              <w:t>4</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5</w:t>
            </w:r>
          </w:p>
        </w:tc>
      </w:tr>
      <w:tr>
        <w:trPr>
          <w:trHeight w:val="699"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sz w:val="20"/>
                <w:szCs w:val="20"/>
              </w:rPr>
            </w:pPr>
            <w:r>
              <w:rPr>
                <w:sz w:val="20"/>
                <w:szCs w:val="20"/>
              </w:rPr>
            </w:r>
          </w:p>
        </w:tc>
        <w:tc>
          <w:tcPr>
            <w:tcW w:w="23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rPr>
              <w:t>Нежилое здание</w:t>
            </w:r>
          </w:p>
          <w:p>
            <w:pPr>
              <w:pStyle w:val="Normal"/>
              <w:widowControl w:val="false"/>
              <w:jc w:val="center"/>
              <w:rPr>
                <w:sz w:val="20"/>
                <w:szCs w:val="20"/>
              </w:rPr>
            </w:pPr>
            <w:r>
              <w:rPr>
                <w:iCs/>
                <w:sz w:val="20"/>
                <w:szCs w:val="20"/>
              </w:rPr>
              <w:t>АО «Ленгидропроект»</w:t>
            </w:r>
          </w:p>
        </w:tc>
        <w:tc>
          <w:tcPr>
            <w:tcW w:w="25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iCs/>
                <w:sz w:val="20"/>
                <w:szCs w:val="20"/>
              </w:rPr>
              <w:t xml:space="preserve">г. Санкт-Петербург, </w:t>
            </w:r>
          </w:p>
          <w:p>
            <w:pPr>
              <w:pStyle w:val="Normal"/>
              <w:widowControl w:val="false"/>
              <w:jc w:val="center"/>
              <w:rPr>
                <w:sz w:val="20"/>
                <w:szCs w:val="20"/>
              </w:rPr>
            </w:pPr>
            <w:r>
              <w:rPr>
                <w:iCs/>
                <w:sz w:val="20"/>
                <w:szCs w:val="20"/>
              </w:rPr>
              <w:t>пр. Испытателей, д.22, литера А.</w:t>
            </w:r>
          </w:p>
        </w:tc>
        <w:tc>
          <w:tcPr>
            <w:tcW w:w="2600"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426" w:leader="none"/>
              </w:tabs>
              <w:spacing w:before="120" w:after="120"/>
              <w:jc w:val="both"/>
              <w:rPr/>
            </w:pPr>
            <w:r>
              <w:rPr>
                <w:rStyle w:val="Style8"/>
                <w:rFonts w:eastAsia="Calibri"/>
                <w:b w:val="false"/>
                <w:bCs/>
                <w:i w:val="false"/>
                <w:color w:val="000000"/>
                <w:sz w:val="20"/>
                <w:szCs w:val="20"/>
                <w:shd w:fill="auto" w:val="clear"/>
              </w:rPr>
              <w:t>Здание производственное (инв. №000000146)</w:t>
            </w:r>
          </w:p>
        </w:tc>
        <w:tc>
          <w:tcPr>
            <w:tcW w:w="1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center"/>
              <w:rPr/>
            </w:pPr>
            <w:r>
              <w:rPr/>
              <w:t>-</w:t>
            </w:r>
          </w:p>
        </w:tc>
      </w:tr>
    </w:tbl>
    <w:p>
      <w:pPr>
        <w:pStyle w:val="Heading2"/>
        <w:numPr>
          <w:ilvl w:val="0"/>
        </w:numPr>
        <w:tabs>
          <w:tab w:val="clear" w:pos="0"/>
        </w:tabs>
        <w:ind w:left="0" w:hanging="0"/>
        <w:rPr/>
      </w:pPr>
      <w:bookmarkStart w:id="21" w:name="_Toc198568705"/>
      <w:r>
        <w:rPr>
          <w:lang w:val="ru-RU" w:eastAsia="en-US"/>
        </w:rPr>
        <w:t>1.5. Информация в отношении исполнения договора, которая должна быть учтена при подготовке заявки.</w:t>
      </w:r>
      <w:bookmarkEnd w:id="21"/>
    </w:p>
    <w:p>
      <w:pPr>
        <w:pStyle w:val="Normal"/>
        <w:rPr>
          <w:sz w:val="24"/>
          <w:szCs w:val="24"/>
          <w:lang w:eastAsia="en-US"/>
        </w:rPr>
      </w:pPr>
      <w:r>
        <w:rPr>
          <w:sz w:val="24"/>
          <w:szCs w:val="24"/>
          <w:lang w:eastAsia="en-US"/>
        </w:rPr>
        <w:t xml:space="preserve">Заказчик предоставляет Исполнителю следующие виды ресурсов: </w:t>
      </w:r>
    </w:p>
    <w:p>
      <w:pPr>
        <w:pStyle w:val="Normal"/>
        <w:rPr>
          <w:sz w:val="24"/>
          <w:szCs w:val="24"/>
          <w:lang w:eastAsia="en-US"/>
        </w:rPr>
      </w:pPr>
      <w:r>
        <w:rPr>
          <w:sz w:val="24"/>
          <w:szCs w:val="24"/>
          <w:lang w:eastAsia="en-US"/>
        </w:rPr>
        <w:t>1.5.1. Вода.</w:t>
      </w:r>
    </w:p>
    <w:p>
      <w:pPr>
        <w:pStyle w:val="Normal"/>
        <w:rPr>
          <w:sz w:val="24"/>
          <w:szCs w:val="24"/>
          <w:lang w:eastAsia="en-US"/>
        </w:rPr>
      </w:pPr>
      <w:r>
        <w:rPr>
          <w:sz w:val="24"/>
          <w:szCs w:val="24"/>
          <w:lang w:eastAsia="en-US"/>
        </w:rPr>
        <w:t>1.5.2. Электроэнергия (при необходимости).</w:t>
      </w:r>
    </w:p>
    <w:p>
      <w:pPr>
        <w:pStyle w:val="Normal"/>
        <w:rPr>
          <w:sz w:val="24"/>
          <w:szCs w:val="24"/>
          <w:lang w:eastAsia="en-US"/>
        </w:rPr>
      </w:pPr>
      <w:r>
        <w:rPr>
          <w:sz w:val="24"/>
          <w:szCs w:val="24"/>
          <w:lang w:eastAsia="en-US"/>
        </w:rPr>
      </w:r>
    </w:p>
    <w:p>
      <w:pPr>
        <w:pStyle w:val="Heading1"/>
        <w:numPr>
          <w:ilvl w:val="0"/>
          <w:numId w:val="0"/>
        </w:numPr>
        <w:ind w:left="2694" w:hanging="0"/>
        <w:jc w:val="both"/>
        <w:rPr>
          <w:caps/>
          <w:lang w:val="ru-RU"/>
        </w:rPr>
      </w:pPr>
      <w:r>
        <w:rPr>
          <w:lang w:val="ru-RU"/>
        </w:rPr>
        <w:t xml:space="preserve">2. </w:t>
      </w:r>
      <w:bookmarkStart w:id="22" w:name="_Toc198568706"/>
      <w:r>
        <w:rPr>
          <w:lang w:val="ru-RU"/>
        </w:rPr>
        <w:t>Требования</w:t>
      </w:r>
      <w:r>
        <w:rPr/>
        <w:t xml:space="preserve"> к продукции</w:t>
      </w:r>
      <w:r>
        <w:rPr>
          <w:lang w:val="ru-RU"/>
        </w:rPr>
        <w:t xml:space="preserve"> (услугам)</w:t>
      </w:r>
      <w:bookmarkEnd w:id="22"/>
    </w:p>
    <w:p>
      <w:pPr>
        <w:pStyle w:val="Heading4"/>
        <w:numPr>
          <w:ilvl w:val="0"/>
          <w:numId w:val="0"/>
        </w:numPr>
        <w:ind w:left="0" w:hanging="0"/>
        <w:rPr>
          <w:lang w:val="ru-RU"/>
        </w:rPr>
      </w:pPr>
      <w:r>
        <w:rPr/>
        <w:t xml:space="preserve">2.1. </w:t>
      </w:r>
      <w:bookmarkStart w:id="23" w:name="_Toc198568707"/>
      <w:bookmarkStart w:id="24" w:name="_Toc54643703"/>
      <w:r>
        <w:rPr/>
        <w:t xml:space="preserve">Требования к объемам и срокам </w:t>
      </w:r>
      <w:r>
        <w:rPr>
          <w:lang w:val="ru-RU"/>
        </w:rPr>
        <w:t>оказания услуг</w:t>
      </w:r>
      <w:bookmarkEnd w:id="23"/>
      <w:bookmarkEnd w:id="24"/>
    </w:p>
    <w:p>
      <w:pPr>
        <w:pStyle w:val="Heading3"/>
        <w:numPr>
          <w:ilvl w:val="0"/>
          <w:numId w:val="0"/>
        </w:numPr>
        <w:ind w:left="0" w:hanging="0"/>
        <w:rPr>
          <w:lang w:val="ru-RU"/>
        </w:rPr>
      </w:pPr>
      <w:r>
        <w:rPr/>
        <w:t xml:space="preserve">2.1.1. </w:t>
      </w:r>
      <w:bookmarkStart w:id="25" w:name="_Toc198568708"/>
      <w:bookmarkStart w:id="26" w:name="_Toc54643704"/>
      <w:r>
        <w:rPr/>
        <w:t>Требования к перечню и объему услуг</w:t>
      </w:r>
      <w:bookmarkEnd w:id="26"/>
      <w:r>
        <w:rPr>
          <w:lang w:val="ru-RU"/>
        </w:rPr>
        <w:t>:</w:t>
      </w:r>
      <w:bookmarkEnd w:id="25"/>
    </w:p>
    <w:p>
      <w:pPr>
        <w:pStyle w:val="Heading1"/>
        <w:numPr>
          <w:ilvl w:val="0"/>
          <w:numId w:val="0"/>
        </w:numPr>
        <w:ind w:left="0" w:hanging="0"/>
        <w:rPr>
          <w:sz w:val="24"/>
          <w:szCs w:val="24"/>
          <w:lang w:val="ru-RU"/>
        </w:rPr>
      </w:pPr>
      <w:bookmarkStart w:id="27" w:name="_Toc198568709"/>
      <w:bookmarkStart w:id="28" w:name="_Toc54643705"/>
      <w:bookmarkStart w:id="29" w:name="_Toc51339695"/>
      <w:r>
        <w:rPr>
          <w:sz w:val="24"/>
          <w:szCs w:val="24"/>
        </w:rPr>
        <w:t xml:space="preserve">Таблица 2. Перечень </w:t>
      </w:r>
      <w:bookmarkEnd w:id="29"/>
      <w:r>
        <w:rPr>
          <w:sz w:val="24"/>
          <w:szCs w:val="24"/>
        </w:rPr>
        <w:t>и объем оказываемых услуг</w:t>
      </w:r>
      <w:bookmarkEnd w:id="28"/>
      <w:r>
        <w:rPr>
          <w:sz w:val="24"/>
          <w:szCs w:val="24"/>
          <w:lang w:val="ru-RU"/>
        </w:rPr>
        <w:t>:</w:t>
      </w:r>
      <w:bookmarkEnd w:id="27"/>
    </w:p>
    <w:tbl>
      <w:tblPr>
        <w:tblW w:w="9925" w:type="dxa"/>
        <w:jc w:val="left"/>
        <w:tblInd w:w="-22" w:type="dxa"/>
        <w:tblLayout w:type="fixed"/>
        <w:tblCellMar>
          <w:top w:w="0" w:type="dxa"/>
          <w:left w:w="108" w:type="dxa"/>
          <w:bottom w:w="0" w:type="dxa"/>
          <w:right w:w="108" w:type="dxa"/>
        </w:tblCellMar>
        <w:tblLook w:val="0000" w:noHBand="0" w:noVBand="0" w:firstColumn="0" w:lastRow="0" w:lastColumn="0" w:firstRow="0"/>
      </w:tblPr>
      <w:tblGrid>
        <w:gridCol w:w="841"/>
        <w:gridCol w:w="3408"/>
        <w:gridCol w:w="2500"/>
        <w:gridCol w:w="3175"/>
      </w:tblGrid>
      <w:tr>
        <w:trPr/>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w:t>
            </w:r>
          </w:p>
          <w:p>
            <w:pPr>
              <w:pStyle w:val="Normal"/>
              <w:keepNext w:val="true"/>
              <w:widowControl w:val="false"/>
              <w:jc w:val="center"/>
              <w:rPr>
                <w:sz w:val="20"/>
                <w:szCs w:val="20"/>
              </w:rPr>
            </w:pPr>
            <w:r>
              <w:rPr>
                <w:sz w:val="20"/>
                <w:szCs w:val="20"/>
              </w:rPr>
              <w:t>п/п</w:t>
            </w:r>
          </w:p>
        </w:tc>
        <w:tc>
          <w:tcPr>
            <w:tcW w:w="340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Наименование услуг / этапа услуг</w:t>
            </w:r>
          </w:p>
        </w:tc>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Единица измерения</w:t>
            </w:r>
          </w:p>
        </w:tc>
        <w:tc>
          <w:tcPr>
            <w:tcW w:w="317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0"/>
                <w:szCs w:val="20"/>
              </w:rPr>
            </w:pPr>
            <w:r>
              <w:rPr>
                <w:sz w:val="20"/>
                <w:szCs w:val="20"/>
              </w:rPr>
              <w:t>Количество</w:t>
            </w:r>
          </w:p>
          <w:p>
            <w:pPr>
              <w:pStyle w:val="Normal"/>
              <w:keepNext w:val="true"/>
              <w:widowControl w:val="false"/>
              <w:jc w:val="center"/>
              <w:rPr>
                <w:sz w:val="20"/>
                <w:szCs w:val="20"/>
              </w:rPr>
            </w:pPr>
            <w:r>
              <w:rPr>
                <w:sz w:val="20"/>
                <w:szCs w:val="20"/>
              </w:rPr>
              <w:t>Услуг за период</w:t>
            </w:r>
          </w:p>
        </w:tc>
      </w:tr>
      <w:tr>
        <w:trPr>
          <w:trHeight w:val="203" w:hRule="atLeast"/>
        </w:trPr>
        <w:tc>
          <w:tcPr>
            <w:tcW w:w="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1</w:t>
            </w:r>
          </w:p>
        </w:tc>
        <w:tc>
          <w:tcPr>
            <w:tcW w:w="3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2</w:t>
            </w:r>
          </w:p>
        </w:tc>
        <w:tc>
          <w:tcPr>
            <w:tcW w:w="25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3</w:t>
            </w:r>
          </w:p>
        </w:tc>
        <w:tc>
          <w:tcPr>
            <w:tcW w:w="3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0"/>
                <w:szCs w:val="20"/>
              </w:rPr>
            </w:pPr>
            <w:r>
              <w:rPr>
                <w:b/>
                <w:sz w:val="20"/>
                <w:szCs w:val="20"/>
              </w:rPr>
              <w:t>4</w:t>
            </w:r>
          </w:p>
        </w:tc>
      </w:tr>
      <w:tr>
        <w:trPr>
          <w:trHeight w:val="404" w:hRule="atLeast"/>
        </w:trPr>
        <w:tc>
          <w:tcPr>
            <w:tcW w:w="84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ind w:left="0" w:hanging="0"/>
              <w:jc w:val="center"/>
              <w:rPr>
                <w:sz w:val="20"/>
                <w:szCs w:val="20"/>
              </w:rPr>
            </w:pPr>
            <w:r>
              <w:rPr>
                <w:sz w:val="20"/>
                <w:szCs w:val="20"/>
              </w:rPr>
              <w:t>1‍</w:t>
            </w:r>
          </w:p>
        </w:tc>
        <w:tc>
          <w:tcPr>
            <w:tcW w:w="3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rPr>
                <w:sz w:val="20"/>
                <w:szCs w:val="20"/>
              </w:rPr>
            </w:pPr>
            <w:r>
              <w:rPr>
                <w:rFonts w:eastAsia="Calibri"/>
                <w:sz w:val="20"/>
                <w:szCs w:val="20"/>
                <w:lang w:eastAsia="x-none"/>
              </w:rPr>
              <w:t>ОКПД 2 81.22.11.000 Оказание услуг по мытью наружных оконных конструкций и облицованных стен стилобата здания АО "Ленгидропроект"</w:t>
            </w:r>
          </w:p>
        </w:tc>
        <w:tc>
          <w:tcPr>
            <w:tcW w:w="2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усл ед.</w:t>
            </w:r>
          </w:p>
        </w:tc>
        <w:tc>
          <w:tcPr>
            <w:tcW w:w="3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2</w:t>
            </w:r>
          </w:p>
        </w:tc>
      </w:tr>
      <w:tr>
        <w:trPr>
          <w:trHeight w:val="404" w:hRule="atLeast"/>
        </w:trPr>
        <w:tc>
          <w:tcPr>
            <w:tcW w:w="4249" w:type="dxa"/>
            <w:gridSpan w:val="2"/>
            <w:tcBorders>
              <w:left w:val="single" w:sz="4" w:space="0" w:color="000000"/>
              <w:bottom w:val="single" w:sz="4" w:space="0" w:color="000000"/>
              <w:right w:val="single" w:sz="4" w:space="0" w:color="000000"/>
            </w:tcBorders>
            <w:vAlign w:val="center"/>
          </w:tcPr>
          <w:p>
            <w:pPr>
              <w:pStyle w:val="Normal"/>
              <w:widowControl w:val="false"/>
              <w:rPr>
                <w:i w:val="false"/>
                <w:i w:val="false"/>
                <w:iCs w:val="false"/>
              </w:rPr>
            </w:pPr>
            <w:r>
              <w:rPr>
                <w:i w:val="false"/>
                <w:iCs w:val="false"/>
                <w:sz w:val="20"/>
                <w:szCs w:val="20"/>
              </w:rPr>
              <w:t xml:space="preserve">                             </w:t>
            </w:r>
            <w:r>
              <w:rPr>
                <w:i w:val="false"/>
                <w:iCs w:val="false"/>
                <w:sz w:val="20"/>
                <w:szCs w:val="20"/>
              </w:rPr>
              <w:t>в том числе:</w:t>
            </w:r>
          </w:p>
        </w:tc>
        <w:tc>
          <w:tcPr>
            <w:tcW w:w="2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val="false"/>
                <w:i w:val="false"/>
                <w:iCs w:val="false"/>
              </w:rPr>
            </w:pPr>
            <w:r>
              <w:rPr>
                <w:i w:val="false"/>
                <w:iCs w:val="false"/>
                <w:sz w:val="20"/>
                <w:szCs w:val="20"/>
              </w:rPr>
              <w:t xml:space="preserve">ед. изм. </w:t>
            </w:r>
          </w:p>
        </w:tc>
        <w:tc>
          <w:tcPr>
            <w:tcW w:w="3175" w:type="dxa"/>
            <w:tcBorders>
              <w:left w:val="single" w:sz="4" w:space="0" w:color="000000"/>
              <w:bottom w:val="single" w:sz="4" w:space="0" w:color="000000"/>
              <w:right w:val="single" w:sz="4" w:space="0" w:color="000000"/>
            </w:tcBorders>
            <w:vAlign w:val="center"/>
          </w:tcPr>
          <w:p>
            <w:pPr>
              <w:pStyle w:val="Normal"/>
              <w:widowControl w:val="false"/>
              <w:jc w:val="center"/>
              <w:rPr>
                <w:i w:val="false"/>
                <w:i w:val="false"/>
                <w:iCs w:val="false"/>
              </w:rPr>
            </w:pPr>
            <w:r>
              <w:rPr>
                <w:i w:val="false"/>
                <w:iCs w:val="false"/>
                <w:sz w:val="20"/>
                <w:szCs w:val="20"/>
              </w:rPr>
              <w:t>Объем 1 (одной) Услуги</w:t>
            </w:r>
          </w:p>
        </w:tc>
      </w:tr>
      <w:tr>
        <w:trPr>
          <w:trHeight w:val="404" w:hRule="atLeast"/>
        </w:trPr>
        <w:tc>
          <w:tcPr>
            <w:tcW w:w="841" w:type="dxa"/>
            <w:tcBorders>
              <w:left w:val="single" w:sz="4" w:space="0" w:color="000000"/>
              <w:bottom w:val="single" w:sz="4" w:space="0" w:color="000000"/>
              <w:right w:val="single" w:sz="4" w:space="0" w:color="000000"/>
            </w:tcBorders>
            <w:vAlign w:val="center"/>
          </w:tcPr>
          <w:p>
            <w:pPr>
              <w:pStyle w:val="ListParagraph"/>
              <w:widowControl w:val="false"/>
              <w:ind w:left="0" w:hanging="0"/>
              <w:jc w:val="center"/>
              <w:rPr>
                <w:sz w:val="20"/>
                <w:szCs w:val="20"/>
              </w:rPr>
            </w:pPr>
            <w:r>
              <w:rPr>
                <w:sz w:val="20"/>
                <w:szCs w:val="20"/>
              </w:rPr>
              <w:t xml:space="preserve">1.1. </w:t>
            </w:r>
          </w:p>
        </w:tc>
        <w:tc>
          <w:tcPr>
            <w:tcW w:w="3408" w:type="dxa"/>
            <w:tcBorders>
              <w:left w:val="single" w:sz="4" w:space="0" w:color="000000"/>
              <w:bottom w:val="single" w:sz="4" w:space="0" w:color="000000"/>
              <w:right w:val="single" w:sz="4" w:space="0" w:color="000000"/>
            </w:tcBorders>
            <w:vAlign w:val="center"/>
          </w:tcPr>
          <w:p>
            <w:pPr>
              <w:pStyle w:val="Normal"/>
              <w:widowControl w:val="false"/>
              <w:rPr>
                <w:i/>
                <w:i/>
                <w:sz w:val="20"/>
                <w:szCs w:val="20"/>
              </w:rPr>
            </w:pPr>
            <w:r>
              <w:rPr>
                <w:sz w:val="20"/>
                <w:szCs w:val="20"/>
              </w:rPr>
              <w:t>Мытье облицованных стен стилобата</w:t>
            </w:r>
          </w:p>
        </w:tc>
        <w:tc>
          <w:tcPr>
            <w:tcW w:w="250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20"/>
                <w:szCs w:val="20"/>
              </w:rPr>
            </w:pPr>
            <w:r>
              <w:rPr>
                <w:sz w:val="20"/>
                <w:szCs w:val="20"/>
              </w:rPr>
              <w:t>м</w:t>
            </w:r>
            <w:r>
              <w:rPr>
                <w:sz w:val="20"/>
                <w:szCs w:val="20"/>
                <w:vertAlign w:val="superscript"/>
              </w:rPr>
              <w:t>2</w:t>
            </w:r>
          </w:p>
        </w:tc>
        <w:tc>
          <w:tcPr>
            <w:tcW w:w="3175" w:type="dxa"/>
            <w:tcBorders>
              <w:left w:val="single" w:sz="4" w:space="0" w:color="000000"/>
              <w:bottom w:val="single" w:sz="4" w:space="0" w:color="000000"/>
              <w:right w:val="single" w:sz="4" w:space="0" w:color="000000"/>
            </w:tcBorders>
            <w:vAlign w:val="center"/>
          </w:tcPr>
          <w:p>
            <w:pPr>
              <w:pStyle w:val="Normal"/>
              <w:widowControl w:val="false"/>
              <w:jc w:val="center"/>
              <w:rPr>
                <w:i/>
                <w:i/>
                <w:sz w:val="20"/>
                <w:szCs w:val="20"/>
              </w:rPr>
            </w:pPr>
            <w:r>
              <w:rPr>
                <w:sz w:val="20"/>
                <w:szCs w:val="20"/>
              </w:rPr>
              <w:t>900</w:t>
            </w:r>
          </w:p>
          <w:p>
            <w:pPr>
              <w:pStyle w:val="Normal"/>
              <w:widowControl w:val="false"/>
              <w:jc w:val="center"/>
              <w:rPr>
                <w:sz w:val="20"/>
                <w:szCs w:val="20"/>
              </w:rPr>
            </w:pPr>
            <w:r>
              <w:rPr>
                <w:sz w:val="20"/>
                <w:szCs w:val="20"/>
              </w:rPr>
            </w:r>
          </w:p>
        </w:tc>
      </w:tr>
      <w:tr>
        <w:trPr>
          <w:trHeight w:val="752" w:hRule="atLeast"/>
        </w:trPr>
        <w:tc>
          <w:tcPr>
            <w:tcW w:w="84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ind w:left="-113" w:hanging="0"/>
              <w:jc w:val="center"/>
              <w:rPr>
                <w:sz w:val="20"/>
                <w:szCs w:val="20"/>
              </w:rPr>
            </w:pPr>
            <w:r>
              <w:rPr>
                <w:sz w:val="20"/>
                <w:szCs w:val="20"/>
              </w:rPr>
              <w:t xml:space="preserve">  </w:t>
            </w:r>
            <w:r>
              <w:rPr>
                <w:sz w:val="20"/>
                <w:szCs w:val="20"/>
              </w:rPr>
              <w:t>1.2.</w:t>
            </w:r>
          </w:p>
        </w:tc>
        <w:tc>
          <w:tcPr>
            <w:tcW w:w="3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i/>
                <w:i/>
                <w:sz w:val="20"/>
                <w:szCs w:val="20"/>
              </w:rPr>
            </w:pPr>
            <w:r>
              <w:rPr>
                <w:color w:val="000000"/>
                <w:sz w:val="20"/>
                <w:szCs w:val="20"/>
              </w:rPr>
              <w:t xml:space="preserve">Наружное мытье оконных и дверных конструкций </w:t>
            </w:r>
            <w:r>
              <w:rPr>
                <w:sz w:val="20"/>
                <w:szCs w:val="20"/>
              </w:rPr>
              <w:t>здания АО «Ленгидропроект» методом промышленного альпинизма</w:t>
            </w:r>
          </w:p>
        </w:tc>
        <w:tc>
          <w:tcPr>
            <w:tcW w:w="2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360"/>
              <w:jc w:val="center"/>
              <w:rPr>
                <w:i/>
                <w:i/>
                <w:sz w:val="20"/>
                <w:szCs w:val="20"/>
              </w:rPr>
            </w:pPr>
            <w:r>
              <w:rPr>
                <w:sz w:val="20"/>
                <w:szCs w:val="20"/>
              </w:rPr>
              <w:t>м</w:t>
            </w:r>
            <w:r>
              <w:rPr>
                <w:sz w:val="20"/>
                <w:szCs w:val="20"/>
                <w:vertAlign w:val="superscript"/>
              </w:rPr>
              <w:t>2</w:t>
            </w:r>
          </w:p>
        </w:tc>
        <w:tc>
          <w:tcPr>
            <w:tcW w:w="3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0"/>
                <w:szCs w:val="20"/>
              </w:rPr>
            </w:pPr>
            <w:r>
              <w:rPr>
                <w:sz w:val="20"/>
                <w:szCs w:val="20"/>
              </w:rPr>
              <w:t>3740</w:t>
            </w:r>
          </w:p>
          <w:p>
            <w:pPr>
              <w:pStyle w:val="Normal"/>
              <w:widowControl w:val="false"/>
              <w:jc w:val="center"/>
              <w:rPr>
                <w:sz w:val="20"/>
                <w:szCs w:val="20"/>
              </w:rPr>
            </w:pPr>
            <w:r>
              <w:rPr>
                <w:sz w:val="20"/>
                <w:szCs w:val="20"/>
              </w:rPr>
            </w:r>
          </w:p>
        </w:tc>
      </w:tr>
      <w:tr>
        <w:trPr>
          <w:trHeight w:val="311" w:hRule="atLeast"/>
        </w:trPr>
        <w:tc>
          <w:tcPr>
            <w:tcW w:w="841"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ind w:left="-57" w:hanging="0"/>
              <w:jc w:val="center"/>
              <w:rPr>
                <w:sz w:val="20"/>
                <w:szCs w:val="20"/>
              </w:rPr>
            </w:pPr>
            <w:r>
              <w:rPr>
                <w:sz w:val="20"/>
                <w:szCs w:val="20"/>
              </w:rPr>
              <w:t>1.3.</w:t>
            </w:r>
          </w:p>
        </w:tc>
        <w:tc>
          <w:tcPr>
            <w:tcW w:w="3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i/>
                <w:i/>
                <w:sz w:val="20"/>
                <w:szCs w:val="20"/>
              </w:rPr>
            </w:pPr>
            <w:r>
              <w:rPr>
                <w:sz w:val="20"/>
                <w:szCs w:val="20"/>
              </w:rPr>
              <w:t>Мытье отливов</w:t>
            </w:r>
          </w:p>
        </w:tc>
        <w:tc>
          <w:tcPr>
            <w:tcW w:w="25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240"/>
              <w:jc w:val="center"/>
              <w:rPr>
                <w:i/>
                <w:i/>
                <w:sz w:val="20"/>
                <w:szCs w:val="20"/>
              </w:rPr>
            </w:pPr>
            <w:r>
              <w:rPr>
                <w:sz w:val="20"/>
                <w:szCs w:val="20"/>
              </w:rPr>
              <w:t>м/пог.</w:t>
            </w:r>
          </w:p>
        </w:tc>
        <w:tc>
          <w:tcPr>
            <w:tcW w:w="31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0"/>
                <w:szCs w:val="20"/>
              </w:rPr>
            </w:pPr>
            <w:r>
              <w:rPr>
                <w:sz w:val="20"/>
                <w:szCs w:val="20"/>
              </w:rPr>
              <w:t>3200</w:t>
            </w:r>
          </w:p>
          <w:p>
            <w:pPr>
              <w:pStyle w:val="Normal"/>
              <w:widowControl w:val="false"/>
              <w:jc w:val="center"/>
              <w:rPr>
                <w:sz w:val="20"/>
                <w:szCs w:val="20"/>
              </w:rPr>
            </w:pPr>
            <w:r>
              <w:rPr>
                <w:sz w:val="20"/>
                <w:szCs w:val="20"/>
              </w:rPr>
            </w:r>
          </w:p>
        </w:tc>
      </w:tr>
    </w:tbl>
    <w:p>
      <w:pPr>
        <w:pStyle w:val="Heading3"/>
        <w:numPr>
          <w:ilvl w:val="0"/>
          <w:numId w:val="0"/>
        </w:numPr>
        <w:ind w:left="567" w:hanging="0"/>
        <w:rPr/>
      </w:pPr>
      <w:r>
        <w:rPr/>
        <w:t xml:space="preserve">2.1.2. </w:t>
      </w:r>
      <w:bookmarkStart w:id="30" w:name="_Toc198568710"/>
      <w:bookmarkStart w:id="31" w:name="_Toc54643706"/>
      <w:bookmarkStart w:id="32" w:name="_Toc51339696"/>
      <w:r>
        <w:rPr/>
        <w:t xml:space="preserve">Требования </w:t>
      </w:r>
      <w:bookmarkEnd w:id="32"/>
      <w:r>
        <w:rPr/>
        <w:t>к срокам оказания услуг</w:t>
      </w:r>
      <w:bookmarkEnd w:id="30"/>
      <w:bookmarkEnd w:id="31"/>
      <w:r>
        <w:rPr/>
        <w:t xml:space="preserve"> </w:t>
      </w:r>
    </w:p>
    <w:p>
      <w:pPr>
        <w:pStyle w:val="Heading1"/>
        <w:numPr>
          <w:ilvl w:val="0"/>
          <w:numId w:val="0"/>
        </w:numPr>
        <w:ind w:left="0" w:hanging="0"/>
        <w:rPr>
          <w:sz w:val="24"/>
          <w:szCs w:val="24"/>
          <w:lang w:val="ru-RU"/>
        </w:rPr>
      </w:pPr>
      <w:bookmarkStart w:id="33" w:name="_Toc54643707"/>
      <w:bookmarkStart w:id="34" w:name="_Toc198568711"/>
      <w:bookmarkStart w:id="35" w:name="_Toc50125127"/>
      <w:bookmarkStart w:id="36" w:name="_Toc51339697"/>
      <w:r>
        <w:rPr>
          <w:sz w:val="24"/>
          <w:szCs w:val="24"/>
        </w:rPr>
        <w:t xml:space="preserve">Таблица </w:t>
      </w:r>
      <w:r>
        <w:rPr>
          <w:sz w:val="24"/>
          <w:szCs w:val="24"/>
          <w:lang w:val="ru-RU"/>
        </w:rPr>
        <w:t>3</w:t>
      </w:r>
      <w:r>
        <w:rPr>
          <w:sz w:val="24"/>
          <w:szCs w:val="24"/>
        </w:rPr>
        <w:t xml:space="preserve">. </w:t>
      </w:r>
      <w:bookmarkStart w:id="37" w:name="_Hlk50465284"/>
      <w:r>
        <w:rPr>
          <w:sz w:val="24"/>
          <w:szCs w:val="24"/>
        </w:rPr>
        <w:t xml:space="preserve">Требования </w:t>
      </w:r>
      <w:r>
        <w:rPr>
          <w:sz w:val="24"/>
          <w:szCs w:val="24"/>
          <w:lang w:val="ru-RU"/>
        </w:rPr>
        <w:t>к</w:t>
      </w:r>
      <w:r>
        <w:rPr>
          <w:sz w:val="24"/>
          <w:szCs w:val="24"/>
        </w:rPr>
        <w:t xml:space="preserve"> срокам </w:t>
      </w:r>
      <w:bookmarkEnd w:id="35"/>
      <w:bookmarkEnd w:id="36"/>
      <w:bookmarkEnd w:id="37"/>
      <w:r>
        <w:rPr>
          <w:sz w:val="24"/>
          <w:szCs w:val="24"/>
          <w:lang w:val="ru-RU"/>
        </w:rPr>
        <w:t>оказания услуг</w:t>
      </w:r>
      <w:bookmarkEnd w:id="33"/>
      <w:bookmarkEnd w:id="34"/>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03"/>
        <w:gridCol w:w="3030"/>
        <w:gridCol w:w="3032"/>
        <w:gridCol w:w="3155"/>
      </w:tblGrid>
      <w:tr>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 </w:t>
            </w:r>
            <w:r>
              <w:rPr>
                <w:sz w:val="20"/>
                <w:szCs w:val="20"/>
              </w:rPr>
              <w:t>п/п</w:t>
            </w:r>
          </w:p>
        </w:tc>
        <w:tc>
          <w:tcPr>
            <w:tcW w:w="30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Наименование услуг/ этапа услуг</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Требования к началу срока оказания услуг.</w:t>
            </w:r>
          </w:p>
        </w:tc>
        <w:tc>
          <w:tcPr>
            <w:tcW w:w="3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Требования к окончанию срока оказания услуг.</w:t>
            </w:r>
          </w:p>
        </w:tc>
      </w:tr>
      <w:tr>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b/>
                <w:sz w:val="20"/>
                <w:szCs w:val="20"/>
              </w:rPr>
              <w:t>1</w:t>
            </w:r>
          </w:p>
        </w:tc>
        <w:tc>
          <w:tcPr>
            <w:tcW w:w="30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b/>
                <w:sz w:val="20"/>
                <w:szCs w:val="20"/>
              </w:rPr>
              <w:t>2</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Style29"/>
              <w:keepNext w:val="false"/>
              <w:widowControl w:val="false"/>
              <w:spacing w:before="40" w:after="40"/>
              <w:jc w:val="center"/>
              <w:rPr>
                <w:sz w:val="20"/>
                <w:szCs w:val="20"/>
              </w:rPr>
            </w:pPr>
            <w:r>
              <w:rPr>
                <w:b/>
                <w:sz w:val="20"/>
                <w:szCs w:val="20"/>
              </w:rPr>
              <w:t>3</w:t>
            </w:r>
          </w:p>
        </w:tc>
        <w:tc>
          <w:tcPr>
            <w:tcW w:w="3155" w:type="dxa"/>
            <w:tcBorders>
              <w:top w:val="single" w:sz="4" w:space="0" w:color="000000"/>
              <w:left w:val="single" w:sz="4" w:space="0" w:color="000000"/>
              <w:bottom w:val="single" w:sz="4" w:space="0" w:color="000000"/>
              <w:right w:val="single" w:sz="4" w:space="0" w:color="000000"/>
            </w:tcBorders>
            <w:vAlign w:val="center"/>
          </w:tcPr>
          <w:p>
            <w:pPr>
              <w:pStyle w:val="Style29"/>
              <w:keepNext w:val="false"/>
              <w:widowControl w:val="false"/>
              <w:spacing w:before="40" w:after="40"/>
              <w:jc w:val="center"/>
              <w:rPr>
                <w:sz w:val="20"/>
                <w:szCs w:val="20"/>
              </w:rPr>
            </w:pPr>
            <w:r>
              <w:rPr>
                <w:b/>
                <w:sz w:val="20"/>
                <w:szCs w:val="20"/>
              </w:rPr>
              <w:t>4</w:t>
            </w:r>
          </w:p>
        </w:tc>
      </w:tr>
      <w:tr>
        <w:trPr>
          <w:trHeight w:val="1404" w:hRule="atLeast"/>
        </w:trPr>
        <w:tc>
          <w:tcPr>
            <w:tcW w:w="7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1.</w:t>
            </w:r>
          </w:p>
        </w:tc>
        <w:tc>
          <w:tcPr>
            <w:tcW w:w="30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b/>
                <w:sz w:val="20"/>
                <w:szCs w:val="20"/>
              </w:rPr>
            </w:pPr>
            <w:r>
              <w:rPr>
                <w:sz w:val="20"/>
                <w:szCs w:val="20"/>
              </w:rPr>
              <w:t>ОКПД 2 81.22.11.000 Оказание услуг по мытью наружных оконных конструкций и облицованных стен стилобата здания АО "Ленгидропроект"</w:t>
            </w:r>
          </w:p>
        </w:tc>
        <w:tc>
          <w:tcPr>
            <w:tcW w:w="3032" w:type="dxa"/>
            <w:tcBorders>
              <w:top w:val="single" w:sz="4" w:space="0" w:color="000000"/>
              <w:left w:val="single" w:sz="4" w:space="0" w:color="000000"/>
              <w:bottom w:val="single" w:sz="4" w:space="0" w:color="000000"/>
              <w:right w:val="single" w:sz="4" w:space="0" w:color="000000"/>
            </w:tcBorders>
            <w:vAlign w:val="center"/>
          </w:tcPr>
          <w:p>
            <w:pPr>
              <w:pStyle w:val="Style29"/>
              <w:keepNext w:val="false"/>
              <w:widowControl w:val="false"/>
              <w:spacing w:before="40" w:after="40"/>
              <w:jc w:val="center"/>
              <w:rPr>
                <w:sz w:val="20"/>
                <w:szCs w:val="20"/>
              </w:rPr>
            </w:pPr>
            <w:r>
              <w:rPr>
                <w:sz w:val="20"/>
                <w:szCs w:val="20"/>
              </w:rPr>
              <w:t>с</w:t>
            </w:r>
            <w:r>
              <w:rPr>
                <w:sz w:val="20"/>
                <w:szCs w:val="20"/>
              </w:rPr>
              <w:t xml:space="preserve"> 01.08.2027</w:t>
            </w:r>
          </w:p>
          <w:p>
            <w:pPr>
              <w:pStyle w:val="Style29"/>
              <w:keepNext w:val="false"/>
              <w:widowControl w:val="false"/>
              <w:spacing w:before="40" w:after="40"/>
              <w:jc w:val="center"/>
              <w:rPr>
                <w:sz w:val="20"/>
                <w:szCs w:val="20"/>
              </w:rPr>
            </w:pPr>
            <w:r>
              <w:rPr>
                <w:sz w:val="20"/>
                <w:szCs w:val="20"/>
              </w:rPr>
            </w:r>
          </w:p>
        </w:tc>
        <w:tc>
          <w:tcPr>
            <w:tcW w:w="3155" w:type="dxa"/>
            <w:tcBorders>
              <w:top w:val="single" w:sz="4" w:space="0" w:color="000000"/>
              <w:left w:val="single" w:sz="4" w:space="0" w:color="000000"/>
              <w:bottom w:val="single" w:sz="4" w:space="0" w:color="000000"/>
              <w:right w:val="single" w:sz="4" w:space="0" w:color="000000"/>
            </w:tcBorders>
            <w:vAlign w:val="center"/>
          </w:tcPr>
          <w:p>
            <w:pPr>
              <w:pStyle w:val="Style29"/>
              <w:keepNext w:val="false"/>
              <w:widowControl w:val="false"/>
              <w:spacing w:before="40" w:after="40"/>
              <w:jc w:val="center"/>
              <w:rPr>
                <w:highlight w:val="none"/>
                <w:shd w:fill="auto" w:val="clear"/>
              </w:rPr>
            </w:pPr>
            <w:r>
              <w:rPr>
                <w:sz w:val="20"/>
                <w:szCs w:val="20"/>
                <w:shd w:fill="auto" w:val="clear"/>
              </w:rPr>
              <w:t>по 31.07.2028</w:t>
            </w:r>
          </w:p>
        </w:tc>
      </w:tr>
    </w:tbl>
    <w:p>
      <w:pPr>
        <w:sectPr>
          <w:headerReference w:type="even" r:id="rId3"/>
          <w:headerReference w:type="default" r:id="rId4"/>
          <w:headerReference w:type="first" r:id="rId5"/>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0"/>
          <w:numId w:val="0"/>
        </w:numPr>
        <w:ind w:left="567" w:hanging="0"/>
        <w:rPr/>
      </w:pPr>
      <w:r>
        <w:rPr/>
        <w:t xml:space="preserve">2.2. </w:t>
      </w:r>
      <w:bookmarkStart w:id="38" w:name="_Toc54643709"/>
      <w:bookmarkStart w:id="39" w:name="_Toc51339698"/>
      <w:bookmarkStart w:id="40" w:name="_Toc198568712"/>
      <w:bookmarkStart w:id="41" w:name="_Toc54643708"/>
      <w:bookmarkStart w:id="42" w:name="_Toc46743511"/>
      <w:r>
        <w:rPr/>
        <w:t xml:space="preserve">Требования к </w:t>
      </w:r>
      <w:bookmarkEnd w:id="42"/>
      <w:r>
        <w:rPr/>
        <w:t>качеству услуг</w:t>
      </w:r>
      <w:bookmarkEnd w:id="40"/>
      <w:bookmarkEnd w:id="41"/>
    </w:p>
    <w:p>
      <w:pPr>
        <w:pStyle w:val="Heading1"/>
        <w:numPr>
          <w:ilvl w:val="0"/>
          <w:numId w:val="0"/>
        </w:numPr>
        <w:ind w:left="0" w:hanging="0"/>
        <w:rPr>
          <w:sz w:val="24"/>
          <w:szCs w:val="24"/>
        </w:rPr>
      </w:pPr>
      <w:bookmarkStart w:id="43" w:name="_Toc198568713"/>
      <w:r>
        <w:rPr>
          <w:sz w:val="24"/>
          <w:szCs w:val="24"/>
        </w:rPr>
        <w:t>Таблица </w:t>
      </w:r>
      <w:r>
        <w:rPr>
          <w:sz w:val="24"/>
          <w:szCs w:val="24"/>
          <w:lang w:val="ru-RU"/>
        </w:rPr>
        <w:t>4</w:t>
      </w:r>
      <w:r>
        <w:rPr>
          <w:sz w:val="24"/>
          <w:szCs w:val="24"/>
        </w:rPr>
        <w:t xml:space="preserve">. Требования к </w:t>
      </w:r>
      <w:bookmarkEnd w:id="39"/>
      <w:r>
        <w:rPr>
          <w:sz w:val="24"/>
          <w:szCs w:val="24"/>
          <w:lang w:val="ru-RU"/>
        </w:rPr>
        <w:t>качеству услуг</w:t>
      </w:r>
      <w:bookmarkEnd w:id="38"/>
      <w:bookmarkEnd w:id="43"/>
      <w:r>
        <w:rPr>
          <w:sz w:val="24"/>
          <w:szCs w:val="24"/>
        </w:rPr>
        <w:t xml:space="preserve"> </w:t>
      </w:r>
    </w:p>
    <w:p>
      <w:pPr>
        <w:pStyle w:val="Normal"/>
        <w:rPr>
          <w:rFonts w:eastAsia="Calibri"/>
          <w:sz w:val="24"/>
          <w:szCs w:val="24"/>
          <w:lang w:eastAsia="x-none"/>
        </w:rPr>
      </w:pPr>
      <w:r>
        <w:rPr>
          <w:b/>
          <w:bCs/>
          <w:sz w:val="24"/>
          <w:szCs w:val="24"/>
        </w:rPr>
        <w:t xml:space="preserve">Наименование услуг: </w:t>
      </w:r>
      <w:r>
        <w:rPr>
          <w:bCs/>
          <w:sz w:val="24"/>
          <w:szCs w:val="24"/>
        </w:rPr>
        <w:t>ОКПД 2 81.22.11.000</w:t>
      </w:r>
      <w:r>
        <w:rPr>
          <w:b/>
          <w:bCs/>
          <w:sz w:val="24"/>
          <w:szCs w:val="24"/>
        </w:rPr>
        <w:t xml:space="preserve"> </w:t>
      </w:r>
      <w:r>
        <w:rPr>
          <w:color w:val="000000"/>
          <w:sz w:val="24"/>
          <w:szCs w:val="24"/>
        </w:rPr>
        <w:t>Оказание услуг по</w:t>
      </w:r>
      <w:r>
        <w:rPr>
          <w:rFonts w:eastAsia="Calibri"/>
          <w:sz w:val="24"/>
          <w:szCs w:val="24"/>
          <w:lang w:eastAsia="x-none"/>
        </w:rPr>
        <w:t xml:space="preserve"> мытью наружных оконных конструкций и облицованных стен стилобата здания </w:t>
      </w:r>
    </w:p>
    <w:p>
      <w:pPr>
        <w:pStyle w:val="Normal"/>
        <w:rPr>
          <w:rFonts w:eastAsia="Calibri"/>
          <w:sz w:val="24"/>
          <w:szCs w:val="24"/>
          <w:lang w:eastAsia="x-none"/>
        </w:rPr>
      </w:pPr>
      <w:r>
        <w:rPr>
          <w:rFonts w:eastAsia="Calibri"/>
          <w:sz w:val="24"/>
          <w:szCs w:val="24"/>
          <w:lang w:eastAsia="x-none"/>
        </w:rPr>
        <w:t>АО "Ленгидропроект"</w:t>
      </w:r>
    </w:p>
    <w:tbl>
      <w:tblPr>
        <w:tblStyle w:val="affffa"/>
        <w:tblW w:w="1502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924"/>
        <w:gridCol w:w="3071"/>
        <w:gridCol w:w="6494"/>
        <w:gridCol w:w="2125"/>
        <w:gridCol w:w="2412"/>
      </w:tblGrid>
      <w:tr>
        <w:trPr/>
        <w:tc>
          <w:tcPr>
            <w:tcW w:w="924" w:type="dxa"/>
            <w:vMerge w:val="restart"/>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 xml:space="preserve">№ </w:t>
            </w:r>
            <w:r>
              <w:rPr>
                <w:rFonts w:eastAsia="Times New Roman" w:cs="Times New Roman"/>
                <w:b/>
                <w:bCs/>
                <w:kern w:val="0"/>
                <w:sz w:val="20"/>
                <w:szCs w:val="20"/>
                <w:lang w:val="ru-RU" w:eastAsia="ru-RU" w:bidi="ar-SA"/>
              </w:rPr>
              <w:t>п/п</w:t>
            </w:r>
          </w:p>
        </w:tc>
        <w:tc>
          <w:tcPr>
            <w:tcW w:w="3071" w:type="dxa"/>
            <w:vMerge w:val="restart"/>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Наименование параметра</w:t>
            </w:r>
          </w:p>
        </w:tc>
        <w:tc>
          <w:tcPr>
            <w:tcW w:w="6494" w:type="dxa"/>
            <w:vMerge w:val="restart"/>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Требование заказчика</w:t>
            </w:r>
          </w:p>
        </w:tc>
        <w:tc>
          <w:tcPr>
            <w:tcW w:w="4537" w:type="dxa"/>
            <w:gridSpan w:val="2"/>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Способ подтверждения участником соответствия требованиям</w:t>
            </w:r>
          </w:p>
        </w:tc>
      </w:tr>
      <w:tr>
        <w:trPr>
          <w:trHeight w:val="1852" w:hRule="atLeast"/>
          <w:cantSplit w:val="true"/>
        </w:trPr>
        <w:tc>
          <w:tcPr>
            <w:tcW w:w="924" w:type="dxa"/>
            <w:vMerge w:val="continue"/>
            <w:tcBorders/>
            <w:vAlign w:val="center"/>
          </w:tcPr>
          <w:p>
            <w:pPr>
              <w:pStyle w:val="Normal"/>
              <w:widowControl w:val="false"/>
              <w:suppressAutoHyphens w:val="true"/>
              <w:spacing w:before="0" w:after="0"/>
              <w:jc w:val="left"/>
              <w:rPr>
                <w:b/>
                <w:bCs/>
                <w:sz w:val="20"/>
                <w:szCs w:val="20"/>
              </w:rPr>
            </w:pPr>
            <w:r>
              <w:rPr>
                <w:b/>
                <w:bCs/>
                <w:sz w:val="20"/>
                <w:szCs w:val="20"/>
              </w:rPr>
            </w:r>
          </w:p>
        </w:tc>
        <w:tc>
          <w:tcPr>
            <w:tcW w:w="3071" w:type="dxa"/>
            <w:vMerge w:val="continue"/>
            <w:tcBorders/>
            <w:vAlign w:val="center"/>
          </w:tcPr>
          <w:p>
            <w:pPr>
              <w:pStyle w:val="Normal"/>
              <w:widowControl w:val="false"/>
              <w:suppressAutoHyphens w:val="true"/>
              <w:spacing w:before="0" w:after="0"/>
              <w:jc w:val="left"/>
              <w:rPr>
                <w:b/>
                <w:bCs/>
                <w:sz w:val="20"/>
                <w:szCs w:val="20"/>
              </w:rPr>
            </w:pPr>
            <w:r>
              <w:rPr>
                <w:b/>
                <w:bCs/>
                <w:sz w:val="20"/>
                <w:szCs w:val="20"/>
              </w:rPr>
            </w:r>
          </w:p>
        </w:tc>
        <w:tc>
          <w:tcPr>
            <w:tcW w:w="6494" w:type="dxa"/>
            <w:vMerge w:val="continue"/>
            <w:tcBorders/>
            <w:vAlign w:val="center"/>
          </w:tcPr>
          <w:p>
            <w:pPr>
              <w:pStyle w:val="Normal"/>
              <w:widowControl w:val="false"/>
              <w:suppressAutoHyphens w:val="true"/>
              <w:spacing w:before="0" w:after="0"/>
              <w:jc w:val="left"/>
              <w:rPr>
                <w:b/>
                <w:bCs/>
                <w:sz w:val="20"/>
                <w:szCs w:val="20"/>
              </w:rPr>
            </w:pPr>
            <w:r>
              <w:rPr>
                <w:b/>
                <w:bCs/>
                <w:sz w:val="20"/>
                <w:szCs w:val="20"/>
              </w:rPr>
            </w:r>
          </w:p>
        </w:tc>
        <w:tc>
          <w:tcPr>
            <w:tcW w:w="2125" w:type="dxa"/>
            <w:tcBorders/>
            <w:textDirection w:val="btLr"/>
            <w:vAlign w:val="center"/>
          </w:tcPr>
          <w:p>
            <w:pPr>
              <w:pStyle w:val="Normal"/>
              <w:widowControl w:val="false"/>
              <w:suppressAutoHyphens w:val="true"/>
              <w:spacing w:before="0" w:after="0"/>
              <w:ind w:left="113" w:right="113" w:hanging="0"/>
              <w:jc w:val="center"/>
              <w:rPr>
                <w:b/>
                <w:bCs/>
                <w:sz w:val="20"/>
                <w:szCs w:val="20"/>
              </w:rPr>
            </w:pPr>
            <w:r>
              <w:rPr>
                <w:rFonts w:eastAsia="Times New Roman" w:cs="Times New Roman"/>
                <w:b/>
                <w:bCs/>
                <w:kern w:val="0"/>
                <w:sz w:val="20"/>
                <w:szCs w:val="20"/>
                <w:lang w:val="ru-RU" w:eastAsia="ru-RU" w:bidi="ar-SA"/>
              </w:rPr>
              <w:t>Согласие с требованием/ указание характеристик</w:t>
            </w:r>
          </w:p>
        </w:tc>
        <w:tc>
          <w:tcPr>
            <w:tcW w:w="2412" w:type="dxa"/>
            <w:tcBorders/>
            <w:textDirection w:val="btLr"/>
            <w:vAlign w:val="center"/>
          </w:tcPr>
          <w:p>
            <w:pPr>
              <w:pStyle w:val="Normal"/>
              <w:widowControl w:val="false"/>
              <w:suppressAutoHyphens w:val="true"/>
              <w:spacing w:before="0" w:after="0"/>
              <w:ind w:left="113" w:right="113" w:hanging="0"/>
              <w:jc w:val="center"/>
              <w:rPr>
                <w:b/>
                <w:bCs/>
                <w:sz w:val="20"/>
                <w:szCs w:val="20"/>
              </w:rPr>
            </w:pPr>
            <w:r>
              <w:rPr>
                <w:rFonts w:eastAsia="Times New Roman" w:cs="Times New Roman"/>
                <w:b/>
                <w:bCs/>
                <w:kern w:val="0"/>
                <w:sz w:val="20"/>
                <w:szCs w:val="20"/>
                <w:lang w:val="ru-RU" w:eastAsia="ru-RU" w:bidi="ar-SA"/>
              </w:rPr>
              <w:t>Предоставление подтверждающего документа</w:t>
            </w:r>
          </w:p>
          <w:p>
            <w:pPr>
              <w:pStyle w:val="Normal"/>
              <w:widowControl w:val="false"/>
              <w:suppressAutoHyphens w:val="true"/>
              <w:spacing w:before="0" w:after="0"/>
              <w:ind w:left="113" w:right="113" w:hanging="0"/>
              <w:jc w:val="center"/>
              <w:rPr>
                <w:b/>
                <w:bCs/>
                <w:sz w:val="20"/>
                <w:szCs w:val="20"/>
              </w:rPr>
            </w:pPr>
            <w:r>
              <w:rPr>
                <w:rFonts w:eastAsia="Times New Roman" w:cs="Times New Roman"/>
                <w:b/>
                <w:bCs/>
                <w:kern w:val="0"/>
                <w:sz w:val="20"/>
                <w:szCs w:val="20"/>
                <w:lang w:val="ru-RU" w:eastAsia="ru-RU" w:bidi="ar-SA"/>
              </w:rPr>
              <w:t>или иной способ подтверждения</w:t>
            </w:r>
          </w:p>
        </w:tc>
      </w:tr>
      <w:tr>
        <w:trPr/>
        <w:tc>
          <w:tcPr>
            <w:tcW w:w="924" w:type="dxa"/>
            <w:tcBorders/>
            <w:vAlign w:val="center"/>
          </w:tcPr>
          <w:p>
            <w:pPr>
              <w:pStyle w:val="Normal"/>
              <w:widowControl w:val="false"/>
              <w:suppressAutoHyphens w:val="true"/>
              <w:spacing w:before="0" w:after="0"/>
              <w:jc w:val="center"/>
              <w:rPr>
                <w:b/>
                <w:bCs/>
                <w:sz w:val="20"/>
                <w:szCs w:val="20"/>
              </w:rPr>
            </w:pPr>
            <w:bookmarkStart w:id="44" w:name="_Toc53499667"/>
            <w:r>
              <w:rPr>
                <w:rFonts w:eastAsia="Times New Roman" w:cs="Times New Roman"/>
                <w:b/>
                <w:bCs/>
                <w:kern w:val="0"/>
                <w:sz w:val="20"/>
                <w:szCs w:val="20"/>
                <w:lang w:val="ru-RU" w:eastAsia="ru-RU" w:bidi="ar-SA"/>
              </w:rPr>
              <w:t>1</w:t>
            </w:r>
            <w:bookmarkEnd w:id="44"/>
          </w:p>
        </w:tc>
        <w:tc>
          <w:tcPr>
            <w:tcW w:w="3071"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2</w:t>
            </w:r>
          </w:p>
        </w:tc>
        <w:tc>
          <w:tcPr>
            <w:tcW w:w="6494"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3</w:t>
            </w:r>
          </w:p>
        </w:tc>
        <w:tc>
          <w:tcPr>
            <w:tcW w:w="2125"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4</w:t>
            </w:r>
          </w:p>
        </w:tc>
        <w:tc>
          <w:tcPr>
            <w:tcW w:w="2412" w:type="dxa"/>
            <w:tcBorders/>
            <w:vAlign w:val="center"/>
          </w:tcPr>
          <w:p>
            <w:pPr>
              <w:pStyle w:val="Normal"/>
              <w:widowControl w:val="false"/>
              <w:suppressAutoHyphens w:val="true"/>
              <w:spacing w:before="0" w:after="0"/>
              <w:jc w:val="center"/>
              <w:rPr>
                <w:b/>
                <w:bCs/>
                <w:sz w:val="20"/>
                <w:szCs w:val="20"/>
              </w:rPr>
            </w:pPr>
            <w:r>
              <w:rPr>
                <w:rFonts w:eastAsia="Times New Roman" w:cs="Times New Roman"/>
                <w:b/>
                <w:bCs/>
                <w:kern w:val="0"/>
                <w:sz w:val="20"/>
                <w:szCs w:val="20"/>
                <w:lang w:val="ru-RU" w:eastAsia="ru-RU" w:bidi="ar-SA"/>
              </w:rPr>
              <w:t>5</w:t>
            </w:r>
          </w:p>
        </w:tc>
      </w:tr>
      <w:tr>
        <w:trPr/>
        <w:tc>
          <w:tcPr>
            <w:tcW w:w="924" w:type="dxa"/>
            <w:tcBorders/>
            <w:vAlign w:val="center"/>
          </w:tcPr>
          <w:p>
            <w:pPr>
              <w:pStyle w:val="ListParagraph"/>
              <w:widowControl w:val="false"/>
              <w:numPr>
                <w:ilvl w:val="0"/>
                <w:numId w:val="6"/>
              </w:numPr>
              <w:suppressAutoHyphens w:val="true"/>
              <w:spacing w:before="60" w:after="60"/>
              <w:contextualSpacing/>
              <w:jc w:val="center"/>
              <w:rPr>
                <w:sz w:val="20"/>
                <w:szCs w:val="20"/>
              </w:rPr>
            </w:pPr>
            <w:r>
              <w:rPr>
                <w:sz w:val="20"/>
                <w:szCs w:val="20"/>
              </w:rPr>
            </w:r>
          </w:p>
        </w:tc>
        <w:tc>
          <w:tcPr>
            <w:tcW w:w="9565" w:type="dxa"/>
            <w:gridSpan w:val="2"/>
            <w:tcBorders/>
            <w:vAlign w:val="center"/>
          </w:tcPr>
          <w:p>
            <w:pPr>
              <w:pStyle w:val="Normal"/>
              <w:widowControl w:val="false"/>
              <w:suppressAutoHyphens w:val="true"/>
              <w:spacing w:before="0" w:after="0"/>
              <w:jc w:val="left"/>
              <w:rPr>
                <w:b/>
                <w:sz w:val="20"/>
                <w:szCs w:val="20"/>
              </w:rPr>
            </w:pPr>
            <w:r>
              <w:rPr>
                <w:rFonts w:eastAsia="Times New Roman" w:cs="Times New Roman"/>
                <w:b/>
                <w:kern w:val="0"/>
                <w:sz w:val="20"/>
                <w:szCs w:val="20"/>
                <w:lang w:val="ru-RU" w:eastAsia="ru-RU" w:bidi="ar-SA"/>
              </w:rPr>
              <w:t xml:space="preserve">Требования к оказанию услуг </w:t>
            </w:r>
          </w:p>
        </w:tc>
        <w:tc>
          <w:tcPr>
            <w:tcW w:w="2125" w:type="dxa"/>
            <w:vMerge w:val="restart"/>
            <w:tcBorders/>
            <w:vAlign w:val="center"/>
          </w:tcPr>
          <w:p>
            <w:pPr>
              <w:pStyle w:val="Normal"/>
              <w:widowControl w:val="false"/>
              <w:jc w:val="center"/>
              <w:rPr>
                <w:iCs/>
                <w:sz w:val="26"/>
                <w:szCs w:val="26"/>
              </w:rPr>
            </w:pPr>
            <w:r>
              <w:rPr>
                <w:iCs/>
                <w:sz w:val="26"/>
                <w:szCs w:val="26"/>
              </w:rPr>
            </w:r>
          </w:p>
          <w:p>
            <w:pPr>
              <w:pStyle w:val="Normal"/>
              <w:widowControl w:val="false"/>
              <w:suppressAutoHyphens w:val="true"/>
              <w:spacing w:before="0" w:after="0"/>
              <w:jc w:val="center"/>
              <w:rPr>
                <w:sz w:val="26"/>
                <w:szCs w:val="26"/>
              </w:rPr>
            </w:pPr>
            <w:r>
              <w:rPr>
                <w:kern w:val="0"/>
                <w:sz w:val="26"/>
                <w:szCs w:val="26"/>
                <w:lang w:val="ru-RU" w:bidi="ar-SA"/>
              </w:rPr>
              <w:t>Согласие с требованием</w:t>
            </w:r>
          </w:p>
          <w:p>
            <w:pPr>
              <w:pStyle w:val="Normal"/>
              <w:widowControl w:val="false"/>
              <w:jc w:val="center"/>
              <w:rPr>
                <w:iCs/>
                <w:sz w:val="26"/>
                <w:szCs w:val="26"/>
              </w:rPr>
            </w:pPr>
            <w:r>
              <w:rPr>
                <w:iCs/>
                <w:sz w:val="26"/>
                <w:szCs w:val="26"/>
              </w:rPr>
            </w:r>
          </w:p>
          <w:p>
            <w:pPr>
              <w:pStyle w:val="Normal"/>
              <w:widowControl w:val="false"/>
              <w:jc w:val="center"/>
              <w:rPr>
                <w:b/>
                <w:sz w:val="26"/>
                <w:szCs w:val="26"/>
              </w:rPr>
            </w:pPr>
            <w:r>
              <w:rPr>
                <w:b/>
                <w:sz w:val="26"/>
                <w:szCs w:val="26"/>
              </w:rPr>
            </w:r>
          </w:p>
        </w:tc>
        <w:tc>
          <w:tcPr>
            <w:tcW w:w="2412" w:type="dxa"/>
            <w:vMerge w:val="restart"/>
            <w:tcBorders/>
            <w:vAlign w:val="center"/>
          </w:tcPr>
          <w:p>
            <w:pPr>
              <w:pStyle w:val="Normal"/>
              <w:keepNext w:val="true"/>
              <w:widowControl w:val="false"/>
              <w:spacing w:before="60" w:after="60"/>
              <w:jc w:val="center"/>
              <w:rPr>
                <w:b/>
                <w:sz w:val="26"/>
                <w:szCs w:val="26"/>
              </w:rPr>
            </w:pPr>
            <w:r>
              <w:rPr>
                <w:b/>
                <w:sz w:val="26"/>
                <w:szCs w:val="26"/>
              </w:rPr>
            </w:r>
          </w:p>
          <w:p>
            <w:pPr>
              <w:pStyle w:val="Normal"/>
              <w:widowControl w:val="false"/>
              <w:suppressAutoHyphens w:val="true"/>
              <w:spacing w:before="0" w:after="0"/>
              <w:jc w:val="left"/>
              <w:rPr>
                <w:sz w:val="26"/>
                <w:szCs w:val="26"/>
              </w:rPr>
            </w:pPr>
            <w:r>
              <w:rPr>
                <w:b w:val="false"/>
                <w:bCs w:val="false"/>
                <w:kern w:val="0"/>
                <w:sz w:val="26"/>
                <w:szCs w:val="26"/>
                <w:lang w:val="ru-RU" w:bidi="ar-SA"/>
              </w:rPr>
              <w:t>Предоставление ответа на запрос ТКП по форме Приложения № 1 к настоящим техническим требованиям.</w:t>
            </w:r>
          </w:p>
          <w:p>
            <w:pPr>
              <w:pStyle w:val="Normal"/>
              <w:keepNext w:val="true"/>
              <w:widowControl w:val="false"/>
              <w:spacing w:before="60" w:after="60"/>
              <w:jc w:val="center"/>
              <w:rPr>
                <w:b/>
                <w:sz w:val="26"/>
                <w:szCs w:val="26"/>
              </w:rPr>
            </w:pPr>
            <w:r>
              <w:rPr>
                <w:b/>
                <w:sz w:val="26"/>
                <w:szCs w:val="26"/>
              </w:rPr>
            </w:r>
          </w:p>
          <w:p>
            <w:pPr>
              <w:pStyle w:val="Normal"/>
              <w:keepNext w:val="true"/>
              <w:widowControl w:val="false"/>
              <w:spacing w:before="60" w:after="60"/>
              <w:jc w:val="center"/>
              <w:rPr>
                <w:b/>
                <w:sz w:val="26"/>
                <w:szCs w:val="26"/>
              </w:rPr>
            </w:pPr>
            <w:r>
              <w:rPr>
                <w:b/>
                <w:sz w:val="26"/>
                <w:szCs w:val="26"/>
              </w:rPr>
            </w:r>
          </w:p>
          <w:p>
            <w:pPr>
              <w:pStyle w:val="Normal"/>
              <w:keepNext w:val="true"/>
              <w:widowControl w:val="false"/>
              <w:spacing w:before="60" w:after="60"/>
              <w:jc w:val="center"/>
              <w:rPr>
                <w:b/>
                <w:sz w:val="26"/>
                <w:szCs w:val="26"/>
              </w:rPr>
            </w:pPr>
            <w:r>
              <w:rPr>
                <w:b/>
                <w:sz w:val="26"/>
                <w:szCs w:val="26"/>
              </w:rPr>
            </w:r>
          </w:p>
          <w:p>
            <w:pPr>
              <w:pStyle w:val="Normal"/>
              <w:keepNext w:val="true"/>
              <w:widowControl w:val="false"/>
              <w:spacing w:before="60" w:after="60"/>
              <w:jc w:val="center"/>
              <w:rPr>
                <w:b/>
                <w:sz w:val="26"/>
                <w:szCs w:val="26"/>
              </w:rPr>
            </w:pPr>
            <w:r>
              <w:rPr>
                <w:b/>
                <w:sz w:val="26"/>
                <w:szCs w:val="26"/>
              </w:rPr>
            </w:r>
          </w:p>
          <w:p>
            <w:pPr>
              <w:pStyle w:val="Normal"/>
              <w:keepNext w:val="true"/>
              <w:widowControl w:val="false"/>
              <w:spacing w:before="60" w:after="60"/>
              <w:jc w:val="center"/>
              <w:rPr>
                <w:b/>
                <w:sz w:val="26"/>
                <w:szCs w:val="26"/>
              </w:rPr>
            </w:pPr>
            <w:r>
              <w:rPr>
                <w:b/>
                <w:sz w:val="26"/>
                <w:szCs w:val="26"/>
              </w:rPr>
            </w:r>
          </w:p>
          <w:p>
            <w:pPr>
              <w:pStyle w:val="Normal"/>
              <w:keepNext w:val="true"/>
              <w:widowControl w:val="false"/>
              <w:spacing w:before="60" w:after="60"/>
              <w:jc w:val="center"/>
              <w:rPr>
                <w:b/>
                <w:sz w:val="26"/>
                <w:szCs w:val="26"/>
              </w:rPr>
            </w:pPr>
            <w:r>
              <w:rPr>
                <w:b/>
                <w:sz w:val="26"/>
                <w:szCs w:val="26"/>
              </w:rPr>
            </w:r>
          </w:p>
        </w:tc>
      </w:tr>
      <w:tr>
        <w:trPr>
          <w:trHeight w:val="599" w:hRule="atLeast"/>
        </w:trPr>
        <w:tc>
          <w:tcPr>
            <w:tcW w:w="924" w:type="dxa"/>
            <w:tcBorders>
              <w:top w:val="nil"/>
            </w:tcBorders>
            <w:vAlign w:val="center"/>
          </w:tcPr>
          <w:p>
            <w:pPr>
              <w:pStyle w:val="Normal"/>
              <w:widowControl w:val="false"/>
              <w:suppressAutoHyphens w:val="true"/>
              <w:spacing w:before="60" w:after="60"/>
              <w:jc w:val="left"/>
              <w:rPr>
                <w:b/>
                <w:bCs/>
                <w:sz w:val="20"/>
                <w:szCs w:val="20"/>
              </w:rPr>
            </w:pPr>
            <w:r>
              <w:rPr>
                <w:rFonts w:eastAsia="Times New Roman" w:cs="Times New Roman"/>
                <w:b/>
                <w:bCs/>
                <w:kern w:val="0"/>
                <w:sz w:val="20"/>
                <w:szCs w:val="20"/>
                <w:lang w:val="ru-RU" w:eastAsia="ru-RU" w:bidi="ar-SA"/>
              </w:rPr>
              <w:t>1.1.</w:t>
            </w:r>
          </w:p>
        </w:tc>
        <w:tc>
          <w:tcPr>
            <w:tcW w:w="9565" w:type="dxa"/>
            <w:gridSpan w:val="2"/>
            <w:tcBorders>
              <w:top w:val="nil"/>
            </w:tcBorders>
            <w:vAlign w:val="center"/>
          </w:tcPr>
          <w:p>
            <w:pPr>
              <w:pStyle w:val="Normal"/>
              <w:widowControl w:val="false"/>
              <w:suppressAutoHyphens w:val="true"/>
              <w:spacing w:before="0" w:after="0"/>
              <w:jc w:val="left"/>
              <w:rPr>
                <w:b/>
                <w:bCs/>
                <w:sz w:val="20"/>
                <w:szCs w:val="20"/>
              </w:rPr>
            </w:pPr>
            <w:r>
              <w:rPr>
                <w:rFonts w:eastAsia="Times New Roman" w:cs="Times New Roman"/>
                <w:b/>
                <w:bCs/>
                <w:kern w:val="0"/>
                <w:sz w:val="20"/>
                <w:szCs w:val="20"/>
                <w:lang w:val="ru-RU" w:eastAsia="ru-RU" w:bidi="ar-SA"/>
              </w:rPr>
              <w:t>Общие требования к оказанию услуг</w:t>
            </w:r>
          </w:p>
        </w:tc>
        <w:tc>
          <w:tcPr>
            <w:tcW w:w="2125"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c>
          <w:tcPr>
            <w:tcW w:w="2412" w:type="dxa"/>
            <w:vMerge w:val="continue"/>
            <w:tcBorders/>
            <w:vAlign w:val="center"/>
          </w:tcPr>
          <w:p>
            <w:pPr>
              <w:pStyle w:val="Normal"/>
              <w:widowControl w:val="false"/>
              <w:suppressAutoHyphens w:val="true"/>
              <w:spacing w:before="0" w:after="0"/>
              <w:jc w:val="left"/>
              <w:rPr>
                <w:sz w:val="26"/>
                <w:szCs w:val="26"/>
              </w:rPr>
            </w:pPr>
            <w:r>
              <w:rPr>
                <w:sz w:val="26"/>
                <w:szCs w:val="26"/>
              </w:rPr>
            </w:r>
          </w:p>
        </w:tc>
      </w:tr>
      <w:tr>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1.1.1.</w:t>
            </w:r>
          </w:p>
        </w:tc>
        <w:tc>
          <w:tcPr>
            <w:tcW w:w="3071" w:type="dxa"/>
            <w:tcBorders>
              <w:top w:val="nil"/>
              <w:bottom w:val="single" w:sz="8" w:space="0" w:color="000000"/>
              <w:right w:val="single" w:sz="8" w:space="0" w:color="000000"/>
            </w:tcBorders>
            <w:shd w:color="auto" w:fill="auto" w:val="clear"/>
            <w:vAlign w:val="center"/>
          </w:tcPr>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Требования к оказанию услуг</w:t>
            </w:r>
          </w:p>
        </w:tc>
        <w:tc>
          <w:tcPr>
            <w:tcW w:w="6494" w:type="dxa"/>
            <w:tcBorders>
              <w:top w:val="nil"/>
            </w:tcBorders>
            <w:shd w:color="auto" w:fill="auto" w:val="clear"/>
            <w:vAlign w:val="center"/>
          </w:tcPr>
          <w:p>
            <w:pPr>
              <w:pStyle w:val="Normal"/>
              <w:widowControl w:val="false"/>
              <w:suppressAutoHyphens w:val="true"/>
              <w:spacing w:before="0" w:after="0"/>
              <w:ind w:firstLine="283"/>
              <w:jc w:val="both"/>
              <w:rPr>
                <w:sz w:val="20"/>
                <w:szCs w:val="20"/>
              </w:rPr>
            </w:pPr>
            <w:r>
              <w:rPr>
                <w:rFonts w:eastAsia="Times New Roman" w:cs="Times New Roman"/>
                <w:kern w:val="0"/>
                <w:sz w:val="20"/>
                <w:szCs w:val="20"/>
                <w:lang w:val="ru-RU" w:eastAsia="ru-RU" w:bidi="ar-SA"/>
              </w:rPr>
              <w:t xml:space="preserve">Услуги оказываются на территории и в здании Общества по адресу Санкт-Петербург, пр. Испытателей, д. 22, литера А. </w:t>
            </w:r>
          </w:p>
          <w:p>
            <w:pPr>
              <w:pStyle w:val="Normal"/>
              <w:widowControl w:val="false"/>
              <w:suppressAutoHyphens w:val="true"/>
              <w:spacing w:before="0" w:after="0"/>
              <w:ind w:firstLine="283"/>
              <w:jc w:val="both"/>
              <w:rPr>
                <w:sz w:val="20"/>
                <w:szCs w:val="20"/>
              </w:rPr>
            </w:pPr>
            <w:r>
              <w:rPr>
                <w:rFonts w:eastAsia="Times New Roman" w:cs="Times New Roman"/>
                <w:bCs/>
                <w:kern w:val="0"/>
                <w:sz w:val="20"/>
                <w:szCs w:val="20"/>
                <w:lang w:val="ru-RU" w:eastAsia="ru-RU" w:bidi="ar-SA"/>
              </w:rPr>
              <w:t>Периодичность оказания услуг: 2 (два) раза в течение периода оказания услуг, в согласованные с Заказчиком сроки и по заявке, по форме, указанной в ПД.</w:t>
            </w:r>
          </w:p>
          <w:p>
            <w:pPr>
              <w:pStyle w:val="Normal"/>
              <w:widowControl w:val="false"/>
              <w:suppressAutoHyphens w:val="true"/>
              <w:spacing w:before="0" w:after="0"/>
              <w:ind w:firstLine="283"/>
              <w:jc w:val="both"/>
              <w:rPr>
                <w:sz w:val="20"/>
                <w:szCs w:val="20"/>
              </w:rPr>
            </w:pPr>
            <w:r>
              <w:rPr>
                <w:rFonts w:eastAsia="Times New Roman" w:cs="Times New Roman"/>
                <w:bCs/>
                <w:kern w:val="0"/>
                <w:sz w:val="20"/>
                <w:szCs w:val="20"/>
                <w:lang w:val="ru-RU" w:eastAsia="ru-RU" w:bidi="ar-SA"/>
              </w:rPr>
              <w:t>Заказчик не позднее 10 (десяти) рабочих дней до предполагаемой даты начала оказания Услуг направляет Исполнителю Заявку по электронной почте на адрес, указанный в разделе 17 ПД.</w:t>
            </w:r>
          </w:p>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bCs/>
                <w:kern w:val="0"/>
                <w:sz w:val="20"/>
                <w:szCs w:val="20"/>
                <w:lang w:val="ru-RU" w:eastAsia="ru-RU" w:bidi="ar-SA"/>
              </w:rPr>
              <w:t xml:space="preserve">   </w:t>
            </w:r>
            <w:r>
              <w:rPr>
                <w:rFonts w:eastAsia="Times New Roman" w:cs="Times New Roman"/>
                <w:bCs/>
                <w:kern w:val="0"/>
                <w:sz w:val="20"/>
                <w:szCs w:val="20"/>
                <w:lang w:val="ru-RU" w:eastAsia="ru-RU" w:bidi="ar-SA"/>
              </w:rPr>
              <w:t>Исполнитель не позднее 3 (трёх) рабочих дней с даты получения Заявки подписывает и направляет Заказчику Заявку по электронной почте Заказчику.</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xml:space="preserve">     </w:t>
            </w:r>
            <w:r>
              <w:rPr>
                <w:rFonts w:eastAsia="Times New Roman" w:cs="Times New Roman"/>
                <w:kern w:val="0"/>
                <w:sz w:val="20"/>
                <w:szCs w:val="20"/>
                <w:lang w:val="ru-RU" w:eastAsia="ru-RU" w:bidi="ar-SA"/>
              </w:rPr>
              <w:t xml:space="preserve">Срок начала оказания Услуг по каждой Заявке не позднее 10 (десяти) рабочих дней с момента направления Исполнителю Заявки на оказание Услуг. </w:t>
            </w:r>
          </w:p>
          <w:p>
            <w:pPr>
              <w:pStyle w:val="Normal"/>
              <w:widowControl w:val="false"/>
              <w:suppressAutoHyphens w:val="true"/>
              <w:spacing w:before="0" w:after="0"/>
              <w:jc w:val="both"/>
              <w:rPr>
                <w:rFonts w:ascii="Times New Roman" w:hAnsi="Times New Roman" w:eastAsia="Times New Roman" w:cs="Times New Roman"/>
                <w:kern w:val="0"/>
                <w:lang w:val="ru-RU" w:eastAsia="ru-RU" w:bidi="ar-SA"/>
              </w:rPr>
            </w:pPr>
            <w:r>
              <w:rPr>
                <w:rFonts w:eastAsia="Times New Roman" w:cs="Times New Roman"/>
                <w:kern w:val="0"/>
                <w:sz w:val="20"/>
                <w:szCs w:val="20"/>
                <w:lang w:val="ru-RU" w:eastAsia="ru-RU" w:bidi="ar-SA"/>
              </w:rPr>
              <w:t>Продолжительность оказания Услуг по одной Заявке не более 15 (пятнадцати) рабочих дней с даты начала оказания Услуг по Заявке.</w:t>
            </w:r>
          </w:p>
          <w:p>
            <w:pPr>
              <w:pStyle w:val="Normal"/>
              <w:widowControl w:val="false"/>
              <w:suppressAutoHyphens w:val="true"/>
              <w:spacing w:before="0" w:after="0"/>
              <w:ind w:firstLine="283"/>
              <w:jc w:val="both"/>
              <w:rPr>
                <w:sz w:val="20"/>
                <w:szCs w:val="20"/>
              </w:rPr>
            </w:pPr>
            <w:r>
              <w:rPr>
                <w:rFonts w:eastAsia="Times New Roman" w:cs="Times New Roman"/>
                <w:kern w:val="0"/>
                <w:sz w:val="20"/>
                <w:szCs w:val="20"/>
                <w:lang w:val="ru-RU" w:eastAsia="ru-RU" w:bidi="ar-SA"/>
              </w:rPr>
              <w:t>Подготовку и хранение МТР, на территории Заказчика, Исполнитель производит в местах, согласованных Заказчиком, и доставляет их к месту оказания услуг подготовленными к применению.</w:t>
            </w:r>
          </w:p>
          <w:p>
            <w:pPr>
              <w:pStyle w:val="Normal"/>
              <w:widowControl w:val="false"/>
              <w:suppressAutoHyphens w:val="true"/>
              <w:spacing w:before="0" w:after="0"/>
              <w:ind w:firstLine="283"/>
              <w:jc w:val="both"/>
              <w:rPr>
                <w:sz w:val="20"/>
                <w:szCs w:val="20"/>
              </w:rPr>
            </w:pPr>
            <w:r>
              <w:rPr>
                <w:rFonts w:eastAsia="Times New Roman" w:cs="Times New Roman"/>
                <w:kern w:val="0"/>
                <w:sz w:val="20"/>
                <w:szCs w:val="20"/>
                <w:lang w:val="ru-RU" w:eastAsia="ru-RU" w:bidi="ar-SA"/>
              </w:rPr>
              <w:t>В процессе оказания услуг Исполнитель своими силами обеспечивает: установку и демонтаж знаков, искусственных ограждений, вынос и вывоз с территории Объекта, образовавш</w:t>
            </w:r>
            <w:r>
              <w:rPr>
                <w:rFonts w:eastAsia="Times New Roman" w:cs="Times New Roman"/>
                <w:kern w:val="0"/>
                <w:sz w:val="20"/>
                <w:szCs w:val="20"/>
                <w:lang w:val="ru-RU" w:eastAsia="ru-RU" w:bidi="ar-SA"/>
              </w:rPr>
              <w:t>егос</w:t>
            </w:r>
            <w:r>
              <w:rPr>
                <w:rFonts w:eastAsia="Times New Roman" w:cs="Times New Roman"/>
                <w:kern w:val="0"/>
                <w:sz w:val="20"/>
                <w:szCs w:val="20"/>
                <w:lang w:val="ru-RU" w:eastAsia="ru-RU" w:bidi="ar-SA"/>
              </w:rPr>
              <w:t>я в ходе оказания услуг мусор</w:t>
            </w:r>
            <w:r>
              <w:rPr>
                <w:rFonts w:eastAsia="Times New Roman" w:cs="Times New Roman"/>
                <w:kern w:val="0"/>
                <w:sz w:val="20"/>
                <w:szCs w:val="20"/>
                <w:lang w:val="ru-RU" w:eastAsia="ru-RU" w:bidi="ar-SA"/>
              </w:rPr>
              <w:t>а</w:t>
            </w:r>
            <w:r>
              <w:rPr>
                <w:rFonts w:eastAsia="Times New Roman" w:cs="Times New Roman"/>
                <w:kern w:val="0"/>
                <w:sz w:val="20"/>
                <w:szCs w:val="20"/>
                <w:lang w:val="ru-RU" w:eastAsia="ru-RU" w:bidi="ar-SA"/>
              </w:rPr>
              <w:t xml:space="preserve"> (упаковочная тара, отработанный материал, мелкий мусор и т.п.), очистку прилегающей территории к зданию, на мягкой кровле и на балконах</w:t>
            </w:r>
            <w:bookmarkStart w:id="45" w:name="_GoBack"/>
            <w:r>
              <w:rPr>
                <w:rFonts w:eastAsia="Times New Roman" w:cs="Times New Roman"/>
                <w:kern w:val="0"/>
                <w:sz w:val="20"/>
                <w:szCs w:val="20"/>
                <w:lang w:val="ru-RU" w:eastAsia="ru-RU" w:bidi="ar-SA"/>
              </w:rPr>
              <w:t>.</w:t>
            </w:r>
            <w:bookmarkEnd w:id="45"/>
          </w:p>
          <w:p>
            <w:pPr>
              <w:pStyle w:val="Normal"/>
              <w:widowControl w:val="false"/>
              <w:suppressAutoHyphens w:val="true"/>
              <w:spacing w:before="0" w:after="0"/>
              <w:ind w:firstLine="283"/>
              <w:jc w:val="both"/>
              <w:rPr>
                <w:sz w:val="20"/>
                <w:szCs w:val="20"/>
              </w:rPr>
            </w:pPr>
            <w:r>
              <w:rPr>
                <w:rFonts w:eastAsia="Times New Roman" w:cs="Times New Roman"/>
                <w:kern w:val="0"/>
                <w:sz w:val="20"/>
                <w:szCs w:val="20"/>
                <w:lang w:val="ru-RU" w:eastAsia="ru-RU" w:bidi="ar-SA"/>
              </w:rPr>
              <w:t>Оказываемые услуги должны быть организованы таким образом, чтобы на прилегающих (смежных) территориях к рабочим местам и помещениям, не нарушался санитарно-гигиенический режим.</w:t>
            </w:r>
          </w:p>
          <w:p>
            <w:pPr>
              <w:pStyle w:val="Normal"/>
              <w:widowControl w:val="false"/>
              <w:suppressAutoHyphens w:val="true"/>
              <w:spacing w:before="0" w:after="0"/>
              <w:ind w:firstLine="292"/>
              <w:jc w:val="both"/>
              <w:rPr>
                <w:sz w:val="20"/>
                <w:szCs w:val="20"/>
              </w:rPr>
            </w:pPr>
            <w:r>
              <w:rPr>
                <w:rFonts w:eastAsia="Times New Roman" w:cs="Times New Roman"/>
                <w:kern w:val="0"/>
                <w:sz w:val="20"/>
                <w:szCs w:val="20"/>
                <w:lang w:val="ru-RU" w:eastAsia="ru-RU" w:bidi="ar-SA"/>
              </w:rPr>
              <w:t>Услуги и материалы, явно неуказанные в настоящих ТТ, но объективно или технологически необходимые для полного («под ключ») и качественного исполнения договора оказываются и поставляются Исполнителем без дополнительной оплаты и подразумеваются включёнными в цену договора.</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widowControl w:val="false"/>
              <w:spacing w:before="60" w:after="60"/>
              <w:jc w:val="center"/>
              <w:rPr>
                <w:b/>
                <w:sz w:val="26"/>
                <w:szCs w:val="26"/>
              </w:rPr>
            </w:pPr>
            <w:r>
              <w:rPr>
                <w:b/>
                <w:sz w:val="26"/>
                <w:szCs w:val="26"/>
              </w:rPr>
            </w:r>
          </w:p>
        </w:tc>
      </w:tr>
      <w:tr>
        <w:trPr>
          <w:trHeight w:val="1302" w:hRule="atLeast"/>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1.1.2</w:t>
            </w:r>
          </w:p>
        </w:tc>
        <w:tc>
          <w:tcPr>
            <w:tcW w:w="3071" w:type="dxa"/>
            <w:tcBorders>
              <w:top w:val="nil"/>
              <w:bottom w:val="single" w:sz="8" w:space="0" w:color="000000"/>
              <w:right w:val="single" w:sz="8" w:space="0" w:color="000000"/>
            </w:tcBorders>
            <w:shd w:color="auto" w:fill="auto" w:val="clear"/>
            <w:vAlign w:val="center"/>
          </w:tcPr>
          <w:p>
            <w:pPr>
              <w:pStyle w:val="Normal"/>
              <w:widowControl w:val="false"/>
              <w:tabs>
                <w:tab w:val="clear" w:pos="708"/>
                <w:tab w:val="left" w:pos="426" w:leader="none"/>
              </w:tabs>
              <w:suppressAutoHyphens w:val="true"/>
              <w:spacing w:before="60" w:after="60"/>
              <w:jc w:val="left"/>
              <w:rPr>
                <w:sz w:val="20"/>
                <w:szCs w:val="20"/>
              </w:rPr>
            </w:pPr>
            <w:r>
              <w:rPr>
                <w:rFonts w:eastAsia="Times New Roman" w:cs="Times New Roman"/>
                <w:iCs/>
                <w:kern w:val="0"/>
                <w:sz w:val="20"/>
                <w:szCs w:val="20"/>
                <w:lang w:val="ru-RU" w:eastAsia="ru-RU" w:bidi="ar-SA"/>
              </w:rPr>
              <w:t>Организационно-технические мероприятия</w:t>
            </w:r>
          </w:p>
        </w:tc>
        <w:tc>
          <w:tcPr>
            <w:tcW w:w="6494" w:type="dxa"/>
            <w:tcBorders>
              <w:top w:val="nil"/>
            </w:tcBorders>
            <w:shd w:color="auto" w:fill="auto" w:val="clear"/>
            <w:vAlign w:val="center"/>
          </w:tcPr>
          <w:p>
            <w:pPr>
              <w:pStyle w:val="Normal"/>
              <w:widowControl w:val="false"/>
              <w:tabs>
                <w:tab w:val="clear" w:pos="708"/>
                <w:tab w:val="left" w:pos="0"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1.  При организации работ на Объекте Исполнитель должен учесть, что работы будут выполняться в условиях действующего предприятия.</w:t>
            </w:r>
          </w:p>
          <w:p>
            <w:pPr>
              <w:pStyle w:val="Normal"/>
              <w:widowControl w:val="false"/>
              <w:tabs>
                <w:tab w:val="clear" w:pos="708"/>
                <w:tab w:val="left" w:pos="426" w:leader="none"/>
                <w:tab w:val="left" w:pos="1065"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ar-SA" w:bidi="ar-SA"/>
              </w:rPr>
              <w:t xml:space="preserve">2. </w:t>
            </w:r>
            <w:r>
              <w:rPr>
                <w:rFonts w:eastAsia="Times New Roman" w:cs="Times New Roman"/>
                <w:kern w:val="0"/>
                <w:sz w:val="20"/>
                <w:szCs w:val="20"/>
                <w:lang w:val="ru-RU" w:eastAsia="ru-RU" w:bidi="ar-SA"/>
              </w:rPr>
              <w:t>Перед началом оказания услуг Исполнитель должен:</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ascii="Times New Roman;serif" w:hAnsi="Times New Roman;serif"/>
                <w:color w:val="000000"/>
                <w:kern w:val="0"/>
                <w:sz w:val="20"/>
                <w:szCs w:val="20"/>
                <w:lang w:val="ru-RU" w:eastAsia="ru-RU" w:bidi="ar-SA"/>
              </w:rPr>
              <w:t xml:space="preserve">2.1. В течение 5 рабочих дней после заключения Договора составить и представить на согласование </w:t>
            </w:r>
            <w:r>
              <w:rPr>
                <w:rFonts w:eastAsia="Times New Roman" w:cs="Times New Roman"/>
                <w:color w:val="000000"/>
                <w:kern w:val="0"/>
                <w:sz w:val="20"/>
                <w:szCs w:val="20"/>
                <w:lang w:val="ru-RU" w:eastAsia="ru-RU" w:bidi="ar-SA"/>
              </w:rPr>
              <w:t>Заказчику ППР и пооперационный график оказания услуг с разбивкой следующих видов оказания услуг</w:t>
            </w:r>
            <w:r>
              <w:rPr>
                <w:rFonts w:eastAsia="Times New Roman" w:cs="Times New Roman" w:ascii="Times New Roman;serif" w:hAnsi="Times New Roman;serif"/>
                <w:color w:val="000000"/>
                <w:kern w:val="0"/>
                <w:sz w:val="20"/>
                <w:szCs w:val="20"/>
                <w:lang w:val="ru-RU" w:eastAsia="ru-RU" w:bidi="ar-SA"/>
              </w:rPr>
              <w:t xml:space="preserve"> (не ограничиваясь):</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ru-RU" w:bidi="ar-SA"/>
              </w:rPr>
              <w:t xml:space="preserve">- Наружное мытье оконных и дверных конструкций </w:t>
            </w:r>
            <w:r>
              <w:rPr>
                <w:rFonts w:eastAsia="Times New Roman" w:cs="Times New Roman"/>
                <w:kern w:val="0"/>
                <w:sz w:val="20"/>
                <w:szCs w:val="20"/>
                <w:lang w:val="ru-RU" w:eastAsia="ru-RU" w:bidi="ar-SA"/>
              </w:rPr>
              <w:t>высотной части здания методом промышленного альпинизма;</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ru-RU" w:bidi="ar-SA"/>
              </w:rPr>
              <w:t>- Наружное мытье оконных и дверных конструкций 3-х этажной части здания;</w:t>
            </w:r>
          </w:p>
          <w:p>
            <w:pPr>
              <w:pStyle w:val="Normal"/>
              <w:widowControl w:val="false"/>
              <w:tabs>
                <w:tab w:val="clear" w:pos="708"/>
                <w:tab w:val="left" w:pos="426" w:leader="none"/>
                <w:tab w:val="left" w:pos="1065"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ru-RU" w:bidi="ar-SA"/>
              </w:rPr>
              <w:t xml:space="preserve">- </w:t>
            </w:r>
            <w:r>
              <w:rPr>
                <w:rFonts w:eastAsia="Times New Roman" w:cs="Times New Roman"/>
                <w:kern w:val="0"/>
                <w:sz w:val="20"/>
                <w:szCs w:val="20"/>
                <w:lang w:val="ru-RU" w:eastAsia="ru-RU" w:bidi="ar-SA"/>
              </w:rPr>
              <w:t xml:space="preserve">Мытье облицованных стен стилобата. </w:t>
            </w:r>
          </w:p>
          <w:p>
            <w:pPr>
              <w:pStyle w:val="Normal"/>
              <w:widowControl w:val="false"/>
              <w:tabs>
                <w:tab w:val="clear" w:pos="708"/>
                <w:tab w:val="left" w:pos="426" w:leader="none"/>
                <w:tab w:val="left" w:pos="1065"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2.2. Предоставить Заказчику:</w:t>
            </w:r>
          </w:p>
          <w:p>
            <w:pPr>
              <w:pStyle w:val="Normal"/>
              <w:widowControl w:val="false"/>
              <w:tabs>
                <w:tab w:val="clear" w:pos="708"/>
                <w:tab w:val="left" w:pos="426" w:leader="none"/>
                <w:tab w:val="left" w:pos="1065"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2.2.1 Копию приказа о назначении ответственных лиц за организацию работ на Объекте по Договору;</w:t>
            </w:r>
          </w:p>
          <w:p>
            <w:pPr>
              <w:pStyle w:val="Normal"/>
              <w:widowControl w:val="false"/>
              <w:tabs>
                <w:tab w:val="clear" w:pos="708"/>
                <w:tab w:val="left" w:pos="426" w:leader="none"/>
                <w:tab w:val="left" w:pos="1065"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ru-RU" w:bidi="ar-SA"/>
              </w:rPr>
              <w:t>2.2.2. Копию приказа о назначении лиц, ответственных за соблюдение норм и правил охраны труда и пожарной безопасности работниками Исполнителя на Объекте (возможно совмещение);</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ru-RU" w:bidi="ar-SA"/>
              </w:rPr>
              <w:t xml:space="preserve">2.2.3. </w:t>
            </w:r>
            <w:r>
              <w:rPr>
                <w:rFonts w:eastAsia="Times New Roman" w:cs="Times New Roman"/>
                <w:kern w:val="0"/>
                <w:sz w:val="20"/>
                <w:szCs w:val="20"/>
                <w:lang w:val="ru-RU" w:eastAsia="ru-RU" w:bidi="ar-SA"/>
              </w:rPr>
              <w:t>Результат расчета профессиональных рисков при оказании услуг на территории АО «Ленгидропроект», приложить копию в ППР или отдельным документом.</w:t>
            </w:r>
          </w:p>
          <w:p>
            <w:pPr>
              <w:pStyle w:val="Normal"/>
              <w:widowControl w:val="false"/>
              <w:tabs>
                <w:tab w:val="clear" w:pos="708"/>
                <w:tab w:val="left" w:pos="426" w:leader="none"/>
                <w:tab w:val="left" w:pos="1065" w:leader="none"/>
              </w:tabs>
              <w:suppressAutoHyphens w:val="true"/>
              <w:spacing w:before="0" w:after="0"/>
              <w:ind w:firstLine="283"/>
              <w:jc w:val="both"/>
              <w:rPr>
                <w:rFonts w:ascii="Calibri" w:hAnsi="Calibri" w:asciiTheme="minorHAnsi" w:hAnsiTheme="minorHAnsi"/>
                <w:sz w:val="20"/>
                <w:szCs w:val="20"/>
              </w:rPr>
            </w:pPr>
            <w:r>
              <w:rPr>
                <w:rFonts w:eastAsia="Times New Roman" w:cs="Times New Roman" w:ascii="Times New Roman;serif" w:hAnsi="Times New Roman;serif"/>
                <w:color w:val="000000"/>
                <w:kern w:val="0"/>
                <w:sz w:val="20"/>
                <w:szCs w:val="20"/>
                <w:lang w:val="ru-RU" w:eastAsia="ru-RU" w:bidi="ar-SA"/>
              </w:rPr>
              <w:t>2.3. С</w:t>
            </w:r>
            <w:r>
              <w:rPr>
                <w:rFonts w:eastAsia="Times New Roman" w:cs="Times New Roman" w:ascii="Times New Roman;serif" w:hAnsi="Times New Roman;serif"/>
                <w:color w:val="000000"/>
                <w:kern w:val="0"/>
                <w:sz w:val="20"/>
                <w:szCs w:val="20"/>
                <w:lang w:val="ru-RU" w:eastAsia="ar-SA" w:bidi="ar-SA"/>
              </w:rPr>
              <w:t xml:space="preserve">огласовать с Заказчиком трассы прокладки временных коммуникаций (кабельные трассы, трассы </w:t>
            </w:r>
            <w:r>
              <w:rPr>
                <w:rFonts w:eastAsia="Times New Roman" w:cs="Times New Roman"/>
                <w:color w:val="000000"/>
                <w:kern w:val="0"/>
                <w:sz w:val="20"/>
                <w:szCs w:val="20"/>
                <w:lang w:val="ru-RU" w:eastAsia="ar-SA" w:bidi="ar-SA"/>
              </w:rPr>
              <w:t>водоснабжения)</w:t>
            </w:r>
            <w:r>
              <w:rPr>
                <w:rFonts w:eastAsia="Times New Roman" w:cs="Times New Roman" w:ascii="Times New Roman;serif" w:hAnsi="Times New Roman;serif"/>
                <w:color w:val="000000"/>
                <w:kern w:val="0"/>
                <w:sz w:val="20"/>
                <w:szCs w:val="20"/>
                <w:lang w:val="ru-RU" w:eastAsia="ar-SA" w:bidi="ar-SA"/>
              </w:rPr>
              <w:t>, оборудование и места его установки, а также применяемые материалы</w:t>
            </w:r>
            <w:r>
              <w:rPr>
                <w:rFonts w:eastAsia="Times New Roman" w:cs="Times New Roman" w:ascii="Calibri" w:hAnsi="Calibri" w:asciiTheme="minorHAnsi" w:hAnsiTheme="minorHAnsi"/>
                <w:color w:val="000000"/>
                <w:kern w:val="0"/>
                <w:sz w:val="20"/>
                <w:szCs w:val="20"/>
                <w:lang w:val="ru-RU" w:eastAsia="ar-SA" w:bidi="ar-SA"/>
              </w:rPr>
              <w:t>.</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 xml:space="preserve">3. Работы, осуществляемые на территории Заказчика, производятся в рабочее время, установленное для АО Ленгидропроект»: понедельник-четверг с 8 ч. 30 мин. до 17 ч. 15 мин, пятница с 8 ч.30 мин. до 16 ч. 00 мин. </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color w:val="000000"/>
                <w:kern w:val="0"/>
                <w:sz w:val="20"/>
                <w:szCs w:val="20"/>
                <w:lang w:val="ru-RU" w:eastAsia="ar-SA" w:bidi="ar-SA"/>
              </w:rPr>
              <w:t xml:space="preserve">4. </w:t>
            </w:r>
            <w:r>
              <w:rPr>
                <w:rFonts w:eastAsia="Times New Roman" w:cs="Times New Roman"/>
                <w:kern w:val="0"/>
                <w:sz w:val="20"/>
                <w:szCs w:val="20"/>
                <w:lang w:val="ru-RU" w:eastAsia="ar-SA" w:bidi="ar-SA"/>
              </w:rPr>
              <w:t xml:space="preserve">Заказчик предоставляет Исполнителю по акту приема-передачи место производства работ и </w:t>
            </w:r>
            <w:r>
              <w:rPr>
                <w:rFonts w:eastAsia="Times New Roman" w:cs="Times New Roman"/>
                <w:color w:val="000000"/>
                <w:kern w:val="0"/>
                <w:sz w:val="20"/>
                <w:szCs w:val="20"/>
                <w:lang w:val="ru-RU" w:eastAsia="ar-SA" w:bidi="ar-SA"/>
              </w:rPr>
              <w:t>при наличии технической возможности, помещение для складирования МТР.</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r>
      <w:tr>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1.1.3.</w:t>
            </w:r>
          </w:p>
        </w:tc>
        <w:tc>
          <w:tcPr>
            <w:tcW w:w="3071" w:type="dxa"/>
            <w:tcBorders>
              <w:top w:val="nil"/>
              <w:bottom w:val="single" w:sz="8" w:space="0" w:color="000000"/>
              <w:right w:val="single" w:sz="8" w:space="0" w:color="000000"/>
            </w:tcBorders>
            <w:shd w:color="auto" w:fill="auto" w:val="clear"/>
            <w:vAlign w:val="center"/>
          </w:tcPr>
          <w:p>
            <w:pPr>
              <w:pStyle w:val="Normal"/>
              <w:widowControl w:val="false"/>
              <w:tabs>
                <w:tab w:val="clear" w:pos="708"/>
                <w:tab w:val="left" w:pos="426" w:leader="none"/>
              </w:tabs>
              <w:suppressAutoHyphens w:val="true"/>
              <w:spacing w:before="60" w:after="60"/>
              <w:jc w:val="left"/>
              <w:rPr>
                <w:sz w:val="20"/>
                <w:szCs w:val="20"/>
              </w:rPr>
            </w:pPr>
            <w:r>
              <w:rPr>
                <w:rFonts w:eastAsia="Times New Roman" w:cs="Times New Roman"/>
                <w:iCs/>
                <w:kern w:val="0"/>
                <w:sz w:val="20"/>
                <w:szCs w:val="20"/>
                <w:lang w:val="ru-RU" w:eastAsia="ru-RU" w:bidi="ar-SA"/>
              </w:rPr>
              <w:t>Допуск персонала Исполнителя</w:t>
            </w:r>
          </w:p>
        </w:tc>
        <w:tc>
          <w:tcPr>
            <w:tcW w:w="6494" w:type="dxa"/>
            <w:tcBorders>
              <w:top w:val="nil"/>
            </w:tcBorders>
            <w:shd w:color="auto" w:fill="auto" w:val="clear"/>
            <w:vAlign w:val="center"/>
          </w:tcPr>
          <w:p>
            <w:pPr>
              <w:pStyle w:val="Normal"/>
              <w:widowControl w:val="false"/>
              <w:tabs>
                <w:tab w:val="clear" w:pos="708"/>
                <w:tab w:val="left" w:pos="0"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1. Для оформления пропусков Исполнитель направляет Заказчику:</w:t>
            </w:r>
          </w:p>
          <w:p>
            <w:pPr>
              <w:pStyle w:val="Normal"/>
              <w:widowControl w:val="false"/>
              <w:tabs>
                <w:tab w:val="clear" w:pos="708"/>
                <w:tab w:val="left" w:pos="0"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1.1. список персонала, который будет задействован на Объекте, с указанием фамилии, имени, отчества и паспортных данных каждого работника и его согласия на предоставление персональных данных;</w:t>
            </w:r>
          </w:p>
          <w:p>
            <w:pPr>
              <w:pStyle w:val="Normal"/>
              <w:widowControl w:val="false"/>
              <w:tabs>
                <w:tab w:val="clear" w:pos="708"/>
                <w:tab w:val="left" w:pos="0"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1.2. номера автомашин, подвозящих материалы, оборудование и др. грузы, необходимых для оказания услуг.</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2. Для оказания услуг на Объекте Исполнитель может привлекать граждан Российской Федерации, а также граждан иностранных государств, имеющих регистрацию и разрешение на право осуществление трудовой деятельности на территории РФ в соответствии с законодательством РФ. Списки таких граждан необходимо передать не позднее чем за 7 (семь) рабочих дней до начала их привлечения.</w:t>
            </w:r>
          </w:p>
          <w:p>
            <w:pPr>
              <w:pStyle w:val="Normal"/>
              <w:widowControl w:val="false"/>
              <w:tabs>
                <w:tab w:val="clear" w:pos="708"/>
                <w:tab w:val="left" w:pos="0"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3. Получение разрешения на работы на высоте, выполняемые персоналом Исполнителя производится в соответствии с Правилами по охране труда при работе на высоте (п. 3 Таблицы 4 ТТ).</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r>
      <w:tr>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1.1.4.</w:t>
            </w:r>
          </w:p>
        </w:tc>
        <w:tc>
          <w:tcPr>
            <w:tcW w:w="3071" w:type="dxa"/>
            <w:tcBorders>
              <w:top w:val="nil"/>
              <w:bottom w:val="single" w:sz="8" w:space="0" w:color="000000"/>
              <w:right w:val="single" w:sz="8" w:space="0" w:color="000000"/>
            </w:tcBorders>
            <w:shd w:color="auto" w:fill="auto" w:val="clear"/>
            <w:vAlign w:val="center"/>
          </w:tcPr>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Особые требования к оказанию услуг</w:t>
            </w:r>
          </w:p>
        </w:tc>
        <w:tc>
          <w:tcPr>
            <w:tcW w:w="6494" w:type="dxa"/>
            <w:tcBorders>
              <w:top w:val="nil"/>
            </w:tcBorders>
            <w:shd w:color="auto" w:fill="auto" w:val="clear"/>
            <w:vAlign w:val="cente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-Исполнитель оказывает услуги в строго согласованные с Заказчиком сроки, качество оказываемых услуг должно удовлетворять ТТ Заказчика. -Исполнитель своевременно уведомляет Заказчика о дефектах конструкций, необходимости проведения ремонта или замены оконной конструкции (стеклопакет, отлив, запорные устройства и др., и т.п. неисправности, отказ в работе) с целью обеспечения дальнейшей эксплуатации объекта в соответствии с нормами и требованиями.</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r>
      <w:tr>
        <w:trPr/>
        <w:tc>
          <w:tcPr>
            <w:tcW w:w="924" w:type="dxa"/>
            <w:tcBorders/>
            <w:vAlign w:val="center"/>
          </w:tcPr>
          <w:p>
            <w:pPr>
              <w:pStyle w:val="ListParagraph"/>
              <w:widowControl w:val="false"/>
              <w:suppressAutoHyphens w:val="true"/>
              <w:spacing w:before="60" w:after="60"/>
              <w:ind w:left="-117" w:hanging="0"/>
              <w:contextualSpacing/>
              <w:jc w:val="center"/>
              <w:rPr>
                <w:b/>
                <w:bCs/>
                <w:sz w:val="20"/>
                <w:szCs w:val="20"/>
              </w:rPr>
            </w:pPr>
            <w:r>
              <w:rPr>
                <w:rFonts w:cs="Times New Roman"/>
                <w:b/>
                <w:bCs/>
                <w:kern w:val="0"/>
                <w:sz w:val="20"/>
                <w:szCs w:val="20"/>
                <w:lang w:val="ru-RU" w:eastAsia="ru-RU" w:bidi="ar-SA"/>
              </w:rPr>
              <w:t>1.2.</w:t>
            </w:r>
          </w:p>
        </w:tc>
        <w:tc>
          <w:tcPr>
            <w:tcW w:w="9565" w:type="dxa"/>
            <w:gridSpan w:val="2"/>
            <w:tcBorders>
              <w:top w:val="nil"/>
            </w:tcBorders>
            <w:shd w:color="auto" w:fill="auto" w:val="clear"/>
            <w:vAlign w:val="center"/>
          </w:tcPr>
          <w:p>
            <w:pPr>
              <w:pStyle w:val="Normal"/>
              <w:widowControl w:val="false"/>
              <w:tabs>
                <w:tab w:val="clear" w:pos="708"/>
                <w:tab w:val="left" w:pos="426" w:leader="none"/>
              </w:tabs>
              <w:suppressAutoHyphens w:val="true"/>
              <w:spacing w:before="60" w:after="0"/>
              <w:jc w:val="both"/>
              <w:rPr>
                <w:b/>
                <w:sz w:val="20"/>
                <w:szCs w:val="20"/>
                <w:highlight w:val="yellow"/>
              </w:rPr>
            </w:pPr>
            <w:r>
              <w:rPr>
                <w:rFonts w:eastAsia="Times New Roman" w:cs="Times New Roman"/>
                <w:b/>
                <w:kern w:val="0"/>
                <w:sz w:val="20"/>
                <w:szCs w:val="20"/>
                <w:lang w:val="ru-RU" w:eastAsia="ru-RU" w:bidi="ar-SA"/>
              </w:rPr>
              <w:t>Требования к способам оказания услуг</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r>
      <w:tr>
        <w:trPr>
          <w:trHeight w:val="747" w:hRule="atLeast"/>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1.2.1.</w:t>
            </w:r>
          </w:p>
        </w:tc>
        <w:tc>
          <w:tcPr>
            <w:tcW w:w="3071" w:type="dxa"/>
            <w:tcBorders>
              <w:top w:val="nil"/>
              <w:bottom w:val="single" w:sz="8" w:space="0" w:color="000000"/>
              <w:right w:val="single" w:sz="8" w:space="0" w:color="000000"/>
            </w:tcBorders>
            <w:shd w:color="auto" w:fill="auto" w:val="clear"/>
            <w:vAlign w:val="center"/>
          </w:tcPr>
          <w:p>
            <w:pPr>
              <w:pStyle w:val="Normal"/>
              <w:widowControl w:val="false"/>
              <w:suppressAutoHyphens w:val="true"/>
              <w:spacing w:before="0" w:after="0"/>
              <w:jc w:val="left"/>
              <w:rPr>
                <w:bCs/>
                <w:sz w:val="20"/>
                <w:szCs w:val="20"/>
              </w:rPr>
            </w:pPr>
            <w:r>
              <w:rPr>
                <w:rFonts w:eastAsia="Times New Roman" w:cs="Times New Roman"/>
                <w:bCs/>
                <w:kern w:val="0"/>
                <w:sz w:val="20"/>
                <w:szCs w:val="20"/>
                <w:lang w:val="ru-RU" w:eastAsia="ru-RU" w:bidi="ar-SA"/>
              </w:rPr>
              <w:t>Требования к способам оказания услуг.</w:t>
            </w:r>
          </w:p>
        </w:tc>
        <w:tc>
          <w:tcPr>
            <w:tcW w:w="6494" w:type="dxa"/>
            <w:tcBorders>
              <w:top w:val="nil"/>
            </w:tcBorders>
            <w:shd w:color="auto" w:fill="auto" w:val="clear"/>
            <w:vAlign w:val="cente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Весь комплекс услуг оказывать в рамках одного договора.</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Услуги оказываются Исполнителем по заявке Заказчика, по мере возникновения потребности у Заказчика. Не заказанные Заказчиком услуги не принимаются и не оплачиваются Заказчиком.</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xml:space="preserve">Услуги должны оказываться Исполнителем: </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при температуре наружного воздуха не ниже 0 градусов Цельсия;</w:t>
            </w:r>
          </w:p>
          <w:p>
            <w:pPr>
              <w:pStyle w:val="Normal"/>
              <w:widowControl w:val="false"/>
              <w:suppressAutoHyphens w:val="true"/>
              <w:spacing w:lineRule="atLeast" w:line="0" w:before="0" w:after="0"/>
              <w:jc w:val="both"/>
              <w:rPr>
                <w:sz w:val="20"/>
                <w:szCs w:val="20"/>
              </w:rPr>
            </w:pPr>
            <w:r>
              <w:rPr>
                <w:rFonts w:eastAsia="Times New Roman" w:cs="Times New Roman"/>
                <w:kern w:val="0"/>
                <w:sz w:val="20"/>
                <w:szCs w:val="20"/>
                <w:lang w:val="ru-RU" w:eastAsia="ru-RU" w:bidi="ar-SA"/>
              </w:rPr>
              <w:t>- без нарушения режима работы сотрудников АО «Ленгидропроект».</w:t>
            </w:r>
          </w:p>
          <w:p>
            <w:pPr>
              <w:pStyle w:val="Normal"/>
              <w:widowControl w:val="false"/>
              <w:suppressAutoHyphens w:val="true"/>
              <w:spacing w:before="0" w:after="0"/>
              <w:jc w:val="both"/>
              <w:rPr>
                <w:shd w:fill="FFFF00" w:val="clear"/>
              </w:rPr>
            </w:pPr>
            <w:r>
              <w:rPr>
                <w:rFonts w:eastAsia="Times New Roman" w:cs="Times New Roman"/>
                <w:kern w:val="0"/>
                <w:sz w:val="20"/>
                <w:szCs w:val="20"/>
                <w:lang w:val="ru-RU" w:eastAsia="ru-RU" w:bidi="ar-SA"/>
              </w:rPr>
              <w:t>Исполнитель оказывает услуги ручным и/или механизированным способом.</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r>
      <w:tr>
        <w:trPr/>
        <w:tc>
          <w:tcPr>
            <w:tcW w:w="924" w:type="dxa"/>
            <w:tcBorders/>
            <w:vAlign w:val="center"/>
          </w:tcPr>
          <w:p>
            <w:pPr>
              <w:pStyle w:val="ListParagraph"/>
              <w:widowControl w:val="false"/>
              <w:suppressAutoHyphens w:val="true"/>
              <w:spacing w:before="60" w:after="60"/>
              <w:ind w:left="-117" w:hanging="0"/>
              <w:contextualSpacing/>
              <w:jc w:val="center"/>
              <w:rPr>
                <w:sz w:val="20"/>
                <w:szCs w:val="20"/>
              </w:rPr>
            </w:pPr>
            <w:r>
              <w:rPr>
                <w:rFonts w:cs="Times New Roman"/>
                <w:kern w:val="0"/>
                <w:sz w:val="20"/>
                <w:szCs w:val="20"/>
                <w:lang w:val="ru-RU" w:eastAsia="ru-RU" w:bidi="ar-SA"/>
              </w:rPr>
              <w:t>1.3.</w:t>
            </w:r>
          </w:p>
        </w:tc>
        <w:tc>
          <w:tcPr>
            <w:tcW w:w="9565" w:type="dxa"/>
            <w:gridSpan w:val="2"/>
            <w:tcBorders/>
            <w:vAlign w:val="center"/>
          </w:tcPr>
          <w:p>
            <w:pPr>
              <w:pStyle w:val="Normal"/>
              <w:widowControl w:val="false"/>
              <w:suppressAutoHyphens w:val="true"/>
              <w:spacing w:before="60" w:after="0"/>
              <w:jc w:val="left"/>
              <w:rPr>
                <w:b/>
                <w:sz w:val="20"/>
                <w:szCs w:val="20"/>
              </w:rPr>
            </w:pPr>
            <w:r>
              <w:rPr>
                <w:rFonts w:eastAsia="Times New Roman" w:cs="Times New Roman"/>
                <w:b/>
                <w:kern w:val="0"/>
                <w:sz w:val="20"/>
                <w:szCs w:val="20"/>
                <w:lang w:val="ru-RU" w:eastAsia="ru-RU" w:bidi="ar-SA"/>
              </w:rPr>
              <w:t>Требования к процедурам оказания услуг</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c>
          <w:tcPr>
            <w:tcW w:w="924" w:type="dxa"/>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1.3.1.</w:t>
            </w:r>
          </w:p>
        </w:tc>
        <w:tc>
          <w:tcPr>
            <w:tcW w:w="3071" w:type="dxa"/>
            <w:tcBorders/>
            <w:vAlign w:val="center"/>
          </w:tcPr>
          <w:p>
            <w:pPr>
              <w:pStyle w:val="Normal"/>
              <w:widowControl w:val="false"/>
              <w:tabs>
                <w:tab w:val="clear" w:pos="708"/>
                <w:tab w:val="left" w:pos="426" w:leader="none"/>
              </w:tabs>
              <w:suppressAutoHyphens w:val="true"/>
              <w:spacing w:before="60" w:after="0"/>
              <w:jc w:val="left"/>
              <w:rPr>
                <w:b/>
                <w:sz w:val="20"/>
                <w:szCs w:val="20"/>
              </w:rPr>
            </w:pPr>
            <w:r>
              <w:rPr>
                <w:rFonts w:eastAsia="Times New Roman" w:cs="Times New Roman"/>
                <w:iCs/>
                <w:kern w:val="0"/>
                <w:sz w:val="20"/>
                <w:szCs w:val="20"/>
                <w:lang w:val="ru-RU" w:eastAsia="ru-RU" w:bidi="ar-SA"/>
              </w:rPr>
              <w:t>Иные организационно-технические требования</w:t>
            </w:r>
          </w:p>
        </w:tc>
        <w:tc>
          <w:tcPr>
            <w:tcW w:w="6494" w:type="dxa"/>
            <w:tcBorders/>
            <w:vAlign w:val="center"/>
          </w:tcPr>
          <w:p>
            <w:pPr>
              <w:pStyle w:val="Normal"/>
              <w:widowControl w:val="false"/>
              <w:tabs>
                <w:tab w:val="clear" w:pos="708"/>
                <w:tab w:val="left" w:pos="426" w:leader="none"/>
              </w:tabs>
              <w:suppressAutoHyphens w:val="true"/>
              <w:spacing w:before="60" w:after="0"/>
              <w:jc w:val="both"/>
              <w:rPr>
                <w:sz w:val="20"/>
                <w:szCs w:val="20"/>
              </w:rPr>
            </w:pPr>
            <w:r>
              <w:rPr>
                <w:rFonts w:eastAsia="Times New Roman" w:cs="Times New Roman"/>
                <w:kern w:val="0"/>
                <w:sz w:val="20"/>
                <w:szCs w:val="20"/>
                <w:lang w:val="ru-RU" w:eastAsia="ru-RU" w:bidi="ar-SA"/>
              </w:rPr>
              <w:t>-Исполнитель должен обеспечивать возможность контроля и надзора за ходом оказания услуг, качеством используемых материалов и оборудования, в том числе беспрепятственно допускать представителей Заказчика к месту оказания услуг, предоставлять по их требованию устные отчеты о ходе оказания услуг.</w:t>
            </w:r>
          </w:p>
          <w:p>
            <w:pPr>
              <w:pStyle w:val="Normal"/>
              <w:widowControl w:val="false"/>
              <w:tabs>
                <w:tab w:val="clear" w:pos="708"/>
                <w:tab w:val="left" w:pos="426" w:leader="none"/>
              </w:tabs>
              <w:suppressAutoHyphens w:val="true"/>
              <w:spacing w:before="60" w:after="0"/>
              <w:jc w:val="both"/>
              <w:rPr>
                <w:sz w:val="20"/>
                <w:szCs w:val="20"/>
                <w:lang w:eastAsia="en-US"/>
              </w:rPr>
            </w:pPr>
            <w:r>
              <w:rPr>
                <w:rFonts w:eastAsia="Times New Roman" w:cs="Times New Roman"/>
                <w:kern w:val="0"/>
                <w:sz w:val="20"/>
                <w:szCs w:val="20"/>
                <w:lang w:val="ru-RU" w:eastAsia="ru-RU" w:bidi="ar-SA"/>
              </w:rPr>
              <w:t>- Исполнитель обязан письменно согласовывать с Заказчиком тип моющих, чистящих средств. При использовании химических и моющих средств, содержащих токсические вещества и оказывающих вредное воздействие на граждан и окружающую среду, Исполнитель считается не надлежаще исполняющим свои обязательства</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r>
      <w:tr>
        <w:trPr/>
        <w:tc>
          <w:tcPr>
            <w:tcW w:w="924" w:type="dxa"/>
            <w:tcBorders/>
            <w:vAlign w:val="center"/>
          </w:tcPr>
          <w:p>
            <w:pPr>
              <w:pStyle w:val="ListParagraph"/>
              <w:widowControl w:val="false"/>
              <w:suppressAutoHyphens w:val="true"/>
              <w:spacing w:before="60" w:after="60"/>
              <w:ind w:left="15" w:hanging="0"/>
              <w:contextualSpacing/>
              <w:jc w:val="center"/>
              <w:rPr>
                <w:sz w:val="20"/>
                <w:szCs w:val="20"/>
              </w:rPr>
            </w:pPr>
            <w:r>
              <w:rPr>
                <w:rFonts w:cs="Times New Roman"/>
                <w:kern w:val="0"/>
                <w:sz w:val="20"/>
                <w:szCs w:val="20"/>
                <w:lang w:val="ru-RU" w:eastAsia="ru-RU" w:bidi="ar-SA"/>
              </w:rPr>
              <w:t>1.3.2</w:t>
            </w:r>
          </w:p>
        </w:tc>
        <w:tc>
          <w:tcPr>
            <w:tcW w:w="3071" w:type="dxa"/>
            <w:tcBorders/>
            <w:vAlign w:val="center"/>
          </w:tcPr>
          <w:p>
            <w:pPr>
              <w:pStyle w:val="Normal"/>
              <w:widowControl w:val="false"/>
              <w:tabs>
                <w:tab w:val="clear" w:pos="708"/>
                <w:tab w:val="left" w:pos="426" w:leader="none"/>
              </w:tabs>
              <w:suppressAutoHyphens w:val="true"/>
              <w:spacing w:before="60" w:after="0"/>
              <w:jc w:val="left"/>
              <w:rPr>
                <w:sz w:val="20"/>
                <w:szCs w:val="20"/>
              </w:rPr>
            </w:pPr>
            <w:r>
              <w:rPr>
                <w:rFonts w:eastAsia="Times New Roman" w:cs="Times New Roman"/>
                <w:kern w:val="0"/>
                <w:sz w:val="20"/>
                <w:szCs w:val="20"/>
                <w:lang w:val="ru-RU" w:eastAsia="ru-RU" w:bidi="ar-SA"/>
              </w:rPr>
              <w:t>Требования к безопасности оказываемых услуг</w:t>
            </w:r>
          </w:p>
        </w:tc>
        <w:tc>
          <w:tcPr>
            <w:tcW w:w="6494" w:type="dxa"/>
            <w:tcBorders/>
            <w:vAlign w:val="center"/>
          </w:tcPr>
          <w:p>
            <w:pPr>
              <w:pStyle w:val="Normal"/>
              <w:widowControl w:val="false"/>
              <w:suppressAutoHyphens w:val="true"/>
              <w:spacing w:before="0" w:after="0"/>
              <w:jc w:val="both"/>
              <w:rPr>
                <w:bCs/>
                <w:sz w:val="20"/>
                <w:szCs w:val="20"/>
              </w:rPr>
            </w:pPr>
            <w:r>
              <w:rPr>
                <w:rFonts w:eastAsia="Times New Roman" w:cs="Times New Roman"/>
                <w:kern w:val="0"/>
                <w:sz w:val="20"/>
                <w:szCs w:val="20"/>
                <w:lang w:val="ru-RU" w:eastAsia="ru-RU" w:bidi="ar-SA"/>
              </w:rPr>
              <w:t>-Исполнитель</w:t>
            </w:r>
            <w:r>
              <w:rPr>
                <w:rFonts w:eastAsia="Times New Roman" w:cs="Times New Roman"/>
                <w:bCs/>
                <w:kern w:val="0"/>
                <w:sz w:val="20"/>
                <w:szCs w:val="20"/>
                <w:lang w:val="ru-RU" w:eastAsia="ru-RU" w:bidi="ar-SA"/>
              </w:rPr>
              <w:t xml:space="preserve"> должен осуществлять услуги на территории Заказчика, обеспечивая соблюдение требований пожарной безопасности, </w:t>
            </w:r>
            <w:r>
              <w:rPr>
                <w:rFonts w:eastAsia="Times New Roman" w:cs="Times New Roman"/>
                <w:kern w:val="0"/>
                <w:sz w:val="20"/>
                <w:szCs w:val="20"/>
                <w:lang w:val="ru-RU" w:eastAsia="ru-RU" w:bidi="ar-SA"/>
              </w:rPr>
              <w:t>электробезопасности,</w:t>
            </w:r>
            <w:r>
              <w:rPr>
                <w:rFonts w:eastAsia="Times New Roman" w:cs="Times New Roman"/>
                <w:b/>
                <w:kern w:val="0"/>
                <w:sz w:val="20"/>
                <w:szCs w:val="20"/>
                <w:lang w:val="ru-RU" w:eastAsia="ru-RU" w:bidi="ar-SA"/>
              </w:rPr>
              <w:t xml:space="preserve"> </w:t>
            </w:r>
            <w:r>
              <w:rPr>
                <w:rFonts w:eastAsia="Times New Roman" w:cs="Times New Roman"/>
                <w:bCs/>
                <w:kern w:val="0"/>
                <w:sz w:val="20"/>
                <w:szCs w:val="20"/>
                <w:lang w:val="ru-RU" w:eastAsia="ru-RU" w:bidi="ar-SA"/>
              </w:rPr>
              <w:t>охраны труда,</w:t>
            </w:r>
            <w:r>
              <w:rPr>
                <w:rFonts w:eastAsia="Times New Roman" w:cs="Times New Roman"/>
                <w:kern w:val="0"/>
                <w:sz w:val="20"/>
                <w:szCs w:val="20"/>
                <w:lang w:val="ru-RU" w:eastAsia="ru-RU" w:bidi="ar-SA"/>
              </w:rPr>
              <w:t xml:space="preserve"> требований техники и мер безопасности при выполнении высотных работ,</w:t>
            </w:r>
            <w:r>
              <w:rPr>
                <w:rFonts w:eastAsia="Times New Roman" w:cs="Times New Roman"/>
                <w:bCs/>
                <w:kern w:val="0"/>
                <w:sz w:val="20"/>
                <w:szCs w:val="20"/>
                <w:lang w:val="ru-RU" w:eastAsia="ru-RU" w:bidi="ar-SA"/>
              </w:rPr>
              <w:t xml:space="preserve"> охраны окружающей среды и санитарно-гигиенического режима, в том числе в части запрета курения в здании. </w:t>
            </w:r>
          </w:p>
          <w:p>
            <w:pPr>
              <w:pStyle w:val="Normal"/>
              <w:widowControl w:val="false"/>
              <w:suppressAutoHyphens w:val="true"/>
              <w:spacing w:before="0" w:after="0"/>
              <w:jc w:val="both"/>
              <w:rPr>
                <w:sz w:val="20"/>
                <w:szCs w:val="20"/>
              </w:rPr>
            </w:pPr>
            <w:r>
              <w:rPr>
                <w:rFonts w:eastAsia="Times New Roman" w:cs="Times New Roman"/>
                <w:bCs/>
                <w:kern w:val="0"/>
                <w:sz w:val="20"/>
                <w:szCs w:val="20"/>
                <w:lang w:val="ru-RU" w:eastAsia="ru-RU" w:bidi="ar-SA"/>
              </w:rPr>
              <w:t>Ответственность за соблюдение вышеуказанных правил в местах оказания услуг возлагается на Исполнителя.</w:t>
            </w:r>
          </w:p>
          <w:p>
            <w:pPr>
              <w:pStyle w:val="Normal"/>
              <w:widowControl w:val="false"/>
              <w:tabs>
                <w:tab w:val="clear" w:pos="708"/>
                <w:tab w:val="left" w:pos="426" w:leader="none"/>
              </w:tabs>
              <w:suppressAutoHyphens w:val="true"/>
              <w:spacing w:before="0" w:after="0"/>
              <w:jc w:val="both"/>
              <w:rPr>
                <w:sz w:val="20"/>
                <w:szCs w:val="20"/>
              </w:rPr>
            </w:pPr>
            <w:r>
              <w:rPr>
                <w:rFonts w:eastAsia="Times New Roman" w:cs="Times New Roman"/>
                <w:kern w:val="0"/>
                <w:sz w:val="20"/>
                <w:szCs w:val="20"/>
                <w:lang w:val="ru-RU" w:eastAsia="ru-RU" w:bidi="ar-SA"/>
              </w:rPr>
              <w:t xml:space="preserve"> </w:t>
            </w:r>
            <w:r>
              <w:rPr>
                <w:rFonts w:eastAsia="Times New Roman" w:cs="Times New Roman"/>
                <w:kern w:val="0"/>
                <w:sz w:val="20"/>
                <w:szCs w:val="20"/>
                <w:lang w:val="ru-RU" w:eastAsia="ru-RU" w:bidi="ar-SA"/>
              </w:rPr>
              <w:t>- Исполнитель должен обеспечить безопасность жизни, здоровья своих работников, работников Заказчика и третьих лиц, а также сохранность имущества Заказчика.</w:t>
            </w:r>
          </w:p>
          <w:p>
            <w:pPr>
              <w:pStyle w:val="Normal"/>
              <w:widowControl w:val="false"/>
              <w:tabs>
                <w:tab w:val="clear" w:pos="708"/>
                <w:tab w:val="left" w:pos="426" w:leader="none"/>
              </w:tabs>
              <w:suppressAutoHyphens w:val="true"/>
              <w:spacing w:before="0" w:after="0"/>
              <w:jc w:val="both"/>
              <w:rPr>
                <w:sz w:val="20"/>
                <w:szCs w:val="20"/>
              </w:rPr>
            </w:pPr>
            <w:r>
              <w:rPr>
                <w:rFonts w:eastAsia="Times New Roman" w:cs="Times New Roman"/>
                <w:kern w:val="0"/>
                <w:sz w:val="20"/>
                <w:szCs w:val="20"/>
                <w:lang w:val="ru-RU" w:eastAsia="en-US" w:bidi="ar-SA"/>
              </w:rPr>
              <w:t>-</w:t>
            </w:r>
            <w:r>
              <w:rPr>
                <w:rFonts w:eastAsia="Times New Roman" w:cs="Times New Roman"/>
                <w:kern w:val="0"/>
                <w:sz w:val="20"/>
                <w:szCs w:val="20"/>
                <w:lang w:val="ru-RU" w:eastAsia="ru-RU" w:bidi="ar-SA"/>
              </w:rPr>
              <w:t xml:space="preserve"> Исполнитель несет ответственность за несчастные случаи происшедшие с обслуживающим персоналом, если эти случаи явились следствием невыполнения им требований, предусмотренных нормативными документами, а также за повреждения, возникшие в ходе оказания услуг.</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Исполнитель должен разработать инструкции по охране труда по всем видам оказываемых услуг, обучить всех сотрудников оказанию первой помощи пострадавшим, по использованию (применению) средств индивидуальной защиты, по программе обучения по общим вопросам охраны труда и функционирования системы управления охраной труда,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проводить инструктажи по охране труда, электробезопасности, пожарной безопасности.</w:t>
            </w:r>
          </w:p>
          <w:p>
            <w:pPr>
              <w:pStyle w:val="Normal"/>
              <w:widowControl w:val="false"/>
              <w:tabs>
                <w:tab w:val="clear" w:pos="708"/>
                <w:tab w:val="left" w:pos="426" w:leader="none"/>
              </w:tabs>
              <w:suppressAutoHyphens w:val="true"/>
              <w:spacing w:before="0" w:after="0"/>
              <w:jc w:val="both"/>
              <w:rPr>
                <w:sz w:val="20"/>
                <w:szCs w:val="20"/>
              </w:rPr>
            </w:pPr>
            <w:r>
              <w:rPr>
                <w:rFonts w:eastAsia="Times New Roman" w:cs="Times New Roman"/>
                <w:kern w:val="0"/>
                <w:sz w:val="20"/>
                <w:szCs w:val="20"/>
                <w:lang w:val="ru-RU" w:eastAsia="ru-RU" w:bidi="ar-SA"/>
              </w:rPr>
              <w:t xml:space="preserve"> </w:t>
            </w:r>
            <w:r>
              <w:rPr>
                <w:rFonts w:eastAsia="Times New Roman" w:cs="Times New Roman"/>
                <w:kern w:val="0"/>
                <w:sz w:val="20"/>
                <w:szCs w:val="20"/>
                <w:lang w:val="ru-RU" w:eastAsia="ru-RU" w:bidi="ar-SA"/>
              </w:rPr>
              <w:t xml:space="preserve">До начала оказания услуг Исполнитель </w:t>
            </w:r>
            <w:r>
              <w:rPr>
                <w:rFonts w:eastAsia="Times New Roman" w:cs="Times New Roman"/>
                <w:kern w:val="0"/>
                <w:sz w:val="20"/>
                <w:szCs w:val="20"/>
                <w:u w:val="single"/>
                <w:lang w:val="ru-RU" w:eastAsia="ru-RU" w:bidi="ar-SA"/>
              </w:rPr>
              <w:t>обязан</w:t>
            </w:r>
            <w:r>
              <w:rPr>
                <w:rFonts w:eastAsia="Times New Roman" w:cs="Times New Roman"/>
                <w:kern w:val="0"/>
                <w:sz w:val="20"/>
                <w:szCs w:val="20"/>
                <w:lang w:val="ru-RU" w:eastAsia="ru-RU" w:bidi="ar-SA"/>
              </w:rPr>
              <w:t xml:space="preserve"> согласовать с Заказчиком порядок их (услуг) предоставления и разработать, и предоставить проект производства работ или технологическую карту.</w:t>
            </w:r>
          </w:p>
          <w:p>
            <w:pPr>
              <w:pStyle w:val="Normal"/>
              <w:widowControl w:val="false"/>
              <w:tabs>
                <w:tab w:val="clear" w:pos="708"/>
                <w:tab w:val="left" w:pos="426" w:leader="none"/>
              </w:tabs>
              <w:suppressAutoHyphens w:val="true"/>
              <w:spacing w:before="0" w:after="0"/>
              <w:jc w:val="both"/>
              <w:rPr>
                <w:sz w:val="20"/>
                <w:szCs w:val="20"/>
              </w:rPr>
            </w:pPr>
            <w:r>
              <w:rPr>
                <w:rFonts w:eastAsia="Times New Roman" w:cs="Times New Roman"/>
                <w:kern w:val="0"/>
                <w:sz w:val="20"/>
                <w:szCs w:val="20"/>
                <w:lang w:val="ru-RU" w:eastAsia="ru-RU" w:bidi="ar-SA"/>
              </w:rPr>
              <w:t>- В соответствии с требованиями Приказа Минтруда России от 16.11.2020 N 782н "Об утверждении Правил по охране труда при работе на высоте" (Зарегистрировано в Минюсте России 15.12.2020 N 61477) п.7, 45, 50, 54 работы с риском падения работника с высоты выполняются с выдачей оформленного на специальном бланке наряда-допуска.</w:t>
            </w:r>
          </w:p>
          <w:p>
            <w:pPr>
              <w:pStyle w:val="Normal"/>
              <w:widowControl w:val="false"/>
              <w:tabs>
                <w:tab w:val="clear" w:pos="708"/>
                <w:tab w:val="left" w:pos="426" w:leader="none"/>
              </w:tabs>
              <w:suppressAutoHyphens w:val="true"/>
              <w:spacing w:before="60" w:after="0"/>
              <w:jc w:val="both"/>
              <w:rPr>
                <w:sz w:val="20"/>
                <w:szCs w:val="20"/>
              </w:rPr>
            </w:pPr>
            <w:r>
              <w:rPr>
                <w:rFonts w:eastAsia="Times New Roman" w:cs="Times New Roman"/>
                <w:kern w:val="0"/>
                <w:sz w:val="20"/>
                <w:szCs w:val="20"/>
                <w:lang w:val="ru-RU" w:eastAsia="ru-RU" w:bidi="ar-SA"/>
              </w:rPr>
              <w:t>- Ответственность за соблюдение вышеуказанных правил в местах оказания услуг возлагается на Исполнителя. Всю ответственность за соблюдением норм и требований по охране труда, пожарной безопасности и технике безопасности несет Исполнитель.</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r>
      <w:tr>
        <w:trPr/>
        <w:tc>
          <w:tcPr>
            <w:tcW w:w="924" w:type="dxa"/>
            <w:tcBorders/>
            <w:vAlign w:val="center"/>
          </w:tcPr>
          <w:p>
            <w:pPr>
              <w:pStyle w:val="ListParagraph"/>
              <w:widowControl w:val="false"/>
              <w:suppressAutoHyphens w:val="true"/>
              <w:spacing w:before="60" w:after="60"/>
              <w:ind w:left="-117" w:hanging="0"/>
              <w:contextualSpacing/>
              <w:jc w:val="center"/>
              <w:rPr>
                <w:b/>
                <w:bCs/>
                <w:sz w:val="20"/>
                <w:szCs w:val="20"/>
              </w:rPr>
            </w:pPr>
            <w:r>
              <w:rPr>
                <w:rFonts w:cs="Times New Roman"/>
                <w:b/>
                <w:bCs/>
                <w:kern w:val="0"/>
                <w:sz w:val="20"/>
                <w:szCs w:val="20"/>
                <w:lang w:val="ru-RU" w:eastAsia="ru-RU" w:bidi="ar-SA"/>
              </w:rPr>
              <w:t>1.4.</w:t>
            </w:r>
          </w:p>
        </w:tc>
        <w:tc>
          <w:tcPr>
            <w:tcW w:w="9565" w:type="dxa"/>
            <w:gridSpan w:val="2"/>
            <w:tcBorders/>
            <w:vAlign w:val="center"/>
          </w:tcPr>
          <w:p>
            <w:pPr>
              <w:pStyle w:val="Normal"/>
              <w:widowControl w:val="false"/>
              <w:suppressAutoHyphens w:val="true"/>
              <w:spacing w:before="60" w:after="0"/>
              <w:jc w:val="left"/>
              <w:rPr>
                <w:b/>
                <w:sz w:val="20"/>
                <w:szCs w:val="20"/>
              </w:rPr>
            </w:pPr>
            <w:r>
              <w:rPr>
                <w:rFonts w:eastAsia="Times New Roman" w:cs="Times New Roman"/>
                <w:b/>
                <w:kern w:val="0"/>
                <w:sz w:val="20"/>
                <w:szCs w:val="20"/>
                <w:lang w:val="ru-RU" w:eastAsia="ru-RU" w:bidi="ar-SA"/>
              </w:rPr>
              <w:t>Требования к применяемым при оказании услуг оборудованию и материалам</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rHeight w:val="8269" w:hRule="atLeast"/>
        </w:trPr>
        <w:tc>
          <w:tcPr>
            <w:tcW w:w="924" w:type="dxa"/>
            <w:tcBorders/>
            <w:vAlign w:val="center"/>
          </w:tcPr>
          <w:p>
            <w:pPr>
              <w:pStyle w:val="ListParagraph"/>
              <w:widowControl w:val="false"/>
              <w:suppressAutoHyphens w:val="true"/>
              <w:spacing w:before="60" w:after="60"/>
              <w:ind w:left="0" w:hanging="0"/>
              <w:contextualSpacing/>
              <w:jc w:val="center"/>
              <w:rPr>
                <w:sz w:val="20"/>
                <w:szCs w:val="20"/>
              </w:rPr>
            </w:pPr>
            <w:r>
              <w:rPr>
                <w:rFonts w:cs="Times New Roman"/>
                <w:kern w:val="0"/>
                <w:sz w:val="20"/>
                <w:szCs w:val="20"/>
                <w:lang w:val="ru-RU" w:eastAsia="ru-RU" w:bidi="ar-SA"/>
              </w:rPr>
              <w:t>1.4.1.</w:t>
            </w:r>
          </w:p>
        </w:tc>
        <w:tc>
          <w:tcPr>
            <w:tcW w:w="3071" w:type="dxa"/>
            <w:tcBorders/>
            <w:vAlign w:val="center"/>
          </w:tcPr>
          <w:p>
            <w:pPr>
              <w:pStyle w:val="Normal"/>
              <w:widowControl w:val="false"/>
              <w:tabs>
                <w:tab w:val="clear" w:pos="708"/>
                <w:tab w:val="left" w:pos="426" w:leader="none"/>
              </w:tabs>
              <w:suppressAutoHyphens w:val="true"/>
              <w:spacing w:before="60" w:after="0"/>
              <w:jc w:val="left"/>
              <w:rPr>
                <w:b/>
                <w:sz w:val="20"/>
                <w:szCs w:val="20"/>
              </w:rPr>
            </w:pPr>
            <w:r>
              <w:rPr>
                <w:rFonts w:eastAsia="Times New Roman" w:cs="Times New Roman"/>
                <w:kern w:val="0"/>
                <w:sz w:val="20"/>
                <w:szCs w:val="20"/>
                <w:lang w:val="ru-RU" w:eastAsia="ru-RU" w:bidi="ar-SA"/>
              </w:rPr>
              <w:t>Требования к оборудованию и материалам</w:t>
            </w:r>
          </w:p>
        </w:tc>
        <w:tc>
          <w:tcPr>
            <w:tcW w:w="6494" w:type="dxa"/>
            <w:tcBorders/>
            <w:vAlign w:val="cente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xml:space="preserve">-Инвентарь, технологическое оборудование и материалы, подлежащие обязательной сертификации, должны иметь сертификат соответствия. </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en-US" w:bidi="ar-SA"/>
              </w:rPr>
              <w:t>-Все средства индивидуальной защиты должны соответствовать требованиям «ТР ТС 019/2011. Технический регламент Таможенного союза. О безопасности средств индивидуальной защиты».</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-Исполнитель максимально экономно использует электроэнергию, воду и другие ресурсы, предоставляемые ему Заказчиком.</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-Оказывать услуги с применением профессионального, сертифицированного, исправного инструмента, оборудования.</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-Материалы, чистящие и моющие средства должны храниться в оригинальной упаковке фирм производителей в специально отведённых Заказчиком местах.</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-Применяемые чистящие и моющие средства не должны иметь истекший к моменту их применения срок годности и должны применяться в соответствии с требованиями инструкций производителя таких средств относительного указанного назначения и способа применения.</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-Все используемые чистящие и моющие средства должны полностью соответствовать гигиеническим требованиям и быть экологически безопасными, иметь сертификаты и санитарно-гигиенические заключения в случае необходимости, а также удовлетворять соответствующим требованиям Федерального закона РФ «О санитарно-эпидемиологическом благополучии населения» от 30.03.1999 г. № 52-ФЗ.</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-Все средства и материалы, используемые для оказания услуг, должны быть разрешены для применения в административных зданиях, иметь сертификаты соответствия, паспорта, которые Исполнитель обязан представить Заказчику в момент доставки средств и материалов на объект.</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-Специальное технологическое оборудование и материалы, применяемые при оказании услуг, должны быть использованы в соответствии с технологией, разработанной Исполнителем в проекте производства работ или технологической карте.</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en-US" w:bidi="ar-SA"/>
              </w:rPr>
              <w:t>-</w:t>
            </w:r>
            <w:r>
              <w:rPr>
                <w:rFonts w:eastAsia="Times New Roman" w:cs="Times New Roman"/>
                <w:kern w:val="0"/>
                <w:sz w:val="20"/>
                <w:szCs w:val="20"/>
                <w:lang w:val="ru-RU" w:eastAsia="ru-RU" w:bidi="ar-SA"/>
              </w:rPr>
              <w:t xml:space="preserve"> Исполнитель при оказании услуг производит огораживание опасных участков территории, чтобы исключить проникновение посторонних лиц в опасную зону. Рабочая зона должна быть огорожена и иметь соответствующие знаки безопасности.</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widowControl w:val="false"/>
              <w:tabs>
                <w:tab w:val="clear" w:pos="708"/>
                <w:tab w:val="left" w:pos="426" w:leader="none"/>
              </w:tabs>
              <w:suppressAutoHyphens w:val="true"/>
              <w:spacing w:before="60" w:after="0"/>
              <w:jc w:val="center"/>
              <w:rPr>
                <w:sz w:val="20"/>
                <w:szCs w:val="20"/>
              </w:rPr>
            </w:pPr>
            <w:r>
              <w:rPr>
                <w:sz w:val="20"/>
                <w:szCs w:val="20"/>
              </w:rPr>
            </w:r>
          </w:p>
        </w:tc>
      </w:tr>
      <w:tr>
        <w:trPr/>
        <w:tc>
          <w:tcPr>
            <w:tcW w:w="924" w:type="dxa"/>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1.5.</w:t>
            </w:r>
          </w:p>
        </w:tc>
        <w:tc>
          <w:tcPr>
            <w:tcW w:w="9565" w:type="dxa"/>
            <w:gridSpan w:val="2"/>
            <w:tcBorders/>
            <w:vAlign w:val="center"/>
          </w:tcPr>
          <w:p>
            <w:pPr>
              <w:pStyle w:val="Normal"/>
              <w:widowControl w:val="false"/>
              <w:suppressAutoHyphens w:val="true"/>
              <w:spacing w:before="0" w:after="0"/>
              <w:jc w:val="left"/>
              <w:rPr>
                <w:b/>
                <w:sz w:val="20"/>
                <w:szCs w:val="20"/>
              </w:rPr>
            </w:pPr>
            <w:r>
              <w:rPr>
                <w:rFonts w:eastAsia="Times New Roman" w:cs="Times New Roman"/>
                <w:b/>
                <w:kern w:val="0"/>
                <w:sz w:val="20"/>
                <w:szCs w:val="20"/>
                <w:lang w:val="ru-RU" w:eastAsia="ru-RU" w:bidi="ar-SA"/>
              </w:rPr>
              <w:t>Требования к персоналу исполнителя</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rHeight w:val="2588" w:hRule="atLeast"/>
        </w:trPr>
        <w:tc>
          <w:tcPr>
            <w:tcW w:w="924" w:type="dxa"/>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1.5.1.</w:t>
            </w:r>
          </w:p>
        </w:tc>
        <w:tc>
          <w:tcPr>
            <w:tcW w:w="3071" w:type="dxa"/>
            <w:tcBorders/>
            <w:vAlign w:val="center"/>
          </w:tcPr>
          <w:p>
            <w:pPr>
              <w:pStyle w:val="Normal"/>
              <w:widowControl w:val="false"/>
              <w:tabs>
                <w:tab w:val="clear" w:pos="708"/>
                <w:tab w:val="left" w:pos="426" w:leader="none"/>
              </w:tabs>
              <w:suppressAutoHyphens w:val="true"/>
              <w:spacing w:before="60" w:after="0"/>
              <w:jc w:val="left"/>
              <w:rPr>
                <w:b/>
                <w:sz w:val="20"/>
                <w:szCs w:val="20"/>
              </w:rPr>
            </w:pPr>
            <w:r>
              <w:rPr>
                <w:rFonts w:eastAsia="Times New Roman" w:cs="Times New Roman"/>
                <w:kern w:val="0"/>
                <w:sz w:val="20"/>
                <w:szCs w:val="20"/>
                <w:lang w:val="ru-RU" w:eastAsia="ru-RU" w:bidi="ar-SA"/>
              </w:rPr>
              <w:t>Требования к персоналу исполнителя</w:t>
            </w:r>
          </w:p>
        </w:tc>
        <w:tc>
          <w:tcPr>
            <w:tcW w:w="6494" w:type="dxa"/>
            <w:tcBorders/>
            <w:vAlign w:val="center"/>
          </w:tcPr>
          <w:p>
            <w:pPr>
              <w:pStyle w:val="Normal"/>
              <w:widowControl w:val="false"/>
              <w:tabs>
                <w:tab w:val="clear" w:pos="708"/>
                <w:tab w:val="left" w:pos="426" w:leader="none"/>
                <w:tab w:val="left" w:pos="927" w:leader="none"/>
              </w:tabs>
              <w:suppressAutoHyphens w:val="true"/>
              <w:spacing w:before="0" w:after="0"/>
              <w:ind w:firstLine="283"/>
              <w:jc w:val="both"/>
              <w:rPr>
                <w:rFonts w:ascii="Times New Roman" w:hAnsi="Times New Roman" w:eastAsia="Times New Roman" w:cs="Times New Roman"/>
                <w:kern w:val="0"/>
                <w:lang w:val="ru-RU" w:eastAsia="ru-RU" w:bidi="ar-SA"/>
              </w:rPr>
            </w:pPr>
            <w:r>
              <w:rPr>
                <w:rFonts w:eastAsia="Times New Roman" w:cs="Times New Roman"/>
                <w:kern w:val="0"/>
                <w:sz w:val="20"/>
                <w:szCs w:val="20"/>
                <w:lang w:val="ru-RU" w:eastAsia="ru-RU" w:bidi="ar-SA"/>
              </w:rPr>
              <w:t xml:space="preserve">Оказание услуг производится специалистами в количестве не менее 2-х человек, не имеющими противопоказаний по состоянию здоровья и допущенных к оказанию услуг медицинской комиссией, имеющих соответствующие удостоверения об обучении безопасным методам и приемам выполнения работ на высоте (далее – удостоверения). </w:t>
            </w:r>
          </w:p>
          <w:p>
            <w:pPr>
              <w:pStyle w:val="Normal"/>
              <w:widowControl w:val="false"/>
              <w:tabs>
                <w:tab w:val="clear" w:pos="708"/>
                <w:tab w:val="left" w:pos="426" w:leader="none"/>
                <w:tab w:val="left" w:pos="927" w:leader="none"/>
              </w:tabs>
              <w:suppressAutoHyphens w:val="true"/>
              <w:spacing w:before="0" w:after="0"/>
              <w:ind w:firstLine="283"/>
              <w:jc w:val="both"/>
              <w:rPr>
                <w:rFonts w:ascii="Times New Roman" w:hAnsi="Times New Roman" w:eastAsia="Times New Roman" w:cs="Times New Roman"/>
                <w:kern w:val="0"/>
                <w:lang w:val="ru-RU" w:eastAsia="ru-RU" w:bidi="ar-SA"/>
              </w:rPr>
            </w:pPr>
            <w:r>
              <w:rPr>
                <w:rFonts w:eastAsia="Times New Roman" w:cs="Times New Roman"/>
                <w:kern w:val="0"/>
                <w:sz w:val="20"/>
                <w:szCs w:val="20"/>
                <w:lang w:val="ru-RU" w:eastAsia="ru-RU" w:bidi="ar-SA"/>
              </w:rPr>
              <w:t>Копии действующих удостоверений и личных книжек учета работ на высоте специалистов, непосредственно задействованных на объекте, представляются Заказчику перед началом оказания услуг.</w:t>
            </w:r>
          </w:p>
          <w:p>
            <w:pPr>
              <w:pStyle w:val="Normal"/>
              <w:widowControl w:val="false"/>
              <w:tabs>
                <w:tab w:val="clear" w:pos="708"/>
                <w:tab w:val="left" w:pos="426" w:leader="none"/>
                <w:tab w:val="left" w:pos="927" w:leader="none"/>
              </w:tabs>
              <w:suppressAutoHyphens w:val="true"/>
              <w:spacing w:before="0" w:after="0"/>
              <w:ind w:firstLine="283"/>
              <w:jc w:val="both"/>
              <w:rPr>
                <w:rFonts w:ascii="Times New Roman" w:hAnsi="Times New Roman" w:eastAsia="Times New Roman" w:cs="Times New Roman"/>
                <w:kern w:val="0"/>
                <w:lang w:val="ru-RU" w:eastAsia="ru-RU" w:bidi="ar-SA"/>
              </w:rPr>
            </w:pPr>
            <w:r>
              <w:rPr>
                <w:rFonts w:eastAsia="Times New Roman" w:cs="Times New Roman"/>
                <w:kern w:val="0"/>
                <w:sz w:val="20"/>
                <w:szCs w:val="20"/>
                <w:lang w:val="ru-RU" w:eastAsia="ru-RU" w:bidi="ar-SA"/>
              </w:rPr>
              <w:t>При отсутствии подтверждающих документов (копии действующих удостоверений и личных книжек учета работ на высоте) сотрудники Исполнителя не будут допущены к оказанию услуг.</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widowControl w:val="false"/>
              <w:tabs>
                <w:tab w:val="clear" w:pos="708"/>
                <w:tab w:val="left" w:pos="426" w:leader="none"/>
              </w:tabs>
              <w:suppressAutoHyphens w:val="true"/>
              <w:spacing w:before="60" w:after="0"/>
              <w:jc w:val="center"/>
              <w:rPr>
                <w:b/>
                <w:sz w:val="20"/>
                <w:szCs w:val="20"/>
              </w:rPr>
            </w:pPr>
            <w:r>
              <w:rPr>
                <w:b/>
                <w:sz w:val="20"/>
                <w:szCs w:val="20"/>
              </w:rPr>
            </w:r>
          </w:p>
        </w:tc>
      </w:tr>
      <w:tr>
        <w:trPr/>
        <w:tc>
          <w:tcPr>
            <w:tcW w:w="924" w:type="dxa"/>
            <w:tcBorders/>
            <w:vAlign w:val="center"/>
          </w:tcPr>
          <w:p>
            <w:pPr>
              <w:pStyle w:val="ListParagraph"/>
              <w:widowControl w:val="false"/>
              <w:numPr>
                <w:ilvl w:val="0"/>
                <w:numId w:val="6"/>
              </w:numPr>
              <w:suppressAutoHyphens w:val="true"/>
              <w:spacing w:before="60" w:after="60"/>
              <w:contextualSpacing/>
              <w:jc w:val="center"/>
              <w:rPr>
                <w:sz w:val="20"/>
                <w:szCs w:val="20"/>
              </w:rPr>
            </w:pPr>
            <w:r>
              <w:rPr>
                <w:sz w:val="20"/>
                <w:szCs w:val="20"/>
              </w:rPr>
            </w:r>
          </w:p>
        </w:tc>
        <w:tc>
          <w:tcPr>
            <w:tcW w:w="9565" w:type="dxa"/>
            <w:gridSpan w:val="2"/>
            <w:tcBorders/>
            <w:vAlign w:val="center"/>
          </w:tcPr>
          <w:p>
            <w:pPr>
              <w:pStyle w:val="Normal"/>
              <w:widowControl w:val="false"/>
              <w:suppressAutoHyphens w:val="true"/>
              <w:spacing w:before="0" w:after="0"/>
              <w:jc w:val="left"/>
              <w:rPr>
                <w:b/>
                <w:bCs/>
                <w:sz w:val="20"/>
                <w:szCs w:val="20"/>
              </w:rPr>
            </w:pPr>
            <w:r>
              <w:rPr>
                <w:rFonts w:eastAsia="Times New Roman" w:cs="Times New Roman"/>
                <w:b/>
                <w:bCs/>
                <w:kern w:val="0"/>
                <w:sz w:val="20"/>
                <w:szCs w:val="20"/>
                <w:lang w:val="ru-RU" w:eastAsia="ru-RU" w:bidi="ar-SA"/>
              </w:rPr>
              <w:t>Требования к результатам у</w:t>
            </w:r>
            <w:r>
              <w:rPr>
                <w:rFonts w:eastAsia="Times New Roman" w:cs="Times New Roman"/>
                <w:b/>
                <w:kern w:val="0"/>
                <w:sz w:val="20"/>
                <w:szCs w:val="20"/>
                <w:lang w:val="ru-RU" w:eastAsia="ru-RU" w:bidi="ar-SA"/>
              </w:rPr>
              <w:t>слуг</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c>
          <w:tcPr>
            <w:tcW w:w="924" w:type="dxa"/>
            <w:tcBorders/>
            <w:vAlign w:val="center"/>
          </w:tcPr>
          <w:p>
            <w:pPr>
              <w:pStyle w:val="ListParagraph"/>
              <w:widowControl w:val="false"/>
              <w:suppressAutoHyphens w:val="true"/>
              <w:spacing w:before="60" w:after="60"/>
              <w:ind w:left="-117" w:hanging="0"/>
              <w:contextualSpacing/>
              <w:jc w:val="center"/>
              <w:rPr>
                <w:b/>
                <w:bCs/>
                <w:sz w:val="20"/>
                <w:szCs w:val="20"/>
              </w:rPr>
            </w:pPr>
            <w:r>
              <w:rPr>
                <w:rFonts w:cs="Times New Roman"/>
                <w:b/>
                <w:bCs/>
                <w:kern w:val="0"/>
                <w:sz w:val="20"/>
                <w:szCs w:val="20"/>
                <w:lang w:val="ru-RU" w:eastAsia="ru-RU" w:bidi="ar-SA"/>
              </w:rPr>
              <w:t>2.1.</w:t>
            </w:r>
          </w:p>
        </w:tc>
        <w:tc>
          <w:tcPr>
            <w:tcW w:w="9565" w:type="dxa"/>
            <w:gridSpan w:val="2"/>
            <w:tcBorders/>
            <w:vAlign w:val="center"/>
          </w:tcPr>
          <w:p>
            <w:pPr>
              <w:pStyle w:val="Normal"/>
              <w:widowControl w:val="false"/>
              <w:suppressAutoHyphens w:val="true"/>
              <w:spacing w:before="0" w:after="0"/>
              <w:jc w:val="left"/>
              <w:rPr>
                <w:b/>
                <w:bCs/>
                <w:sz w:val="20"/>
                <w:szCs w:val="20"/>
              </w:rPr>
            </w:pPr>
            <w:r>
              <w:rPr>
                <w:rFonts w:eastAsia="Times New Roman" w:cs="Times New Roman"/>
                <w:b/>
                <w:bCs/>
                <w:kern w:val="0"/>
                <w:sz w:val="20"/>
                <w:szCs w:val="20"/>
                <w:lang w:val="ru-RU" w:eastAsia="ru-RU" w:bidi="ar-SA"/>
              </w:rPr>
              <w:t>Общие требования к результатам услуг</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rHeight w:val="1786" w:hRule="atLeast"/>
        </w:trPr>
        <w:tc>
          <w:tcPr>
            <w:tcW w:w="924" w:type="dxa"/>
            <w:tcBorders/>
            <w:vAlign w:val="center"/>
          </w:tcPr>
          <w:p>
            <w:pPr>
              <w:pStyle w:val="ListParagraph"/>
              <w:widowControl w:val="false"/>
              <w:suppressAutoHyphens w:val="true"/>
              <w:spacing w:before="60" w:after="60"/>
              <w:ind w:left="15" w:hanging="0"/>
              <w:contextualSpacing/>
              <w:jc w:val="center"/>
              <w:rPr>
                <w:sz w:val="20"/>
                <w:szCs w:val="20"/>
              </w:rPr>
            </w:pPr>
            <w:r>
              <w:rPr>
                <w:rFonts w:cs="Times New Roman"/>
                <w:kern w:val="0"/>
                <w:sz w:val="20"/>
                <w:szCs w:val="20"/>
                <w:lang w:val="ru-RU" w:eastAsia="ru-RU" w:bidi="ar-SA"/>
              </w:rPr>
              <w:t>2.1.1.</w:t>
            </w:r>
          </w:p>
        </w:tc>
        <w:tc>
          <w:tcPr>
            <w:tcW w:w="3071" w:type="dxa"/>
            <w:tcBorders/>
            <w:vAlign w:val="center"/>
          </w:tcPr>
          <w:p>
            <w:pPr>
              <w:pStyle w:val="Normal"/>
              <w:widowControl w:val="false"/>
              <w:tabs>
                <w:tab w:val="clear" w:pos="708"/>
                <w:tab w:val="left" w:pos="426" w:leader="none"/>
              </w:tabs>
              <w:suppressAutoHyphens w:val="true"/>
              <w:spacing w:before="60" w:after="0"/>
              <w:jc w:val="left"/>
              <w:rPr>
                <w:sz w:val="20"/>
                <w:szCs w:val="20"/>
              </w:rPr>
            </w:pPr>
            <w:r>
              <w:rPr>
                <w:rFonts w:eastAsia="Times New Roman" w:cs="Times New Roman"/>
                <w:kern w:val="0"/>
                <w:sz w:val="20"/>
                <w:szCs w:val="20"/>
                <w:lang w:val="ru-RU" w:eastAsia="ru-RU" w:bidi="ar-SA"/>
              </w:rPr>
              <w:t>Результат оказания услуг</w:t>
            </w:r>
          </w:p>
        </w:tc>
        <w:tc>
          <w:tcPr>
            <w:tcW w:w="6494" w:type="dxa"/>
            <w:tcBorders/>
            <w:vAlign w:val="center"/>
          </w:tcPr>
          <w:p>
            <w:pPr>
              <w:pStyle w:val="Normal"/>
              <w:widowControl w:val="false"/>
              <w:tabs>
                <w:tab w:val="clear" w:pos="708"/>
                <w:tab w:val="left" w:pos="845" w:leader="none"/>
              </w:tabs>
              <w:suppressAutoHyphens w:val="true"/>
              <w:spacing w:before="0" w:after="0"/>
              <w:ind w:firstLine="283"/>
              <w:jc w:val="both"/>
              <w:rPr>
                <w:sz w:val="20"/>
                <w:szCs w:val="20"/>
              </w:rPr>
            </w:pPr>
            <w:r>
              <w:rPr>
                <w:rFonts w:eastAsia="Times New Roman" w:cs="Times New Roman"/>
                <w:kern w:val="0"/>
                <w:sz w:val="20"/>
                <w:szCs w:val="20"/>
                <w:lang w:val="ru-RU" w:eastAsia="ru-RU" w:bidi="ar-SA"/>
              </w:rPr>
              <w:t>Результатом оказания услуг является по</w:t>
            </w:r>
            <w:r>
              <w:rPr>
                <w:rFonts w:eastAsia="Calibri" w:cs="Times New Roman"/>
                <w:kern w:val="0"/>
                <w:sz w:val="20"/>
                <w:szCs w:val="20"/>
                <w:lang w:val="ru-RU" w:eastAsia="ru-RU" w:bidi="ar-SA"/>
              </w:rPr>
              <w:t xml:space="preserve">мытые наружные оконные конструкции и облицованные стены стилобата здания АО "Ленгидропроект" при </w:t>
            </w:r>
            <w:r>
              <w:rPr>
                <w:rFonts w:eastAsia="Times New Roman" w:cs="Times New Roman"/>
                <w:kern w:val="0"/>
                <w:sz w:val="20"/>
                <w:szCs w:val="20"/>
                <w:lang w:val="ru-RU" w:eastAsia="ru-RU" w:bidi="ar-SA"/>
              </w:rPr>
              <w:t>отсутствии видимых невооруженным глазом скоплений грязи, пыли подтеков, пятен, отпечатков пальцев, разводов, высохших брызг и капель чистящего вещества, ореолов, разводов вокруг очищенных участков, мутности, остатков ворса от протирочного материала на стеклах, рамах, плитках и облицовке стилобата.</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rFonts w:eastAsia="Times New Roman"/>
                <w:b w:val="false"/>
                <w:sz w:val="20"/>
                <w:szCs w:val="20"/>
                <w:lang w:val="ru-RU" w:eastAsia="ru-RU"/>
              </w:rPr>
            </w:pPr>
            <w:r>
              <w:rPr>
                <w:rFonts w:eastAsia="Times New Roman" w:cs="Times New Roman"/>
                <w:b w:val="false"/>
                <w:kern w:val="0"/>
                <w:sz w:val="20"/>
                <w:szCs w:val="20"/>
                <w:lang w:val="ru-RU" w:eastAsia="ru-RU" w:bidi="ar-SA"/>
              </w:rPr>
            </w:r>
          </w:p>
        </w:tc>
      </w:tr>
      <w:tr>
        <w:trPr/>
        <w:tc>
          <w:tcPr>
            <w:tcW w:w="924" w:type="dxa"/>
            <w:tcBorders/>
            <w:vAlign w:val="center"/>
          </w:tcPr>
          <w:p>
            <w:pPr>
              <w:pStyle w:val="ListParagraph"/>
              <w:widowControl w:val="false"/>
              <w:suppressAutoHyphens w:val="true"/>
              <w:spacing w:before="60" w:after="60"/>
              <w:ind w:left="-117" w:hanging="0"/>
              <w:contextualSpacing/>
              <w:jc w:val="center"/>
              <w:rPr>
                <w:b/>
                <w:bCs/>
                <w:sz w:val="20"/>
                <w:szCs w:val="20"/>
              </w:rPr>
            </w:pPr>
            <w:r>
              <w:rPr>
                <w:rFonts w:cs="Times New Roman"/>
                <w:b/>
                <w:bCs/>
                <w:kern w:val="0"/>
                <w:sz w:val="20"/>
                <w:szCs w:val="20"/>
                <w:lang w:val="ru-RU" w:eastAsia="ru-RU" w:bidi="ar-SA"/>
              </w:rPr>
              <w:t>2.2.</w:t>
            </w:r>
          </w:p>
        </w:tc>
        <w:tc>
          <w:tcPr>
            <w:tcW w:w="9565" w:type="dxa"/>
            <w:gridSpan w:val="2"/>
            <w:tcBorders/>
            <w:vAlign w:val="center"/>
          </w:tcPr>
          <w:p>
            <w:pPr>
              <w:pStyle w:val="Normal"/>
              <w:widowControl w:val="false"/>
              <w:suppressAutoHyphens w:val="true"/>
              <w:spacing w:before="0" w:after="0"/>
              <w:jc w:val="left"/>
              <w:rPr>
                <w:bCs/>
                <w:sz w:val="20"/>
                <w:szCs w:val="20"/>
              </w:rPr>
            </w:pPr>
            <w:r>
              <w:rPr>
                <w:rFonts w:eastAsia="Times New Roman" w:cs="Times New Roman"/>
                <w:b/>
                <w:bCs/>
                <w:kern w:val="0"/>
                <w:sz w:val="20"/>
                <w:szCs w:val="20"/>
                <w:lang w:val="ru-RU" w:eastAsia="ru-RU" w:bidi="ar-SA"/>
              </w:rPr>
              <w:t>Требования к приемке результата оказания у</w:t>
            </w:r>
            <w:r>
              <w:rPr>
                <w:rFonts w:eastAsia="Times New Roman" w:cs="Times New Roman"/>
                <w:b/>
                <w:kern w:val="0"/>
                <w:sz w:val="20"/>
                <w:szCs w:val="20"/>
                <w:lang w:val="ru-RU" w:eastAsia="ru-RU" w:bidi="ar-SA"/>
              </w:rPr>
              <w:t>слуг</w:t>
            </w:r>
            <w:r>
              <w:rPr>
                <w:rStyle w:val="Style8"/>
                <w:rFonts w:eastAsia="Times New Roman" w:cs="Times New Roman"/>
                <w:b w:val="false"/>
                <w:bCs/>
                <w:i w:val="false"/>
                <w:kern w:val="0"/>
                <w:sz w:val="20"/>
                <w:szCs w:val="20"/>
                <w:shd w:fill="auto" w:val="clear"/>
                <w:lang w:val="ru-RU" w:eastAsia="ru-RU" w:bidi="ar-SA"/>
              </w:rPr>
              <w:t xml:space="preserve"> </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rHeight w:val="1097" w:hRule="atLeast"/>
        </w:trPr>
        <w:tc>
          <w:tcPr>
            <w:tcW w:w="924" w:type="dxa"/>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2.2.1.</w:t>
            </w:r>
          </w:p>
        </w:tc>
        <w:tc>
          <w:tcPr>
            <w:tcW w:w="3071" w:type="dxa"/>
            <w:tcBorders/>
            <w:vAlign w:val="center"/>
          </w:tcPr>
          <w:p>
            <w:pPr>
              <w:pStyle w:val="Normal"/>
              <w:widowControl w:val="false"/>
              <w:tabs>
                <w:tab w:val="clear" w:pos="708"/>
                <w:tab w:val="left" w:pos="426" w:leader="none"/>
              </w:tabs>
              <w:suppressAutoHyphens w:val="true"/>
              <w:spacing w:before="60" w:after="0"/>
              <w:jc w:val="left"/>
              <w:rPr>
                <w:sz w:val="20"/>
                <w:szCs w:val="20"/>
              </w:rPr>
            </w:pPr>
            <w:r>
              <w:rPr>
                <w:rFonts w:eastAsia="Times New Roman" w:cs="Times New Roman"/>
                <w:kern w:val="0"/>
                <w:sz w:val="20"/>
                <w:szCs w:val="20"/>
                <w:lang w:val="ru-RU" w:eastAsia="ru-RU" w:bidi="ar-SA"/>
              </w:rPr>
              <w:t>Порядок приемки оказанных услуг</w:t>
            </w:r>
          </w:p>
        </w:tc>
        <w:tc>
          <w:tcPr>
            <w:tcW w:w="6494" w:type="dxa"/>
            <w:tcBorders/>
            <w:vAlign w:val="center"/>
          </w:tcPr>
          <w:p>
            <w:pPr>
              <w:pStyle w:val="Normal"/>
              <w:widowControl w:val="false"/>
              <w:tabs>
                <w:tab w:val="clear" w:pos="708"/>
                <w:tab w:val="left" w:pos="426" w:leader="none"/>
              </w:tabs>
              <w:suppressAutoHyphens w:val="true"/>
              <w:spacing w:before="0" w:after="0"/>
              <w:jc w:val="both"/>
              <w:rPr>
                <w:sz w:val="20"/>
                <w:szCs w:val="20"/>
              </w:rPr>
            </w:pPr>
            <w:r>
              <w:rPr>
                <w:rFonts w:eastAsia="Times New Roman" w:cs="Times New Roman"/>
                <w:kern w:val="0"/>
                <w:sz w:val="20"/>
                <w:szCs w:val="20"/>
                <w:lang w:val="ru-RU" w:eastAsia="ru-RU" w:bidi="ar-SA"/>
              </w:rPr>
              <w:t>Приемка оказанных услуг производится по каждой исполненной заявке Заказчика отдельно.</w:t>
            </w:r>
          </w:p>
          <w:p>
            <w:pPr>
              <w:pStyle w:val="Normal"/>
              <w:widowControl w:val="false"/>
              <w:tabs>
                <w:tab w:val="clear" w:pos="708"/>
                <w:tab w:val="left" w:pos="426" w:leader="none"/>
              </w:tabs>
              <w:suppressAutoHyphens w:val="true"/>
              <w:spacing w:before="60" w:after="0"/>
              <w:jc w:val="both"/>
              <w:rPr>
                <w:sz w:val="20"/>
                <w:szCs w:val="20"/>
              </w:rPr>
            </w:pPr>
            <w:r>
              <w:rPr>
                <w:rFonts w:eastAsia="Times New Roman" w:cs="Times New Roman"/>
                <w:kern w:val="0"/>
                <w:sz w:val="20"/>
                <w:szCs w:val="20"/>
                <w:lang w:val="ru-RU" w:eastAsia="ru-RU" w:bidi="ar-SA"/>
              </w:rPr>
              <w:t xml:space="preserve">Исполнитель по окончании оказания услуг по каждой исполненной заявке Заказчика предъявляет результат услуг и при отсутствии претензий/замечаний со стороны Заказчика, представляет подписанный со своей стороны Акт </w:t>
            </w:r>
            <w:r>
              <w:rPr>
                <w:rFonts w:eastAsia="Times New Roman" w:cs="Times New Roman"/>
                <w:kern w:val="0"/>
                <w:sz w:val="20"/>
                <w:szCs w:val="20"/>
                <w:lang w:val="ru-RU" w:eastAsia="ru-RU" w:bidi="ar-SA"/>
              </w:rPr>
              <w:t xml:space="preserve">об </w:t>
            </w:r>
            <w:r>
              <w:rPr>
                <w:rFonts w:eastAsia="Times New Roman" w:cs="Times New Roman"/>
                <w:kern w:val="0"/>
                <w:sz w:val="20"/>
                <w:szCs w:val="20"/>
                <w:lang w:val="ru-RU" w:eastAsia="ru-RU" w:bidi="ar-SA"/>
              </w:rPr>
              <w:t>оказан</w:t>
            </w:r>
            <w:r>
              <w:rPr>
                <w:rFonts w:eastAsia="Times New Roman" w:cs="Times New Roman"/>
                <w:kern w:val="0"/>
                <w:sz w:val="20"/>
                <w:szCs w:val="20"/>
                <w:lang w:val="ru-RU" w:eastAsia="ru-RU" w:bidi="ar-SA"/>
              </w:rPr>
              <w:t>ии</w:t>
            </w:r>
            <w:r>
              <w:rPr>
                <w:rFonts w:eastAsia="Times New Roman" w:cs="Times New Roman"/>
                <w:kern w:val="0"/>
                <w:sz w:val="20"/>
                <w:szCs w:val="20"/>
                <w:lang w:val="ru-RU" w:eastAsia="ru-RU" w:bidi="ar-SA"/>
              </w:rPr>
              <w:t xml:space="preserve"> услуг/УПД в 2-х экземплярах.</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Normal"/>
              <w:widowControl w:val="false"/>
              <w:tabs>
                <w:tab w:val="clear" w:pos="708"/>
                <w:tab w:val="left" w:pos="426" w:leader="none"/>
              </w:tabs>
              <w:suppressAutoHyphens w:val="true"/>
              <w:spacing w:before="60" w:after="0"/>
              <w:jc w:val="center"/>
              <w:rPr>
                <w:b/>
                <w:sz w:val="20"/>
                <w:szCs w:val="20"/>
              </w:rPr>
            </w:pPr>
            <w:r>
              <w:rPr>
                <w:b/>
                <w:sz w:val="20"/>
                <w:szCs w:val="20"/>
              </w:rPr>
            </w:r>
          </w:p>
        </w:tc>
      </w:tr>
      <w:tr>
        <w:trPr>
          <w:trHeight w:val="603" w:hRule="atLeast"/>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2.3.</w:t>
            </w:r>
          </w:p>
        </w:tc>
        <w:tc>
          <w:tcPr>
            <w:tcW w:w="9565" w:type="dxa"/>
            <w:gridSpan w:val="2"/>
            <w:tcBorders>
              <w:top w:val="nil"/>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Normal"/>
              <w:widowControl w:val="false"/>
              <w:tabs>
                <w:tab w:val="clear" w:pos="708"/>
                <w:tab w:val="left" w:pos="426" w:leader="none"/>
              </w:tabs>
              <w:suppressAutoHyphens w:val="true"/>
              <w:spacing w:before="60" w:after="0"/>
              <w:jc w:val="center"/>
              <w:rPr>
                <w:b/>
                <w:sz w:val="20"/>
                <w:szCs w:val="20"/>
              </w:rPr>
            </w:pPr>
            <w:r>
              <w:rPr>
                <w:b/>
                <w:sz w:val="20"/>
                <w:szCs w:val="20"/>
              </w:rPr>
            </w:r>
          </w:p>
        </w:tc>
      </w:tr>
      <w:tr>
        <w:trPr>
          <w:trHeight w:val="1038" w:hRule="atLeast"/>
        </w:trPr>
        <w:tc>
          <w:tcPr>
            <w:tcW w:w="924" w:type="dxa"/>
            <w:tcBorders>
              <w:top w:val="nil"/>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2.3.1.</w:t>
            </w:r>
          </w:p>
        </w:tc>
        <w:tc>
          <w:tcPr>
            <w:tcW w:w="3071" w:type="dxa"/>
            <w:tcBorders>
              <w:top w:val="nil"/>
            </w:tcBorders>
            <w:vAlign w:val="center"/>
          </w:tcPr>
          <w:p>
            <w:pPr>
              <w:pStyle w:val="Normal"/>
              <w:widowControl w:val="false"/>
              <w:tabs>
                <w:tab w:val="clear" w:pos="708"/>
                <w:tab w:val="left" w:pos="426" w:leader="none"/>
              </w:tabs>
              <w:suppressAutoHyphens w:val="true"/>
              <w:spacing w:before="60" w:after="0"/>
              <w:jc w:val="left"/>
              <w:rPr>
                <w:sz w:val="20"/>
                <w:szCs w:val="20"/>
              </w:rPr>
            </w:pPr>
            <w:r>
              <w:rPr>
                <w:rFonts w:eastAsia="Times New Roman" w:cs="Times New Roman"/>
                <w:kern w:val="0"/>
                <w:sz w:val="20"/>
                <w:szCs w:val="20"/>
                <w:lang w:val="ru-RU" w:eastAsia="ru-RU" w:bidi="ar-SA"/>
              </w:rPr>
              <w:t>Документы, передаваемые Заказчику по результатам  оказанных услуг</w:t>
            </w:r>
          </w:p>
        </w:tc>
        <w:tc>
          <w:tcPr>
            <w:tcW w:w="6494" w:type="dxa"/>
            <w:tcBorders>
              <w:top w:val="nil"/>
            </w:tcBorders>
            <w:vAlign w:val="center"/>
          </w:tcPr>
          <w:p>
            <w:pPr>
              <w:pStyle w:val="Normal"/>
              <w:widowControl w:val="false"/>
              <w:suppressAutoHyphens w:val="true"/>
              <w:spacing w:before="0" w:after="0"/>
              <w:ind w:firstLine="283"/>
              <w:jc w:val="both"/>
              <w:rPr>
                <w:sz w:val="20"/>
                <w:szCs w:val="20"/>
              </w:rPr>
            </w:pPr>
            <w:r>
              <w:rPr>
                <w:rFonts w:eastAsia="Times New Roman" w:cs="Times New Roman"/>
                <w:kern w:val="0"/>
                <w:sz w:val="20"/>
                <w:szCs w:val="20"/>
                <w:lang w:val="ru-RU" w:eastAsia="ru-RU" w:bidi="ar-SA"/>
              </w:rPr>
              <w:t>1. По завершению работ Исполнитель обязан предоставить:</w:t>
            </w:r>
          </w:p>
          <w:p>
            <w:pPr>
              <w:pStyle w:val="BodyText"/>
              <w:widowControl w:val="false"/>
              <w:suppressAutoHyphens w:val="true"/>
              <w:spacing w:before="0" w:after="0"/>
              <w:ind w:firstLine="283"/>
              <w:jc w:val="both"/>
              <w:rPr>
                <w:sz w:val="20"/>
                <w:szCs w:val="20"/>
              </w:rPr>
            </w:pPr>
            <w:r>
              <w:rPr>
                <w:rFonts w:eastAsia="Times New Roman" w:cs="Times New Roman"/>
                <w:kern w:val="0"/>
                <w:sz w:val="20"/>
                <w:szCs w:val="20"/>
                <w:lang w:val="ru-RU" w:eastAsia="ru-RU" w:bidi="ar-SA"/>
              </w:rPr>
              <w:t xml:space="preserve">1.1 </w:t>
            </w:r>
            <w:r>
              <w:rPr>
                <w:rFonts w:eastAsia="Times New Roman" w:cs="Times New Roman"/>
                <w:bCs/>
                <w:kern w:val="0"/>
                <w:sz w:val="20"/>
                <w:szCs w:val="20"/>
                <w:lang w:val="ru-RU" w:eastAsia="ar-SA" w:bidi="ar-SA"/>
              </w:rPr>
              <w:t>Акт об оказании услуг/УПД;</w:t>
            </w:r>
          </w:p>
          <w:p>
            <w:pPr>
              <w:pStyle w:val="Normal"/>
              <w:widowControl w:val="false"/>
              <w:tabs>
                <w:tab w:val="clear" w:pos="708"/>
                <w:tab w:val="left" w:pos="426" w:leader="none"/>
              </w:tabs>
              <w:suppressAutoHyphens w:val="true"/>
              <w:spacing w:before="0" w:after="0"/>
              <w:ind w:firstLine="283"/>
              <w:jc w:val="both"/>
              <w:rPr>
                <w:sz w:val="20"/>
                <w:szCs w:val="20"/>
              </w:rPr>
            </w:pPr>
            <w:r>
              <w:rPr>
                <w:rFonts w:eastAsia="Times New Roman" w:cs="Times New Roman"/>
                <w:kern w:val="0"/>
                <w:sz w:val="20"/>
                <w:szCs w:val="20"/>
                <w:lang w:val="ru-RU" w:eastAsia="ar-SA" w:bidi="ar-SA"/>
              </w:rPr>
              <w:t>1.2. Счет.</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Normal"/>
              <w:widowControl w:val="false"/>
              <w:tabs>
                <w:tab w:val="clear" w:pos="708"/>
                <w:tab w:val="left" w:pos="426" w:leader="none"/>
              </w:tabs>
              <w:suppressAutoHyphens w:val="true"/>
              <w:spacing w:before="60" w:after="0"/>
              <w:jc w:val="center"/>
              <w:rPr>
                <w:b/>
                <w:sz w:val="20"/>
                <w:szCs w:val="20"/>
              </w:rPr>
            </w:pPr>
            <w:r>
              <w:rPr>
                <w:b/>
                <w:sz w:val="20"/>
                <w:szCs w:val="20"/>
              </w:rPr>
            </w:r>
          </w:p>
        </w:tc>
      </w:tr>
      <w:tr>
        <w:trPr>
          <w:trHeight w:val="979" w:hRule="atLeast"/>
        </w:trPr>
        <w:tc>
          <w:tcPr>
            <w:tcW w:w="924" w:type="dxa"/>
            <w:tcBorders/>
            <w:vAlign w:val="center"/>
          </w:tcPr>
          <w:p>
            <w:pPr>
              <w:pStyle w:val="ListParagraph"/>
              <w:widowControl w:val="false"/>
              <w:numPr>
                <w:ilvl w:val="0"/>
                <w:numId w:val="6"/>
              </w:numPr>
              <w:suppressAutoHyphens w:val="true"/>
              <w:spacing w:before="60" w:after="60"/>
              <w:contextualSpacing/>
              <w:jc w:val="center"/>
              <w:rPr>
                <w:sz w:val="20"/>
                <w:szCs w:val="20"/>
              </w:rPr>
            </w:pPr>
            <w:r>
              <w:rPr>
                <w:sz w:val="20"/>
                <w:szCs w:val="20"/>
              </w:rPr>
            </w:r>
          </w:p>
        </w:tc>
        <w:tc>
          <w:tcPr>
            <w:tcW w:w="9565" w:type="dxa"/>
            <w:gridSpan w:val="2"/>
            <w:tcBorders/>
            <w:vAlign w:val="center"/>
          </w:tcPr>
          <w:p>
            <w:pPr>
              <w:pStyle w:val="Normal"/>
              <w:widowControl w:val="false"/>
              <w:suppressAutoHyphens w:val="true"/>
              <w:spacing w:before="40" w:after="0"/>
              <w:jc w:val="left"/>
              <w:rPr>
                <w:b/>
                <w:sz w:val="20"/>
                <w:szCs w:val="20"/>
              </w:rPr>
            </w:pPr>
            <w:r>
              <w:rPr>
                <w:rFonts w:eastAsia="Times New Roman" w:cs="Times New Roman"/>
                <w:b/>
                <w:kern w:val="0"/>
                <w:sz w:val="20"/>
                <w:szCs w:val="20"/>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rHeight w:val="337" w:hRule="atLeast"/>
        </w:trPr>
        <w:tc>
          <w:tcPr>
            <w:tcW w:w="924" w:type="dxa"/>
            <w:tcBorders/>
            <w:vAlign w:val="center"/>
          </w:tcPr>
          <w:p>
            <w:pPr>
              <w:pStyle w:val="ListParagraph"/>
              <w:widowControl w:val="false"/>
              <w:numPr>
                <w:ilvl w:val="2"/>
                <w:numId w:val="6"/>
              </w:numPr>
              <w:suppressAutoHyphens w:val="true"/>
              <w:spacing w:before="60" w:after="60"/>
              <w:ind w:left="1214" w:hanging="1199"/>
              <w:contextualSpacing/>
              <w:jc w:val="center"/>
              <w:rPr>
                <w:sz w:val="20"/>
                <w:szCs w:val="20"/>
              </w:rPr>
            </w:pPr>
            <w:r>
              <w:rPr>
                <w:sz w:val="20"/>
                <w:szCs w:val="20"/>
              </w:rPr>
            </w:r>
          </w:p>
        </w:tc>
        <w:tc>
          <w:tcPr>
            <w:tcW w:w="3071" w:type="dxa"/>
            <w:tcBorders/>
            <w:vAlign w:val="center"/>
          </w:tcPr>
          <w:p>
            <w:pPr>
              <w:pStyle w:val="Normal"/>
              <w:widowControl w:val="false"/>
              <w:suppressAutoHyphens w:val="true"/>
              <w:spacing w:before="0" w:after="0"/>
              <w:jc w:val="left"/>
              <w:rPr>
                <w:b/>
                <w:sz w:val="20"/>
                <w:szCs w:val="20"/>
              </w:rPr>
            </w:pPr>
            <w:r>
              <w:rPr>
                <w:rFonts w:eastAsia="Times New Roman" w:cs="Times New Roman"/>
                <w:kern w:val="0"/>
                <w:sz w:val="20"/>
                <w:szCs w:val="20"/>
                <w:lang w:val="ru-RU" w:eastAsia="ru-RU" w:bidi="ar-SA"/>
              </w:rPr>
              <w:t>Соответствие стандартам</w:t>
            </w:r>
          </w:p>
        </w:tc>
        <w:tc>
          <w:tcPr>
            <w:tcW w:w="6494" w:type="dxa"/>
            <w:tcBorders/>
            <w:vAlign w:val="cente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xml:space="preserve">Оказать услуги, в соответствии с требованиями </w:t>
            </w:r>
            <w:r>
              <w:rPr>
                <w:rFonts w:eastAsia="Times New Roman" w:cs="Times New Roman"/>
                <w:kern w:val="0"/>
                <w:sz w:val="20"/>
                <w:szCs w:val="20"/>
                <w:lang w:val="ru-RU" w:eastAsia="ru-RU" w:bidi="ar-SA"/>
              </w:rPr>
              <w:t>действующих</w:t>
            </w:r>
            <w:r>
              <w:rPr>
                <w:rFonts w:eastAsia="Times New Roman" w:cs="Times New Roman"/>
                <w:kern w:val="0"/>
                <w:sz w:val="20"/>
                <w:szCs w:val="20"/>
                <w:lang w:val="ru-RU" w:eastAsia="ru-RU" w:bidi="ar-SA"/>
              </w:rPr>
              <w:t xml:space="preserve"> нормативных документов, </w:t>
            </w:r>
            <w:r>
              <w:rPr>
                <w:rFonts w:eastAsia="Times New Roman" w:cs="Times New Roman"/>
                <w:kern w:val="0"/>
                <w:sz w:val="20"/>
                <w:szCs w:val="20"/>
                <w:lang w:val="ru-RU" w:eastAsia="ru-RU" w:bidi="ar-SA"/>
              </w:rPr>
              <w:t>в том числе</w:t>
            </w:r>
            <w:r>
              <w:rPr>
                <w:rFonts w:eastAsia="Times New Roman" w:cs="Times New Roman"/>
                <w:kern w:val="0"/>
                <w:sz w:val="20"/>
                <w:szCs w:val="20"/>
                <w:lang w:val="ru-RU" w:eastAsia="ru-RU" w:bidi="ar-SA"/>
              </w:rPr>
              <w:t xml:space="preserve">: </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 xml:space="preserve">-Приказ от 16 ноября 2020 года N 782н «Об утверждении Правил по охране труда при работе на высоте»; </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-«ГОСТ Р 51870-2014. Национальный стандарт Российской Федерации. Услуги профессиональной уборки – клининговые услуги. Общие технические условия»;</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-«ГОСТ 12.1.004-91. Межгосударственный стандарт. Система стандартов безопасности труда. Пожарная безопасность. Общие требования»;</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-Федеральный закон № 52-ФЗ от 30.03.1999 «О санитарно-эпидемиологическом благополучии населения»;</w:t>
            </w:r>
          </w:p>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-Федеральный закон № 7-ФЗ от 10.01.2002 «Об охране окружающей среды»;</w:t>
            </w:r>
          </w:p>
          <w:p>
            <w:pPr>
              <w:pStyle w:val="Normal"/>
              <w:widowControl w:val="false"/>
              <w:tabs>
                <w:tab w:val="clear" w:pos="708"/>
                <w:tab w:val="left" w:pos="426" w:leader="none"/>
              </w:tabs>
              <w:suppressAutoHyphens w:val="true"/>
              <w:spacing w:before="60" w:after="0"/>
              <w:jc w:val="both"/>
              <w:rPr>
                <w:bCs/>
                <w:sz w:val="20"/>
                <w:szCs w:val="20"/>
              </w:rPr>
            </w:pPr>
            <w:r>
              <w:rPr>
                <w:rFonts w:eastAsia="Times New Roman" w:cs="Times New Roman"/>
                <w:kern w:val="0"/>
                <w:sz w:val="20"/>
                <w:szCs w:val="20"/>
                <w:lang w:val="ru-RU" w:eastAsia="ru-RU" w:bidi="ar-SA"/>
              </w:rPr>
              <w:t>- Постановление Правительства РФ от 24.12.2021г. № 2464 «О порядке обучения по охране труда и проверки знания требований охраны туда».</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sz w:val="20"/>
                <w:szCs w:val="20"/>
                <w:lang w:val="ru-RU"/>
              </w:rPr>
            </w:pPr>
            <w:r>
              <w:rPr>
                <w:rFonts w:eastAsia="Times New Roman" w:cs="Times New Roman"/>
                <w:kern w:val="0"/>
                <w:sz w:val="20"/>
                <w:szCs w:val="20"/>
                <w:lang w:val="ru-RU" w:eastAsia="ru-RU" w:bidi="ar-SA"/>
              </w:rPr>
            </w:r>
          </w:p>
        </w:tc>
      </w:tr>
      <w:tr>
        <w:trPr/>
        <w:tc>
          <w:tcPr>
            <w:tcW w:w="924" w:type="dxa"/>
            <w:tcBorders/>
            <w:vAlign w:val="center"/>
          </w:tcPr>
          <w:p>
            <w:pPr>
              <w:pStyle w:val="ListParagraph"/>
              <w:widowControl w:val="false"/>
              <w:numPr>
                <w:ilvl w:val="0"/>
                <w:numId w:val="6"/>
              </w:numPr>
              <w:suppressAutoHyphens w:val="true"/>
              <w:spacing w:before="60" w:after="60"/>
              <w:contextualSpacing/>
              <w:jc w:val="center"/>
              <w:rPr>
                <w:sz w:val="20"/>
                <w:szCs w:val="20"/>
              </w:rPr>
            </w:pPr>
            <w:r>
              <w:rPr>
                <w:sz w:val="20"/>
                <w:szCs w:val="20"/>
              </w:rPr>
            </w:r>
          </w:p>
        </w:tc>
        <w:tc>
          <w:tcPr>
            <w:tcW w:w="9565" w:type="dxa"/>
            <w:gridSpan w:val="2"/>
            <w:tcBorders/>
            <w:vAlign w:val="center"/>
          </w:tcPr>
          <w:p>
            <w:pPr>
              <w:pStyle w:val="Normal"/>
              <w:widowControl w:val="false"/>
              <w:suppressAutoHyphens w:val="true"/>
              <w:spacing w:before="20" w:after="0"/>
              <w:jc w:val="both"/>
              <w:rPr>
                <w:b/>
                <w:sz w:val="20"/>
                <w:szCs w:val="20"/>
              </w:rPr>
            </w:pPr>
            <w:r>
              <w:rPr>
                <w:rFonts w:eastAsia="Times New Roman" w:cs="Times New Roman"/>
                <w:b/>
                <w:kern w:val="0"/>
                <w:sz w:val="20"/>
                <w:szCs w:val="20"/>
                <w:lang w:val="ru-RU" w:eastAsia="ru-RU" w:bidi="ar-SA"/>
              </w:rPr>
              <w:t>Требования к ответственности и гарантиям исполнителя</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c>
          <w:tcPr>
            <w:tcW w:w="924" w:type="dxa"/>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 xml:space="preserve">4.1. </w:t>
            </w:r>
          </w:p>
        </w:tc>
        <w:tc>
          <w:tcPr>
            <w:tcW w:w="3071" w:type="dxa"/>
            <w:tcBorders/>
            <w:vAlign w:val="center"/>
          </w:tcPr>
          <w:p>
            <w:pPr>
              <w:pStyle w:val="Normal"/>
              <w:widowControl w:val="false"/>
              <w:suppressAutoHyphens w:val="true"/>
              <w:spacing w:before="0" w:after="0"/>
              <w:jc w:val="left"/>
              <w:rPr>
                <w:sz w:val="20"/>
                <w:szCs w:val="20"/>
              </w:rPr>
            </w:pPr>
            <w:r>
              <w:rPr>
                <w:rFonts w:eastAsia="Times New Roman" w:cs="Times New Roman"/>
                <w:kern w:val="0"/>
                <w:sz w:val="20"/>
                <w:szCs w:val="20"/>
                <w:lang w:val="ru-RU" w:eastAsia="ru-RU" w:bidi="ar-SA"/>
              </w:rPr>
              <w:t>Требования к ответственности и гарантиям исполнителя при оказании услуг</w:t>
            </w:r>
          </w:p>
        </w:tc>
        <w:tc>
          <w:tcPr>
            <w:tcW w:w="6494" w:type="dxa"/>
            <w:tcBorders/>
            <w:vAlign w:val="center"/>
          </w:tcPr>
          <w:p>
            <w:pPr>
              <w:pStyle w:val="Normal"/>
              <w:widowControl w:val="false"/>
              <w:suppressAutoHyphens w:val="true"/>
              <w:spacing w:before="0" w:after="0"/>
              <w:jc w:val="both"/>
              <w:rPr>
                <w:sz w:val="20"/>
                <w:szCs w:val="20"/>
              </w:rPr>
            </w:pPr>
            <w:r>
              <w:rPr>
                <w:rFonts w:eastAsia="Times New Roman" w:cs="Times New Roman"/>
                <w:kern w:val="0"/>
                <w:sz w:val="20"/>
                <w:szCs w:val="20"/>
                <w:lang w:val="ru-RU" w:eastAsia="ru-RU" w:bidi="ar-SA"/>
              </w:rPr>
              <w:t>Ущерб, нанесенный по вине Исполнителя имуществу Заказчика при оказании услуг по Договору, Исполнитель возмещает за свой счет и несет ответственность в соответствии с законодательством Российской Федерации. Исполнитель возмещает ущерб в соответствии с условиями Договора.</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bCs/>
                <w:sz w:val="20"/>
                <w:szCs w:val="20"/>
              </w:rPr>
            </w:pPr>
            <w:r>
              <w:rPr>
                <w:rFonts w:eastAsia="Times New Roman" w:cs="Times New Roman"/>
                <w:b w:val="false"/>
                <w:bCs/>
                <w:kern w:val="0"/>
                <w:sz w:val="20"/>
                <w:szCs w:val="20"/>
                <w:lang w:val="ru-RU" w:eastAsia="ru-RU" w:bidi="ar-SA"/>
              </w:rPr>
            </w:r>
          </w:p>
        </w:tc>
        <w:tc>
          <w:tcPr>
            <w:tcW w:w="2412" w:type="dxa"/>
            <w:vMerge w:val="continue"/>
            <w:tcBorders/>
            <w:vAlign w:val="center"/>
          </w:tcPr>
          <w:p>
            <w:pPr>
              <w:pStyle w:val="Normal"/>
              <w:widowControl w:val="false"/>
              <w:tabs>
                <w:tab w:val="clear" w:pos="708"/>
                <w:tab w:val="left" w:pos="426" w:leader="none"/>
              </w:tabs>
              <w:suppressAutoHyphens w:val="true"/>
              <w:spacing w:before="40" w:after="0"/>
              <w:jc w:val="center"/>
              <w:rPr>
                <w:b/>
                <w:bCs/>
                <w:sz w:val="20"/>
                <w:szCs w:val="20"/>
              </w:rPr>
            </w:pPr>
            <w:r>
              <w:rPr>
                <w:b/>
                <w:bCs/>
                <w:sz w:val="20"/>
                <w:szCs w:val="20"/>
              </w:rPr>
            </w:r>
          </w:p>
        </w:tc>
      </w:tr>
      <w:tr>
        <w:trPr/>
        <w:tc>
          <w:tcPr>
            <w:tcW w:w="924" w:type="dxa"/>
            <w:tcBorders/>
            <w:vAlign w:val="center"/>
          </w:tcPr>
          <w:p>
            <w:pPr>
              <w:pStyle w:val="ListParagraph"/>
              <w:widowControl w:val="false"/>
              <w:numPr>
                <w:ilvl w:val="0"/>
                <w:numId w:val="6"/>
              </w:numPr>
              <w:suppressAutoHyphens w:val="true"/>
              <w:spacing w:before="60" w:after="60"/>
              <w:contextualSpacing/>
              <w:jc w:val="center"/>
              <w:rPr>
                <w:sz w:val="20"/>
                <w:szCs w:val="20"/>
              </w:rPr>
            </w:pPr>
            <w:r>
              <w:rPr>
                <w:sz w:val="20"/>
                <w:szCs w:val="20"/>
              </w:rPr>
            </w:r>
          </w:p>
        </w:tc>
        <w:tc>
          <w:tcPr>
            <w:tcW w:w="9565" w:type="dxa"/>
            <w:gridSpan w:val="2"/>
            <w:tcBorders/>
            <w:vAlign w:val="center"/>
          </w:tcPr>
          <w:p>
            <w:pPr>
              <w:pStyle w:val="Normal"/>
              <w:keepNext w:val="true"/>
              <w:widowControl w:val="false"/>
              <w:suppressAutoHyphens w:val="true"/>
              <w:spacing w:before="60" w:after="60"/>
              <w:jc w:val="left"/>
              <w:rPr>
                <w:b/>
                <w:sz w:val="20"/>
                <w:szCs w:val="20"/>
              </w:rPr>
            </w:pPr>
            <w:r>
              <w:rPr>
                <w:rFonts w:eastAsia="Times New Roman" w:cs="Times New Roman"/>
                <w:b/>
                <w:kern w:val="0"/>
                <w:sz w:val="20"/>
                <w:szCs w:val="20"/>
                <w:lang w:val="ru-RU" w:eastAsia="ru-RU" w:bidi="ar-SA"/>
              </w:rPr>
              <w:t>Требования к исполнителю и его обязательствам, влияющим на исполнение договора</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keepNext w:val="true"/>
              <w:widowControl w:val="false"/>
              <w:suppressAutoHyphens w:val="true"/>
              <w:spacing w:before="60" w:after="60"/>
              <w:jc w:val="center"/>
              <w:rPr>
                <w:b/>
                <w:sz w:val="20"/>
                <w:szCs w:val="20"/>
              </w:rPr>
            </w:pPr>
            <w:r>
              <w:rPr>
                <w:b/>
                <w:sz w:val="20"/>
                <w:szCs w:val="20"/>
              </w:rPr>
            </w:r>
          </w:p>
        </w:tc>
      </w:tr>
      <w:tr>
        <w:trPr>
          <w:trHeight w:val="403" w:hRule="atLeast"/>
        </w:trPr>
        <w:tc>
          <w:tcPr>
            <w:tcW w:w="924" w:type="dxa"/>
            <w:tcBorders/>
            <w:vAlign w:val="center"/>
          </w:tcPr>
          <w:p>
            <w:pPr>
              <w:pStyle w:val="Normal"/>
              <w:widowControl w:val="false"/>
              <w:suppressAutoHyphens w:val="true"/>
              <w:spacing w:before="60" w:after="60"/>
              <w:jc w:val="left"/>
              <w:rPr>
                <w:sz w:val="20"/>
                <w:szCs w:val="20"/>
              </w:rPr>
            </w:pPr>
            <w:r>
              <w:rPr>
                <w:rFonts w:eastAsia="Times New Roman" w:cs="Times New Roman"/>
                <w:kern w:val="0"/>
                <w:sz w:val="20"/>
                <w:szCs w:val="20"/>
                <w:lang w:val="ru-RU" w:eastAsia="ru-RU" w:bidi="ar-SA"/>
              </w:rPr>
              <w:t>5.1.</w:t>
            </w:r>
          </w:p>
        </w:tc>
        <w:tc>
          <w:tcPr>
            <w:tcW w:w="3071" w:type="dxa"/>
            <w:tcBorders/>
            <w:vAlign w:val="center"/>
          </w:tcPr>
          <w:p>
            <w:pPr>
              <w:pStyle w:val="Style28"/>
              <w:keepNext w:val="false"/>
              <w:widowControl w:val="false"/>
              <w:numPr>
                <w:ilvl w:val="0"/>
                <w:numId w:val="0"/>
              </w:numPr>
              <w:suppressAutoHyphens w:val="true"/>
              <w:spacing w:before="0" w:after="60"/>
              <w:ind w:left="0" w:hanging="0"/>
              <w:jc w:val="left"/>
              <w:outlineLvl w:val="2"/>
              <w:rPr>
                <w:rFonts w:ascii="Times New Roman" w:hAnsi="Times New Roman" w:cs="Times New Roman"/>
                <w:kern w:val="0"/>
                <w:lang w:bidi="ar-SA"/>
              </w:rPr>
            </w:pPr>
            <w:bookmarkStart w:id="46" w:name="_Toc198568714"/>
            <w:r>
              <w:rPr>
                <w:rFonts w:eastAsia="Times New Roman" w:cs="Times New Roman"/>
                <w:b w:val="false"/>
                <w:kern w:val="0"/>
                <w:sz w:val="20"/>
                <w:szCs w:val="20"/>
                <w:lang w:val="ru-RU" w:eastAsia="ru-RU" w:bidi="ar-SA"/>
              </w:rPr>
              <w:t>Привлечение соисполнителей</w:t>
            </w:r>
            <w:bookmarkEnd w:id="46"/>
            <w:r>
              <w:rPr>
                <w:rFonts w:eastAsia="Times New Roman" w:cs="Times New Roman"/>
                <w:b w:val="false"/>
                <w:kern w:val="0"/>
                <w:sz w:val="20"/>
                <w:szCs w:val="20"/>
                <w:lang w:val="ru-RU" w:eastAsia="ru-RU" w:bidi="ar-SA"/>
              </w:rPr>
              <w:t xml:space="preserve"> </w:t>
            </w:r>
          </w:p>
        </w:tc>
        <w:tc>
          <w:tcPr>
            <w:tcW w:w="6494" w:type="dxa"/>
            <w:tcBorders/>
            <w:vAlign w:val="center"/>
          </w:tcPr>
          <w:p>
            <w:pPr>
              <w:pStyle w:val="Style28"/>
              <w:keepNext w:val="false"/>
              <w:widowControl w:val="false"/>
              <w:numPr>
                <w:ilvl w:val="0"/>
                <w:numId w:val="0"/>
              </w:numPr>
              <w:suppressAutoHyphens w:val="true"/>
              <w:spacing w:before="0" w:after="60"/>
              <w:ind w:left="0" w:hanging="0"/>
              <w:jc w:val="both"/>
              <w:outlineLvl w:val="2"/>
              <w:rPr>
                <w:rFonts w:ascii="Times New Roman" w:hAnsi="Times New Roman" w:cs="Times New Roman"/>
                <w:kern w:val="0"/>
                <w:lang w:bidi="ar-SA"/>
              </w:rPr>
            </w:pPr>
            <w:bookmarkStart w:id="47" w:name="_Toc198568715"/>
            <w:r>
              <w:rPr>
                <w:rFonts w:eastAsia="Times New Roman" w:cs="Times New Roman"/>
                <w:b w:val="false"/>
                <w:kern w:val="0"/>
                <w:sz w:val="20"/>
                <w:szCs w:val="20"/>
                <w:lang w:val="ru-RU" w:eastAsia="ru-RU" w:bidi="ar-SA"/>
              </w:rPr>
              <w:t>Привлечение соисполнителей для оказания услуг не допускается.</w:t>
            </w:r>
            <w:bookmarkEnd w:id="47"/>
            <w:r>
              <w:rPr>
                <w:rFonts w:eastAsia="Times New Roman" w:cs="Times New Roman"/>
                <w:b w:val="false"/>
                <w:kern w:val="0"/>
                <w:sz w:val="20"/>
                <w:szCs w:val="20"/>
                <w:lang w:val="ru-RU" w:eastAsia="ru-RU" w:bidi="ar-SA"/>
              </w:rPr>
              <w:t xml:space="preserve"> </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sz w:val="20"/>
                <w:szCs w:val="20"/>
              </w:rPr>
            </w:pPr>
            <w:r>
              <w:rPr>
                <w:rFonts w:eastAsia="Times New Roman" w:cs="Times New Roman"/>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sz w:val="20"/>
                <w:szCs w:val="20"/>
                <w:lang w:val="ru-RU"/>
              </w:rPr>
            </w:pPr>
            <w:r>
              <w:rPr>
                <w:rFonts w:eastAsia="Times New Roman" w:cs="Times New Roman"/>
                <w:kern w:val="0"/>
                <w:sz w:val="20"/>
                <w:szCs w:val="20"/>
                <w:lang w:val="ru-RU" w:eastAsia="ru-RU" w:bidi="ar-SA"/>
              </w:rPr>
            </w:r>
          </w:p>
        </w:tc>
      </w:tr>
      <w:tr>
        <w:trPr/>
        <w:tc>
          <w:tcPr>
            <w:tcW w:w="924" w:type="dxa"/>
            <w:tcBorders/>
            <w:vAlign w:val="center"/>
          </w:tcPr>
          <w:p>
            <w:pPr>
              <w:pStyle w:val="ListParagraph"/>
              <w:widowControl w:val="false"/>
              <w:numPr>
                <w:ilvl w:val="0"/>
                <w:numId w:val="6"/>
              </w:numPr>
              <w:suppressAutoHyphens w:val="true"/>
              <w:spacing w:before="60" w:after="60"/>
              <w:contextualSpacing/>
              <w:jc w:val="center"/>
              <w:rPr>
                <w:sz w:val="20"/>
                <w:szCs w:val="20"/>
              </w:rPr>
            </w:pPr>
            <w:r>
              <w:rPr>
                <w:sz w:val="20"/>
                <w:szCs w:val="20"/>
              </w:rPr>
            </w:r>
          </w:p>
        </w:tc>
        <w:tc>
          <w:tcPr>
            <w:tcW w:w="9565" w:type="dxa"/>
            <w:gridSpan w:val="2"/>
            <w:tcBorders/>
            <w:vAlign w:val="center"/>
          </w:tcPr>
          <w:p>
            <w:pPr>
              <w:pStyle w:val="Normal"/>
              <w:widowControl w:val="false"/>
              <w:suppressAutoHyphens w:val="true"/>
              <w:spacing w:before="60" w:after="60"/>
              <w:jc w:val="left"/>
              <w:rPr>
                <w:b/>
                <w:sz w:val="20"/>
                <w:szCs w:val="20"/>
              </w:rPr>
            </w:pPr>
            <w:r>
              <w:rPr>
                <w:rFonts w:eastAsia="Times New Roman" w:cs="Times New Roman"/>
                <w:b/>
                <w:kern w:val="0"/>
                <w:sz w:val="20"/>
                <w:szCs w:val="20"/>
                <w:lang w:val="ru-RU" w:eastAsia="ru-RU" w:bidi="ar-SA"/>
              </w:rPr>
              <w:t xml:space="preserve">Прочие требования к оказываемым услугам </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Normal"/>
              <w:widowControl w:val="false"/>
              <w:suppressAutoHyphens w:val="true"/>
              <w:spacing w:before="60" w:after="60"/>
              <w:jc w:val="center"/>
              <w:rPr>
                <w:b/>
                <w:sz w:val="20"/>
                <w:szCs w:val="20"/>
              </w:rPr>
            </w:pPr>
            <w:r>
              <w:rPr>
                <w:b/>
                <w:sz w:val="20"/>
                <w:szCs w:val="20"/>
              </w:rPr>
            </w:r>
          </w:p>
        </w:tc>
      </w:tr>
      <w:tr>
        <w:trPr>
          <w:trHeight w:val="774" w:hRule="atLeast"/>
        </w:trPr>
        <w:tc>
          <w:tcPr>
            <w:tcW w:w="924" w:type="dxa"/>
            <w:tcBorders/>
            <w:vAlign w:val="center"/>
          </w:tcPr>
          <w:p>
            <w:pPr>
              <w:pStyle w:val="Normal"/>
              <w:widowControl w:val="false"/>
              <w:suppressAutoHyphens w:val="true"/>
              <w:spacing w:before="60" w:after="60"/>
              <w:ind w:left="-100" w:hanging="0"/>
              <w:jc w:val="center"/>
              <w:rPr>
                <w:sz w:val="20"/>
                <w:szCs w:val="20"/>
              </w:rPr>
            </w:pPr>
            <w:r>
              <w:rPr>
                <w:rFonts w:eastAsia="Times New Roman" w:cs="Times New Roman"/>
                <w:kern w:val="0"/>
                <w:sz w:val="20"/>
                <w:szCs w:val="20"/>
                <w:lang w:val="ru-RU" w:eastAsia="ru-RU" w:bidi="ar-SA"/>
              </w:rPr>
              <w:t>6.1.</w:t>
            </w:r>
          </w:p>
        </w:tc>
        <w:tc>
          <w:tcPr>
            <w:tcW w:w="3071" w:type="dxa"/>
            <w:tcBorders/>
            <w:vAlign w:val="center"/>
          </w:tcPr>
          <w:p>
            <w:pPr>
              <w:pStyle w:val="Style28"/>
              <w:keepNext w:val="false"/>
              <w:widowControl w:val="false"/>
              <w:numPr>
                <w:ilvl w:val="0"/>
                <w:numId w:val="0"/>
              </w:numPr>
              <w:suppressAutoHyphens w:val="true"/>
              <w:spacing w:before="0" w:after="60"/>
              <w:ind w:left="0" w:hanging="0"/>
              <w:jc w:val="left"/>
              <w:outlineLvl w:val="2"/>
              <w:rPr>
                <w:sz w:val="20"/>
                <w:szCs w:val="20"/>
              </w:rPr>
            </w:pPr>
            <w:bookmarkStart w:id="48" w:name="_Toc124258302"/>
            <w:bookmarkStart w:id="49" w:name="_Toc198568716"/>
            <w:r>
              <w:rPr>
                <w:rFonts w:eastAsia="Times New Roman" w:cs="Times New Roman"/>
                <w:b w:val="false"/>
                <w:iCs/>
                <w:kern w:val="0"/>
                <w:sz w:val="20"/>
                <w:szCs w:val="20"/>
                <w:lang w:val="ru-RU" w:eastAsia="ru-RU" w:bidi="ar-SA"/>
              </w:rPr>
              <w:t>Условия оплаты</w:t>
            </w:r>
            <w:bookmarkEnd w:id="48"/>
            <w:bookmarkEnd w:id="49"/>
          </w:p>
        </w:tc>
        <w:tc>
          <w:tcPr>
            <w:tcW w:w="6494" w:type="dxa"/>
            <w:tcBorders/>
            <w:vAlign w:val="center"/>
          </w:tcPr>
          <w:p>
            <w:pPr>
              <w:pStyle w:val="Style28"/>
              <w:keepNext w:val="false"/>
              <w:widowControl w:val="false"/>
              <w:numPr>
                <w:ilvl w:val="0"/>
                <w:numId w:val="0"/>
              </w:numPr>
              <w:suppressAutoHyphens w:val="true"/>
              <w:spacing w:before="0" w:after="0"/>
              <w:ind w:left="0" w:hanging="0"/>
              <w:jc w:val="both"/>
              <w:outlineLvl w:val="2"/>
              <w:rPr>
                <w:rFonts w:ascii="Times New Roman" w:hAnsi="Times New Roman"/>
                <w:highlight w:val="none"/>
                <w:shd w:fill="auto" w:val="clear"/>
              </w:rPr>
            </w:pPr>
            <w:bookmarkStart w:id="50" w:name="_Toc198568717"/>
            <w:r>
              <w:rPr>
                <w:rFonts w:eastAsia="Times New Roman" w:cs="Times New Roman"/>
                <w:b w:val="false"/>
                <w:color w:val="000000"/>
                <w:kern w:val="0"/>
                <w:sz w:val="20"/>
                <w:szCs w:val="20"/>
                <w:shd w:fill="auto" w:val="clear"/>
                <w:lang w:val="ru-RU" w:eastAsia="ru-RU" w:bidi="ar-SA"/>
              </w:rPr>
              <w:t>Авансирование не предусмотрено.</w:t>
            </w:r>
            <w:bookmarkEnd w:id="50"/>
          </w:p>
          <w:p>
            <w:pPr>
              <w:pStyle w:val="Style28"/>
              <w:widowControl w:val="false"/>
              <w:numPr>
                <w:ilvl w:val="0"/>
                <w:numId w:val="0"/>
              </w:numPr>
              <w:suppressAutoHyphens w:val="true"/>
              <w:spacing w:before="0" w:after="0"/>
              <w:ind w:left="0" w:hanging="0"/>
              <w:jc w:val="both"/>
              <w:outlineLvl w:val="2"/>
              <w:rPr>
                <w:rFonts w:ascii="Times New Roman" w:hAnsi="Times New Roman" w:eastAsia="Times New Roman" w:cs="Times New Roman"/>
                <w:kern w:val="0"/>
                <w:sz w:val="20"/>
                <w:szCs w:val="20"/>
                <w:highlight w:val="none"/>
                <w:shd w:fill="auto" w:val="clear"/>
                <w:lang w:val="ru-RU" w:eastAsia="ru-RU" w:bidi="ar-SA"/>
              </w:rPr>
            </w:pPr>
            <w:r>
              <w:rPr>
                <w:rFonts w:eastAsia="Times New Roman" w:cs="Times New Roman"/>
                <w:b w:val="false"/>
                <w:color w:val="000000"/>
                <w:kern w:val="0"/>
                <w:sz w:val="20"/>
                <w:szCs w:val="20"/>
                <w:shd w:fill="auto" w:val="clear"/>
                <w:lang w:val="ru-RU" w:eastAsia="ru-RU" w:bidi="ar-SA"/>
              </w:rPr>
              <w:t>Расчет за оказанные услуги осуществляется в течение 7 (семи) рабочих дней с даты подписания Сторонами Акта/УПД оказанных ус</w:t>
            </w:r>
            <w:r>
              <w:rPr>
                <w:rFonts w:eastAsia="Times New Roman" w:cs="Times New Roman"/>
                <w:b w:val="false"/>
                <w:color w:val="000000"/>
                <w:kern w:val="0"/>
                <w:sz w:val="20"/>
                <w:szCs w:val="20"/>
                <w:shd w:fill="auto" w:val="clear"/>
                <w:lang w:val="ru-RU" w:eastAsia="ru-RU" w:bidi="ar-SA"/>
              </w:rPr>
              <w:t xml:space="preserve">луг на основании счета, выставленного Исполнителем. </w:t>
            </w:r>
          </w:p>
        </w:tc>
        <w:tc>
          <w:tcPr>
            <w:tcW w:w="2125" w:type="dxa"/>
            <w:vMerge w:val="continue"/>
            <w:tcBorders/>
            <w:vAlign w:val="center"/>
          </w:tcPr>
          <w:p>
            <w:pPr>
              <w:pStyle w:val="Style28"/>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sz w:val="20"/>
                <w:szCs w:val="20"/>
                <w:lang w:val="ru-RU"/>
              </w:rPr>
            </w:pPr>
            <w:r>
              <w:rPr>
                <w:rFonts w:eastAsia="Times New Roman" w:cs="Times New Roman"/>
                <w:kern w:val="0"/>
                <w:sz w:val="20"/>
                <w:szCs w:val="20"/>
                <w:lang w:val="ru-RU" w:eastAsia="ru-RU" w:bidi="ar-SA"/>
              </w:rPr>
            </w:r>
          </w:p>
        </w:tc>
      </w:tr>
      <w:tr>
        <w:trPr/>
        <w:tc>
          <w:tcPr>
            <w:tcW w:w="924" w:type="dxa"/>
            <w:tcBorders/>
            <w:vAlign w:val="center"/>
          </w:tcPr>
          <w:p>
            <w:pPr>
              <w:pStyle w:val="Normal"/>
              <w:widowControl w:val="false"/>
              <w:suppressAutoHyphens w:val="true"/>
              <w:spacing w:before="60" w:after="60"/>
              <w:jc w:val="center"/>
              <w:rPr>
                <w:sz w:val="20"/>
                <w:szCs w:val="20"/>
              </w:rPr>
            </w:pPr>
            <w:r>
              <w:rPr>
                <w:rFonts w:eastAsia="Times New Roman" w:cs="Times New Roman"/>
                <w:kern w:val="0"/>
                <w:sz w:val="20"/>
                <w:szCs w:val="20"/>
                <w:lang w:val="ru-RU" w:eastAsia="ru-RU" w:bidi="ar-SA"/>
              </w:rPr>
              <w:t>6.2.</w:t>
            </w:r>
          </w:p>
        </w:tc>
        <w:tc>
          <w:tcPr>
            <w:tcW w:w="3071" w:type="dxa"/>
            <w:tcBorders/>
            <w:vAlign w:val="center"/>
          </w:tcPr>
          <w:p>
            <w:pPr>
              <w:pStyle w:val="Style28"/>
              <w:keepNext w:val="false"/>
              <w:widowControl w:val="false"/>
              <w:numPr>
                <w:ilvl w:val="0"/>
                <w:numId w:val="0"/>
              </w:numPr>
              <w:suppressAutoHyphens w:val="true"/>
              <w:spacing w:before="0" w:after="60"/>
              <w:ind w:left="0" w:hanging="0"/>
              <w:jc w:val="left"/>
              <w:outlineLvl w:val="2"/>
              <w:rPr>
                <w:sz w:val="20"/>
                <w:szCs w:val="20"/>
              </w:rPr>
            </w:pPr>
            <w:bookmarkStart w:id="51" w:name="_Toc198568719"/>
            <w:r>
              <w:rPr>
                <w:rFonts w:eastAsia="Times New Roman" w:cs="Times New Roman"/>
                <w:b w:val="false"/>
                <w:kern w:val="0"/>
                <w:sz w:val="20"/>
                <w:szCs w:val="20"/>
                <w:lang w:val="ru-RU" w:eastAsia="ru-RU" w:bidi="ar-SA"/>
              </w:rPr>
              <w:t>Требования по срокам оказания услуг</w:t>
            </w:r>
            <w:bookmarkEnd w:id="51"/>
          </w:p>
        </w:tc>
        <w:tc>
          <w:tcPr>
            <w:tcW w:w="6494" w:type="dxa"/>
            <w:tcBorders/>
            <w:vAlign w:val="center"/>
          </w:tcPr>
          <w:p>
            <w:pPr>
              <w:pStyle w:val="Normal"/>
              <w:widowControl w:val="false"/>
              <w:tabs>
                <w:tab w:val="clear" w:pos="708"/>
                <w:tab w:val="left" w:pos="426" w:leader="none"/>
              </w:tabs>
              <w:suppressAutoHyphens w:val="true"/>
              <w:spacing w:before="60" w:after="0"/>
              <w:jc w:val="left"/>
              <w:rPr>
                <w:sz w:val="20"/>
                <w:szCs w:val="20"/>
              </w:rPr>
            </w:pPr>
            <w:r>
              <w:rPr>
                <w:rFonts w:eastAsia="Times New Roman" w:cs="Times New Roman"/>
                <w:bCs/>
                <w:kern w:val="0"/>
                <w:sz w:val="20"/>
                <w:szCs w:val="20"/>
                <w:lang w:val="ru-RU" w:eastAsia="ru-RU" w:bidi="ar-SA"/>
              </w:rPr>
              <w:t xml:space="preserve">В соответствии с Таблицей 3 ТТ. </w:t>
            </w:r>
          </w:p>
        </w:tc>
        <w:tc>
          <w:tcPr>
            <w:tcW w:w="2125"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b w:val="false"/>
                <w:sz w:val="20"/>
                <w:szCs w:val="20"/>
                <w:lang w:val="ru-RU"/>
              </w:rPr>
            </w:pPr>
            <w:r>
              <w:rPr>
                <w:rFonts w:eastAsia="Times New Roman" w:cs="Times New Roman"/>
                <w:b w:val="false"/>
                <w:kern w:val="0"/>
                <w:sz w:val="20"/>
                <w:szCs w:val="20"/>
                <w:lang w:val="ru-RU" w:eastAsia="ru-RU" w:bidi="ar-SA"/>
              </w:rPr>
            </w:r>
          </w:p>
        </w:tc>
        <w:tc>
          <w:tcPr>
            <w:tcW w:w="2412" w:type="dxa"/>
            <w:vMerge w:val="continue"/>
            <w:tcBorders/>
            <w:vAlign w:val="center"/>
          </w:tcPr>
          <w:p>
            <w:pPr>
              <w:pStyle w:val="Style28"/>
              <w:keepNext w:val="false"/>
              <w:widowControl w:val="false"/>
              <w:numPr>
                <w:ilvl w:val="0"/>
                <w:numId w:val="0"/>
              </w:numPr>
              <w:suppressAutoHyphens w:val="true"/>
              <w:spacing w:before="0" w:after="60"/>
              <w:ind w:left="0" w:hanging="0"/>
              <w:jc w:val="left"/>
              <w:outlineLvl w:val="2"/>
              <w:rPr>
                <w:sz w:val="20"/>
                <w:szCs w:val="20"/>
                <w:lang w:val="ru-RU"/>
              </w:rPr>
            </w:pPr>
            <w:r>
              <w:rPr>
                <w:rFonts w:eastAsia="Times New Roman" w:cs="Times New Roman"/>
                <w:kern w:val="0"/>
                <w:sz w:val="20"/>
                <w:szCs w:val="20"/>
                <w:lang w:val="ru-RU" w:eastAsia="ru-RU" w:bidi="ar-SA"/>
              </w:rPr>
            </w:r>
          </w:p>
        </w:tc>
      </w:tr>
    </w:tbl>
    <w:p>
      <w:pPr>
        <w:pStyle w:val="Normal"/>
        <w:jc w:val="center"/>
        <w:rPr>
          <w:b/>
          <w:i/>
          <w:i/>
          <w:sz w:val="24"/>
          <w:szCs w:val="24"/>
        </w:rPr>
      </w:pPr>
      <w:r>
        <w:rPr>
          <w:b/>
          <w:i/>
          <w:sz w:val="24"/>
          <w:szCs w:val="24"/>
        </w:rPr>
        <w:t xml:space="preserve"> </w:t>
      </w:r>
    </w:p>
    <w:p>
      <w:pPr>
        <w:pStyle w:val="Normal"/>
        <w:rPr/>
      </w:pPr>
      <w:bookmarkStart w:id="52" w:name="_Hlk140571699"/>
      <w:bookmarkStart w:id="53" w:name="_Hlk140572020"/>
      <w:r>
        <w:rPr>
          <w:b/>
          <w:sz w:val="24"/>
          <w:szCs w:val="24"/>
        </w:rPr>
        <w:t>2.2.1.  Состав заявки на мо</w:t>
      </w:r>
      <w:bookmarkEnd w:id="53"/>
      <w:r>
        <w:rPr>
          <w:b/>
          <w:sz w:val="24"/>
          <w:szCs w:val="24"/>
        </w:rPr>
        <w:t>ниторинг цен:</w:t>
      </w:r>
      <w:bookmarkEnd w:id="52"/>
    </w:p>
    <w:p>
      <w:pPr>
        <w:sectPr>
          <w:headerReference w:type="default" r:id="rId6"/>
          <w:headerReference w:type="first" r:id="rId7"/>
          <w:type w:val="nextPage"/>
          <w:pgSz w:orient="landscape" w:w="16838" w:h="11906"/>
          <w:pgMar w:left="992" w:right="567" w:gutter="0" w:header="680" w:top="851" w:footer="0" w:bottom="851"/>
          <w:pgNumType w:fmt="decimal"/>
          <w:formProt w:val="false"/>
          <w:titlePg/>
          <w:textDirection w:val="lrTb"/>
          <w:docGrid w:type="default" w:linePitch="381" w:charSpace="0"/>
        </w:sectPr>
        <w:pStyle w:val="Standard"/>
        <w:jc w:val="both"/>
        <w:rPr/>
      </w:pPr>
      <w:r>
        <w:rPr>
          <w:sz w:val="24"/>
          <w:szCs w:val="24"/>
          <w:lang w:eastAsia="x-none"/>
        </w:rPr>
        <w:t xml:space="preserve">В составе заявки </w:t>
      </w:r>
      <w:r>
        <w:rPr>
          <w:iCs/>
          <w:sz w:val="24"/>
          <w:szCs w:val="24"/>
          <w:lang w:eastAsia="x-none"/>
        </w:rPr>
        <w:t xml:space="preserve">на </w:t>
      </w:r>
      <w:r>
        <w:rPr>
          <w:iCs/>
          <w:sz w:val="24"/>
          <w:szCs w:val="24"/>
          <w:lang w:val="x-none" w:eastAsia="x-none"/>
        </w:rPr>
        <w:t xml:space="preserve">мониторинг цен необходимо представить </w:t>
      </w:r>
      <w:r>
        <w:rPr>
          <w:iCs/>
          <w:sz w:val="24"/>
          <w:szCs w:val="24"/>
          <w:lang w:eastAsia="x-none"/>
        </w:rPr>
        <w:t xml:space="preserve">Технико-коммерческое предложение по форме приложения № 1 к настоящим Техническим требованиям. </w:t>
      </w:r>
    </w:p>
    <w:p>
      <w:pPr>
        <w:pStyle w:val="Heading1"/>
        <w:keepLines/>
        <w:numPr>
          <w:ilvl w:val="0"/>
          <w:numId w:val="0"/>
        </w:numPr>
        <w:ind w:left="0" w:hanging="0"/>
        <w:jc w:val="left"/>
        <w:rPr>
          <w:sz w:val="24"/>
          <w:szCs w:val="24"/>
        </w:rPr>
      </w:pPr>
      <w:r>
        <w:rPr>
          <w:sz w:val="24"/>
          <w:szCs w:val="24"/>
        </w:rPr>
      </w:r>
    </w:p>
    <w:p>
      <w:pPr>
        <w:pStyle w:val="Standard"/>
        <w:numPr>
          <w:ilvl w:val="0"/>
          <w:numId w:val="0"/>
        </w:numPr>
        <w:tabs>
          <w:tab w:val="clear" w:pos="708"/>
          <w:tab w:val="left" w:pos="0" w:leader="none"/>
          <w:tab w:val="left" w:pos="1560" w:leader="none"/>
        </w:tabs>
        <w:ind w:left="0" w:hanging="0"/>
        <w:jc w:val="right"/>
        <w:outlineLvl w:val="0"/>
        <w:rPr/>
      </w:pPr>
      <w:r>
        <w:rPr>
          <w:rFonts w:ascii="Nimbus Roman [UKWN]" w:hAnsi="Nimbus Roman [UKWN]"/>
          <w:sz w:val="26"/>
          <w:szCs w:val="26"/>
        </w:rPr>
        <w:t xml:space="preserve">Приложение №1 </w:t>
      </w:r>
    </w:p>
    <w:p>
      <w:pPr>
        <w:pStyle w:val="Standard"/>
        <w:numPr>
          <w:ilvl w:val="0"/>
          <w:numId w:val="0"/>
        </w:numPr>
        <w:tabs>
          <w:tab w:val="clear" w:pos="708"/>
          <w:tab w:val="left" w:pos="0" w:leader="none"/>
          <w:tab w:val="left" w:pos="1560" w:leader="none"/>
        </w:tabs>
        <w:ind w:left="0" w:hanging="0"/>
        <w:jc w:val="right"/>
        <w:outlineLvl w:val="0"/>
        <w:rPr/>
      </w:pPr>
      <w:r>
        <w:rPr>
          <w:rFonts w:ascii="Nimbus Roman [UKWN]" w:hAnsi="Nimbus Roman [UKWN]"/>
          <w:sz w:val="26"/>
          <w:szCs w:val="26"/>
        </w:rPr>
        <w:t>к Техническим требованиям</w:t>
      </w:r>
    </w:p>
    <w:p>
      <w:pPr>
        <w:pStyle w:val="Standard"/>
        <w:numPr>
          <w:ilvl w:val="0"/>
          <w:numId w:val="0"/>
        </w:numPr>
        <w:tabs>
          <w:tab w:val="clear" w:pos="708"/>
          <w:tab w:val="left" w:pos="0" w:leader="none"/>
          <w:tab w:val="left" w:pos="1560" w:leader="none"/>
        </w:tabs>
        <w:ind w:left="0" w:hanging="0"/>
        <w:jc w:val="both"/>
        <w:outlineLvl w:val="0"/>
        <w:rPr>
          <w:rFonts w:ascii="Nimbus Roman [UKWN]" w:hAnsi="Nimbus Roman [UKWN]"/>
          <w:sz w:val="26"/>
          <w:szCs w:val="26"/>
        </w:rPr>
      </w:pPr>
      <w:r>
        <w:rPr>
          <w:rFonts w:ascii="Nimbus Roman [UKWN]" w:hAnsi="Nimbus Roman [UKWN]"/>
          <w:sz w:val="26"/>
          <w:szCs w:val="26"/>
        </w:rPr>
      </w:r>
    </w:p>
    <w:p>
      <w:pPr>
        <w:pStyle w:val="Normal"/>
        <w:widowControl w:val="false"/>
        <w:tabs>
          <w:tab w:val="clear" w:pos="708"/>
          <w:tab w:val="left" w:pos="426" w:leader="none"/>
        </w:tabs>
        <w:ind w:left="6160" w:hanging="0"/>
        <w:jc w:val="right"/>
        <w:rPr/>
      </w:pPr>
      <w:r>
        <w:rPr/>
      </w:r>
    </w:p>
    <w:tbl>
      <w:tblPr>
        <w:tblW w:w="99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21"/>
      </w:tblGrid>
      <w:tr>
        <w:trPr/>
        <w:tc>
          <w:tcPr>
            <w:tcW w:w="9921" w:type="dxa"/>
            <w:tcBorders>
              <w:bottom w:val="single" w:sz="4" w:space="0" w:color="000000"/>
            </w:tcBorders>
            <w:shd w:color="auto" w:fill="auto" w:val="clear"/>
          </w:tcPr>
          <w:p>
            <w:pPr>
              <w:pStyle w:val="Normal"/>
              <w:widowControl w:val="false"/>
              <w:jc w:val="center"/>
              <w:rPr>
                <w:b/>
              </w:rPr>
            </w:pPr>
            <w:r>
              <w:rPr>
                <w:b/>
              </w:rPr>
              <w:t>Форма «Технико-коммерческое предложение»</w:t>
            </w:r>
          </w:p>
          <w:p>
            <w:pPr>
              <w:pStyle w:val="Normal"/>
              <w:widowControl w:val="false"/>
              <w:jc w:val="center"/>
              <w:rPr/>
            </w:pPr>
            <w:r>
              <w:rPr/>
              <w:t>начало формы</w:t>
            </w:r>
          </w:p>
        </w:tc>
      </w:tr>
    </w:tbl>
    <w:p>
      <w:pPr>
        <w:pStyle w:val="Normal"/>
        <w:tabs>
          <w:tab w:val="clear" w:pos="708"/>
          <w:tab w:val="left" w:pos="5812" w:leader="none"/>
        </w:tabs>
        <w:jc w:val="center"/>
        <w:rPr>
          <w:i/>
          <w:i/>
        </w:rPr>
      </w:pPr>
      <w:r>
        <w:rPr>
          <w:i/>
        </w:rPr>
        <w:t>На официальном бланке участника</w:t>
      </w:r>
    </w:p>
    <w:p>
      <w:pPr>
        <w:pStyle w:val="Normal"/>
        <w:jc w:val="center"/>
        <w:rPr>
          <w:b/>
        </w:rPr>
      </w:pPr>
      <w:r>
        <w:rPr>
          <w:b/>
        </w:rPr>
      </w:r>
    </w:p>
    <w:p>
      <w:pPr>
        <w:pStyle w:val="Normal"/>
        <w:jc w:val="center"/>
        <w:rPr>
          <w:b/>
        </w:rPr>
      </w:pPr>
      <w:r>
        <w:rPr>
          <w:b/>
        </w:rPr>
        <w:t>Технико-коммерческое предложение</w:t>
      </w:r>
    </w:p>
    <w:p>
      <w:pPr>
        <w:pStyle w:val="Normal"/>
        <w:jc w:val="center"/>
        <w:rPr>
          <w:b/>
        </w:rPr>
      </w:pPr>
      <w:r>
        <w:rPr>
          <w:b/>
        </w:rPr>
      </w:r>
    </w:p>
    <w:tbl>
      <w:tblPr>
        <w:tblW w:w="35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4"/>
        <w:gridCol w:w="1136"/>
        <w:gridCol w:w="1699"/>
      </w:tblGrid>
      <w:tr>
        <w:trPr/>
        <w:tc>
          <w:tcPr>
            <w:tcW w:w="1810" w:type="dxa"/>
            <w:gridSpan w:val="2"/>
            <w:tcBorders/>
            <w:shd w:color="auto" w:fill="auto" w:val="clear"/>
          </w:tcPr>
          <w:p>
            <w:pPr>
              <w:pStyle w:val="Normal"/>
              <w:widowControl w:val="false"/>
              <w:rPr/>
            </w:pPr>
            <w:r>
              <w:rPr/>
              <w:t>Исходящий №</w:t>
            </w:r>
          </w:p>
        </w:tc>
        <w:tc>
          <w:tcPr>
            <w:tcW w:w="1699" w:type="dxa"/>
            <w:tcBorders>
              <w:bottom w:val="single" w:sz="4" w:space="0" w:color="000000"/>
            </w:tcBorders>
            <w:shd w:color="auto" w:fill="auto" w:val="clear"/>
          </w:tcPr>
          <w:p>
            <w:pPr>
              <w:pStyle w:val="Normal"/>
              <w:widowControl w:val="false"/>
              <w:jc w:val="center"/>
              <w:rPr/>
            </w:pPr>
            <w:r>
              <w:rPr/>
            </w:r>
          </w:p>
        </w:tc>
      </w:tr>
      <w:tr>
        <w:trPr/>
        <w:tc>
          <w:tcPr>
            <w:tcW w:w="674" w:type="dxa"/>
            <w:tcBorders/>
            <w:shd w:color="auto" w:fill="auto" w:val="clear"/>
          </w:tcPr>
          <w:p>
            <w:pPr>
              <w:pStyle w:val="Normal"/>
              <w:widowControl w:val="false"/>
              <w:rPr/>
            </w:pPr>
            <w:r>
              <w:rPr/>
              <w:t>от</w:t>
            </w:r>
          </w:p>
        </w:tc>
        <w:tc>
          <w:tcPr>
            <w:tcW w:w="2835" w:type="dxa"/>
            <w:gridSpan w:val="2"/>
            <w:tcBorders>
              <w:bottom w:val="single" w:sz="4" w:space="0" w:color="000000"/>
            </w:tcBorders>
            <w:shd w:color="auto" w:fill="auto" w:val="clear"/>
          </w:tcPr>
          <w:p>
            <w:pPr>
              <w:pStyle w:val="Normal"/>
              <w:widowControl w:val="false"/>
              <w:jc w:val="center"/>
              <w:rPr/>
            </w:pPr>
            <w:r>
              <w:rPr/>
            </w:r>
          </w:p>
        </w:tc>
      </w:tr>
      <w:tr>
        <w:trPr/>
        <w:tc>
          <w:tcPr>
            <w:tcW w:w="674" w:type="dxa"/>
            <w:tcBorders/>
            <w:shd w:color="auto" w:fill="auto" w:val="clear"/>
          </w:tcPr>
          <w:p>
            <w:pPr>
              <w:pStyle w:val="Normal"/>
              <w:widowControl w:val="false"/>
              <w:jc w:val="center"/>
              <w:rPr>
                <w:vertAlign w:val="superscript"/>
              </w:rPr>
            </w:pPr>
            <w:r>
              <w:rPr>
                <w:vertAlign w:val="superscript"/>
              </w:rPr>
            </w:r>
          </w:p>
        </w:tc>
        <w:tc>
          <w:tcPr>
            <w:tcW w:w="2835" w:type="dxa"/>
            <w:gridSpan w:val="2"/>
            <w:tcBorders/>
            <w:shd w:color="auto" w:fill="auto" w:val="clear"/>
          </w:tcPr>
          <w:p>
            <w:pPr>
              <w:pStyle w:val="Normal"/>
              <w:widowControl w:val="false"/>
              <w:jc w:val="center"/>
              <w:rPr>
                <w:vertAlign w:val="superscript"/>
              </w:rPr>
            </w:pPr>
            <w:r>
              <w:rPr>
                <w:vertAlign w:val="superscript"/>
              </w:rPr>
              <w:t>(дата)</w:t>
            </w:r>
          </w:p>
        </w:tc>
      </w:tr>
    </w:tbl>
    <w:p>
      <w:pPr>
        <w:pStyle w:val="Normal"/>
        <w:jc w:val="center"/>
        <w:rPr>
          <w:b/>
          <w:lang w:val="en-US"/>
        </w:rPr>
      </w:pPr>
      <w:r>
        <w:rPr>
          <w:b/>
          <w:lang w:val="en-US"/>
        </w:rPr>
      </w:r>
    </w:p>
    <w:p>
      <w:pPr>
        <w:pStyle w:val="Normal"/>
        <w:rPr>
          <w:b/>
          <w:lang w:val="en-US"/>
        </w:rPr>
      </w:pPr>
      <w:r>
        <w:rPr>
          <w:b/>
          <w:lang w:val="en-U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8629"/>
        <w:gridCol w:w="237"/>
      </w:tblGrid>
      <w:tr>
        <w:trPr/>
        <w:tc>
          <w:tcPr>
            <w:tcW w:w="8866" w:type="dxa"/>
            <w:gridSpan w:val="2"/>
            <w:tcBorders>
              <w:bottom w:val="single" w:sz="6" w:space="0" w:color="000000"/>
            </w:tcBorders>
          </w:tcPr>
          <w:p>
            <w:pPr>
              <w:pStyle w:val="Normal"/>
              <w:widowControl w:val="false"/>
              <w:tabs>
                <w:tab w:val="clear" w:pos="708"/>
                <w:tab w:val="left" w:pos="1134" w:leader="none"/>
              </w:tabs>
              <w:ind w:left="-105" w:hanging="0"/>
              <w:jc w:val="both"/>
              <w:rPr/>
            </w:pPr>
            <w:r>
              <w:rPr/>
              <w:t xml:space="preserve">Изучив Технические требования Заказчика в рамках настоящего мониторинга </w:t>
            </w:r>
            <w:r>
              <w:rPr>
                <w:rFonts w:eastAsia="Calibri"/>
                <w:sz w:val="24"/>
                <w:szCs w:val="24"/>
                <w:lang w:val="en-US" w:eastAsia="x-none"/>
              </w:rPr>
              <w:t>ОКПД</w:t>
            </w:r>
            <w:r>
              <w:rPr>
                <w:rFonts w:eastAsia="Calibri"/>
                <w:bCs/>
                <w:sz w:val="24"/>
                <w:szCs w:val="24"/>
                <w:lang w:val="en-US" w:eastAsia="x-none"/>
              </w:rPr>
              <w:t>2 81.22.11.000</w:t>
            </w:r>
            <w:r>
              <w:rPr>
                <w:rFonts w:eastAsia="Calibri"/>
                <w:b/>
                <w:bCs/>
                <w:sz w:val="24"/>
                <w:szCs w:val="24"/>
                <w:lang w:val="en-US" w:eastAsia="x-none"/>
              </w:rPr>
              <w:t xml:space="preserve"> </w:t>
            </w:r>
            <w:r>
              <w:rPr>
                <w:rFonts w:eastAsia="Calibri"/>
                <w:color w:val="000000"/>
                <w:sz w:val="24"/>
                <w:szCs w:val="24"/>
                <w:lang w:val="en-US" w:eastAsia="x-none"/>
              </w:rPr>
              <w:t>Оказание услуг по</w:t>
            </w:r>
            <w:r>
              <w:rPr>
                <w:rFonts w:eastAsia="Calibri"/>
                <w:sz w:val="24"/>
                <w:szCs w:val="24"/>
                <w:lang w:val="en-US" w:eastAsia="x-none"/>
              </w:rPr>
              <w:t xml:space="preserve"> мытью наружных оконных конструкций и облицованных стен стилобата здания АО "Ленгидропроект".</w:t>
            </w:r>
          </w:p>
        </w:tc>
      </w:tr>
      <w:tr>
        <w:trPr/>
        <w:tc>
          <w:tcPr>
            <w:tcW w:w="8629" w:type="dxa"/>
            <w:tcBorders/>
          </w:tcPr>
          <w:p>
            <w:pPr>
              <w:pStyle w:val="Normal"/>
              <w:widowControl w:val="false"/>
              <w:jc w:val="center"/>
              <w:rPr>
                <w:vertAlign w:val="superscript"/>
              </w:rPr>
            </w:pPr>
            <w:r>
              <w:rPr>
                <w:vertAlign w:val="superscript"/>
              </w:rPr>
              <w:t>(полное наименование организации с указанием организационно-правой формы и ИНН)</w:t>
            </w:r>
          </w:p>
        </w:tc>
        <w:tc>
          <w:tcPr>
            <w:tcW w:w="237" w:type="dxa"/>
            <w:tcBorders/>
          </w:tcPr>
          <w:p>
            <w:pPr>
              <w:pStyle w:val="Normal"/>
              <w:widowControl w:val="false"/>
              <w:rPr/>
            </w:pPr>
            <w:r>
              <w:rPr/>
            </w:r>
          </w:p>
        </w:tc>
      </w:tr>
      <w:tr>
        <w:trPr/>
        <w:tc>
          <w:tcPr>
            <w:tcW w:w="8629" w:type="dxa"/>
            <w:tcBorders>
              <w:bottom w:val="single" w:sz="6" w:space="0" w:color="000000"/>
            </w:tcBorders>
          </w:tcPr>
          <w:p>
            <w:pPr>
              <w:pStyle w:val="Normal"/>
              <w:widowControl w:val="false"/>
              <w:jc w:val="both"/>
              <w:rPr>
                <w:b/>
                <w:i/>
                <w:i/>
              </w:rPr>
            </w:pPr>
            <w:r>
              <w:rPr>
                <w:b/>
                <w:i/>
              </w:rPr>
            </w:r>
          </w:p>
        </w:tc>
        <w:tc>
          <w:tcPr>
            <w:tcW w:w="237" w:type="dxa"/>
            <w:tcBorders/>
          </w:tcPr>
          <w:p>
            <w:pPr>
              <w:pStyle w:val="Normal"/>
              <w:widowControl w:val="false"/>
              <w:jc w:val="both"/>
              <w:rPr/>
            </w:pPr>
            <w:r>
              <w:rPr/>
              <w:t>,</w:t>
            </w:r>
          </w:p>
        </w:tc>
      </w:tr>
      <w:tr>
        <w:trPr/>
        <w:tc>
          <w:tcPr>
            <w:tcW w:w="8629" w:type="dxa"/>
            <w:tcBorders>
              <w:top w:val="single" w:sz="6" w:space="0" w:color="000000"/>
            </w:tcBorders>
          </w:tcPr>
          <w:p>
            <w:pPr>
              <w:pStyle w:val="Normal"/>
              <w:widowControl w:val="false"/>
              <w:jc w:val="center"/>
              <w:rPr/>
            </w:pPr>
            <w:r>
              <w:rPr>
                <w:vertAlign w:val="superscript"/>
              </w:rPr>
              <w:t>(юридический адрес)</w:t>
            </w:r>
          </w:p>
        </w:tc>
        <w:tc>
          <w:tcPr>
            <w:tcW w:w="237" w:type="dxa"/>
            <w:tcBorders/>
          </w:tcPr>
          <w:p>
            <w:pPr>
              <w:pStyle w:val="Normal"/>
              <w:widowControl w:val="false"/>
              <w:rPr/>
            </w:pPr>
            <w:r>
              <w:rPr/>
            </w:r>
          </w:p>
        </w:tc>
      </w:tr>
      <w:tr>
        <w:trPr/>
        <w:tc>
          <w:tcPr>
            <w:tcW w:w="8629" w:type="dxa"/>
            <w:tcBorders>
              <w:bottom w:val="single" w:sz="6" w:space="0" w:color="000000"/>
            </w:tcBorders>
          </w:tcPr>
          <w:p>
            <w:pPr>
              <w:pStyle w:val="Normal"/>
              <w:widowControl w:val="false"/>
              <w:jc w:val="both"/>
              <w:rPr>
                <w:b/>
                <w:i/>
                <w:i/>
              </w:rPr>
            </w:pPr>
            <w:r>
              <w:rPr>
                <w:b/>
                <w:i/>
              </w:rPr>
            </w:r>
          </w:p>
        </w:tc>
        <w:tc>
          <w:tcPr>
            <w:tcW w:w="237" w:type="dxa"/>
            <w:tcBorders/>
          </w:tcPr>
          <w:p>
            <w:pPr>
              <w:pStyle w:val="Normal"/>
              <w:widowControl w:val="false"/>
              <w:jc w:val="both"/>
              <w:rPr/>
            </w:pPr>
            <w:r>
              <w:rPr/>
              <w:t>,</w:t>
            </w:r>
          </w:p>
        </w:tc>
      </w:tr>
      <w:tr>
        <w:trPr/>
        <w:tc>
          <w:tcPr>
            <w:tcW w:w="8629" w:type="dxa"/>
            <w:tcBorders>
              <w:top w:val="single" w:sz="6" w:space="0" w:color="000000"/>
            </w:tcBorders>
          </w:tcPr>
          <w:p>
            <w:pPr>
              <w:pStyle w:val="Normal"/>
              <w:widowControl w:val="false"/>
              <w:jc w:val="center"/>
              <w:rPr/>
            </w:pPr>
            <w:r>
              <w:rPr>
                <w:vertAlign w:val="superscript"/>
              </w:rPr>
              <w:t>(почтовый адрес)</w:t>
            </w:r>
          </w:p>
        </w:tc>
        <w:tc>
          <w:tcPr>
            <w:tcW w:w="237" w:type="dxa"/>
            <w:tcBorders/>
          </w:tcPr>
          <w:p>
            <w:pPr>
              <w:pStyle w:val="Normal"/>
              <w:widowControl w:val="false"/>
              <w:rPr/>
            </w:pPr>
            <w:r>
              <w:rPr/>
            </w:r>
          </w:p>
        </w:tc>
      </w:tr>
      <w:tr>
        <w:trPr/>
        <w:tc>
          <w:tcPr>
            <w:tcW w:w="8629" w:type="dxa"/>
            <w:tcBorders>
              <w:bottom w:val="single" w:sz="6" w:space="0" w:color="000000"/>
            </w:tcBorders>
          </w:tcPr>
          <w:p>
            <w:pPr>
              <w:pStyle w:val="Normal"/>
              <w:widowControl w:val="false"/>
              <w:spacing w:before="0" w:after="0"/>
              <w:contextualSpacing/>
              <w:jc w:val="both"/>
              <w:rPr>
                <w:b/>
                <w:i/>
                <w:i/>
              </w:rPr>
            </w:pPr>
            <w:r>
              <w:rPr>
                <w:b/>
                <w:i/>
              </w:rPr>
            </w:r>
          </w:p>
        </w:tc>
        <w:tc>
          <w:tcPr>
            <w:tcW w:w="237" w:type="dxa"/>
            <w:tcBorders/>
          </w:tcPr>
          <w:p>
            <w:pPr>
              <w:pStyle w:val="Normal"/>
              <w:widowControl w:val="false"/>
              <w:spacing w:before="0" w:after="0"/>
              <w:contextualSpacing/>
              <w:jc w:val="both"/>
              <w:rPr/>
            </w:pPr>
            <w:r>
              <w:rPr/>
              <w:t>,</w:t>
            </w:r>
          </w:p>
        </w:tc>
      </w:tr>
    </w:tbl>
    <w:p>
      <w:pPr>
        <w:pStyle w:val="Normal"/>
        <w:spacing w:before="0" w:after="0"/>
        <w:contextualSpacing/>
        <w:jc w:val="center"/>
        <w:rPr/>
      </w:pPr>
      <w:r>
        <w:rPr>
          <w:vertAlign w:val="superscript"/>
        </w:rPr>
        <w:t>(контактные данные номер телефона, e-mail, ФИО контактного лица)</w:t>
      </w:r>
    </w:p>
    <w:p>
      <w:pPr>
        <w:pStyle w:val="Normal"/>
        <w:jc w:val="both"/>
        <w:rPr>
          <w:kern w:val="2"/>
        </w:rPr>
      </w:pPr>
      <w:r>
        <w:rPr/>
        <w:t xml:space="preserve">согласен </w:t>
      </w:r>
      <w:r>
        <w:rPr>
          <w:kern w:val="2"/>
        </w:rPr>
        <w:t xml:space="preserve">со всеми условиями Технических требований, включая установленные (предложенные Заказчиком) сроки </w:t>
      </w:r>
      <w:r>
        <w:rPr>
          <w:kern w:val="2"/>
        </w:rPr>
        <w:t>оказания услуг</w:t>
      </w:r>
      <w:r>
        <w:rPr>
          <w:kern w:val="2"/>
        </w:rPr>
        <w:t xml:space="preserve">, условия оплаты </w:t>
      </w:r>
      <w:r>
        <w:rPr/>
        <w:t>и сообщаю следующее:</w:t>
      </w:r>
    </w:p>
    <w:p>
      <w:pPr>
        <w:pStyle w:val="Normal"/>
        <w:spacing w:before="0" w:after="0"/>
        <w:contextualSpacing/>
        <w:jc w:val="both"/>
        <w:rPr>
          <w:kern w:val="2"/>
        </w:rPr>
      </w:pPr>
      <w:r>
        <w:rPr>
          <w:kern w:val="2"/>
        </w:rPr>
      </w:r>
    </w:p>
    <w:p>
      <w:pPr>
        <w:pStyle w:val="Normal"/>
        <w:shd w:val="clear" w:color="auto" w:fill="FFFFFF"/>
        <w:jc w:val="center"/>
        <w:rPr>
          <w:b/>
          <w:bCs/>
          <w:color w:val="000000" w:themeColor="text1"/>
        </w:rPr>
      </w:pPr>
      <w:r>
        <w:rPr>
          <w:b/>
          <w:bCs/>
          <w:color w:val="000000" w:themeColor="text1"/>
        </w:rPr>
        <w:t>Сводная таблица стоимости продукции</w:t>
      </w:r>
    </w:p>
    <w:tbl>
      <w:tblPr>
        <w:tblW w:w="89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40"/>
        <w:gridCol w:w="3465"/>
        <w:gridCol w:w="1020"/>
        <w:gridCol w:w="960"/>
        <w:gridCol w:w="1410"/>
        <w:gridCol w:w="1260"/>
      </w:tblGrid>
      <w:tr>
        <w:trPr>
          <w:trHeight w:val="1065" w:hRule="atLeast"/>
        </w:trPr>
        <w:tc>
          <w:tcPr>
            <w:tcW w:w="840" w:type="dxa"/>
            <w:tcBorders>
              <w:top w:val="single" w:sz="4" w:space="0" w:color="000000"/>
              <w:left w:val="single" w:sz="4" w:space="0" w:color="000000"/>
              <w:bottom w:val="single" w:sz="4" w:space="0" w:color="000000"/>
            </w:tcBorders>
          </w:tcPr>
          <w:p>
            <w:pPr>
              <w:pStyle w:val="Normal"/>
              <w:keepNext w:val="true"/>
              <w:widowControl w:val="false"/>
              <w:jc w:val="center"/>
              <w:rPr>
                <w:b/>
                <w:sz w:val="20"/>
                <w:szCs w:val="20"/>
              </w:rPr>
            </w:pPr>
            <w:r>
              <w:rPr>
                <w:b/>
                <w:sz w:val="20"/>
                <w:szCs w:val="20"/>
              </w:rPr>
              <w:t>№</w:t>
            </w:r>
          </w:p>
          <w:p>
            <w:pPr>
              <w:pStyle w:val="Normal"/>
              <w:keepNext w:val="true"/>
              <w:widowControl w:val="false"/>
              <w:jc w:val="center"/>
              <w:rPr>
                <w:b/>
                <w:sz w:val="20"/>
                <w:szCs w:val="20"/>
              </w:rPr>
            </w:pPr>
            <w:r>
              <w:rPr>
                <w:b/>
                <w:sz w:val="20"/>
                <w:szCs w:val="20"/>
              </w:rPr>
              <w:t>п/п</w:t>
            </w:r>
          </w:p>
        </w:tc>
        <w:tc>
          <w:tcPr>
            <w:tcW w:w="3465"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sz w:val="20"/>
                <w:szCs w:val="20"/>
              </w:rPr>
            </w:pPr>
            <w:r>
              <w:rPr>
                <w:b/>
                <w:sz w:val="20"/>
                <w:szCs w:val="20"/>
              </w:rPr>
            </w:r>
          </w:p>
          <w:p>
            <w:pPr>
              <w:pStyle w:val="Normal"/>
              <w:keepNext w:val="true"/>
              <w:widowControl w:val="false"/>
              <w:jc w:val="center"/>
              <w:rPr>
                <w:b/>
                <w:sz w:val="20"/>
                <w:szCs w:val="20"/>
              </w:rPr>
            </w:pPr>
            <w:r>
              <w:rPr>
                <w:b/>
                <w:sz w:val="20"/>
                <w:szCs w:val="20"/>
              </w:rPr>
              <w:t xml:space="preserve">Наименование услуг </w:t>
            </w:r>
          </w:p>
        </w:tc>
        <w:tc>
          <w:tcPr>
            <w:tcW w:w="102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b/>
                <w:sz w:val="20"/>
                <w:szCs w:val="20"/>
              </w:rPr>
            </w:pPr>
            <w:r>
              <w:rPr>
                <w:b/>
                <w:sz w:val="20"/>
                <w:szCs w:val="20"/>
              </w:rPr>
              <w:t xml:space="preserve">Ед. </w:t>
            </w:r>
          </w:p>
          <w:p>
            <w:pPr>
              <w:pStyle w:val="Normal"/>
              <w:keepNext w:val="true"/>
              <w:widowControl w:val="false"/>
              <w:jc w:val="center"/>
              <w:rPr>
                <w:b/>
                <w:sz w:val="20"/>
                <w:szCs w:val="20"/>
              </w:rPr>
            </w:pPr>
            <w:r>
              <w:rPr>
                <w:b/>
                <w:sz w:val="20"/>
                <w:szCs w:val="20"/>
              </w:rPr>
              <w:t>изм-я</w:t>
            </w:r>
          </w:p>
          <w:p>
            <w:pPr>
              <w:pStyle w:val="Normal"/>
              <w:keepNext w:val="true"/>
              <w:widowControl w:val="false"/>
              <w:jc w:val="center"/>
              <w:rPr>
                <w:b/>
                <w:sz w:val="20"/>
                <w:szCs w:val="20"/>
              </w:rPr>
            </w:pPr>
            <w:r>
              <w:rPr>
                <w:b/>
                <w:sz w:val="20"/>
                <w:szCs w:val="20"/>
              </w:rPr>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Кол-во</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 xml:space="preserve">Цена за </w:t>
            </w:r>
            <w:r>
              <w:rPr>
                <w:b/>
                <w:sz w:val="20"/>
                <w:szCs w:val="20"/>
              </w:rPr>
              <w:t>1</w:t>
            </w:r>
            <w:r>
              <w:rPr>
                <w:b/>
                <w:sz w:val="20"/>
                <w:szCs w:val="20"/>
              </w:rPr>
              <w:t xml:space="preserve"> </w:t>
            </w:r>
            <w:r>
              <w:rPr>
                <w:b/>
                <w:sz w:val="20"/>
                <w:szCs w:val="20"/>
              </w:rPr>
              <w:t>(одну) услугу</w:t>
            </w:r>
            <w:r>
              <w:rPr>
                <w:b/>
                <w:sz w:val="20"/>
                <w:szCs w:val="20"/>
              </w:rPr>
              <w:t xml:space="preserve"> без учета НДС, руб.</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Общая с</w:t>
            </w:r>
            <w:r>
              <w:rPr>
                <w:b/>
                <w:sz w:val="20"/>
                <w:szCs w:val="20"/>
              </w:rPr>
              <w:t xml:space="preserve">тоимость </w:t>
            </w:r>
            <w:r>
              <w:rPr>
                <w:b/>
                <w:sz w:val="20"/>
                <w:szCs w:val="20"/>
              </w:rPr>
              <w:t>за 2 (две) услуги</w:t>
            </w:r>
            <w:r>
              <w:rPr>
                <w:b/>
                <w:sz w:val="20"/>
                <w:szCs w:val="20"/>
              </w:rPr>
              <w:t xml:space="preserve"> без учета НДС, руб.</w:t>
            </w:r>
          </w:p>
        </w:tc>
      </w:tr>
      <w:tr>
        <w:trPr>
          <w:trHeight w:val="149" w:hRule="atLeast"/>
        </w:trPr>
        <w:tc>
          <w:tcPr>
            <w:tcW w:w="840" w:type="dxa"/>
            <w:tcBorders>
              <w:top w:val="single" w:sz="4" w:space="0" w:color="000000"/>
              <w:left w:val="single" w:sz="4" w:space="0" w:color="000000"/>
              <w:bottom w:val="single" w:sz="4" w:space="0" w:color="000000"/>
            </w:tcBorders>
            <w:shd w:color="auto" w:fill="auto" w:val="clear"/>
          </w:tcPr>
          <w:p>
            <w:pPr>
              <w:pStyle w:val="Normal"/>
              <w:widowControl w:val="false"/>
              <w:jc w:val="center"/>
              <w:rPr>
                <w:b/>
                <w:sz w:val="20"/>
                <w:szCs w:val="20"/>
              </w:rPr>
            </w:pPr>
            <w:r>
              <w:rPr>
                <w:b/>
                <w:sz w:val="20"/>
                <w:szCs w:val="20"/>
              </w:rPr>
              <w:t>1</w:t>
            </w:r>
          </w:p>
        </w:tc>
        <w:tc>
          <w:tcPr>
            <w:tcW w:w="346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0"/>
                <w:szCs w:val="20"/>
              </w:rPr>
            </w:pPr>
            <w:r>
              <w:rPr>
                <w:b/>
                <w:sz w:val="20"/>
                <w:szCs w:val="20"/>
              </w:rPr>
              <w:t>2</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3</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4</w:t>
            </w:r>
          </w:p>
        </w:tc>
        <w:tc>
          <w:tcPr>
            <w:tcW w:w="14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5</w:t>
            </w:r>
          </w:p>
        </w:tc>
        <w:tc>
          <w:tcPr>
            <w:tcW w:w="12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0"/>
                <w:szCs w:val="20"/>
              </w:rPr>
            </w:pPr>
            <w:r>
              <w:rPr>
                <w:b/>
                <w:sz w:val="20"/>
                <w:szCs w:val="20"/>
              </w:rPr>
              <w:t>6</w:t>
            </w:r>
          </w:p>
        </w:tc>
      </w:tr>
      <w:tr>
        <w:trPr>
          <w:trHeight w:val="221" w:hRule="atLeast"/>
        </w:trPr>
        <w:tc>
          <w:tcPr>
            <w:tcW w:w="8955" w:type="dxa"/>
            <w:gridSpan w:val="6"/>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b/>
                <w:bCs/>
                <w:sz w:val="22"/>
                <w:szCs w:val="22"/>
              </w:rPr>
            </w:pPr>
            <w:r>
              <w:rPr>
                <w:rFonts w:ascii="Times New Roman" w:hAnsi="Times New Roman"/>
                <w:b/>
                <w:bCs/>
                <w:sz w:val="22"/>
                <w:szCs w:val="22"/>
              </w:rPr>
              <w:t xml:space="preserve">ОКПД 2 81.22.11.000 </w:t>
            </w:r>
            <w:r>
              <w:rPr>
                <w:rFonts w:ascii="Times New Roman" w:hAnsi="Times New Roman"/>
                <w:b/>
                <w:bCs/>
                <w:color w:val="000000"/>
                <w:sz w:val="22"/>
                <w:szCs w:val="22"/>
              </w:rPr>
              <w:t>Оказание услуг по</w:t>
            </w:r>
            <w:r>
              <w:rPr>
                <w:rFonts w:eastAsia="Calibri" w:ascii="Times New Roman" w:hAnsi="Times New Roman"/>
                <w:b/>
                <w:bCs/>
                <w:sz w:val="22"/>
                <w:szCs w:val="22"/>
                <w:lang w:eastAsia="x-none"/>
              </w:rPr>
              <w:t xml:space="preserve"> мытью наружных оконных конструкций и облицованных стен стилобата здания </w:t>
            </w:r>
            <w:r>
              <w:rPr>
                <w:rFonts w:eastAsia="Calibri" w:ascii="Times New Roman" w:hAnsi="Times New Roman"/>
                <w:b/>
                <w:bCs/>
                <w:sz w:val="22"/>
                <w:szCs w:val="22"/>
                <w:lang w:val="en-US" w:eastAsia="x-none"/>
              </w:rPr>
              <w:t>АО "Ленгидропроект"</w:t>
            </w:r>
          </w:p>
        </w:tc>
      </w:tr>
      <w:tr>
        <w:trPr>
          <w:trHeight w:val="404" w:hRule="atLeast"/>
        </w:trPr>
        <w:tc>
          <w:tcPr>
            <w:tcW w:w="840" w:type="dxa"/>
            <w:tcBorders>
              <w:left w:val="single" w:sz="4" w:space="0" w:color="000000"/>
              <w:bottom w:val="single" w:sz="4" w:space="0" w:color="000000"/>
            </w:tcBorders>
          </w:tcPr>
          <w:p>
            <w:pPr>
              <w:pStyle w:val="Normal"/>
              <w:widowControl w:val="false"/>
              <w:spacing w:before="120" w:after="120"/>
              <w:jc w:val="center"/>
              <w:rPr>
                <w:sz w:val="16"/>
                <w:szCs w:val="16"/>
              </w:rPr>
            </w:pPr>
            <w:r>
              <w:rPr>
                <w:rFonts w:ascii="Nimbus Roman [UKWN]" w:hAnsi="Nimbus Roman [UKWN]"/>
                <w:sz w:val="16"/>
                <w:szCs w:val="16"/>
              </w:rPr>
              <w:t>1.</w:t>
            </w:r>
          </w:p>
        </w:tc>
        <w:tc>
          <w:tcPr>
            <w:tcW w:w="3465" w:type="dxa"/>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rPr>
                <w:sz w:val="20"/>
                <w:szCs w:val="20"/>
              </w:rPr>
            </w:pPr>
            <w:r>
              <w:rPr>
                <w:rFonts w:eastAsia="Calibri"/>
                <w:sz w:val="20"/>
                <w:szCs w:val="20"/>
                <w:lang w:eastAsia="x-none"/>
              </w:rPr>
              <w:t>ОКПД 2 81.22.11.000 Оказание услуг по мытью наружных оконных конструкций и облицованных стен стилобата здания АО "Ленгидропроект":</w:t>
            </w:r>
          </w:p>
        </w:tc>
        <w:tc>
          <w:tcPr>
            <w:tcW w:w="1020"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усл ед.</w:t>
            </w:r>
          </w:p>
        </w:tc>
        <w:tc>
          <w:tcPr>
            <w:tcW w:w="960"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t>2</w:t>
            </w:r>
          </w:p>
        </w:tc>
        <w:tc>
          <w:tcPr>
            <w:tcW w:w="1410" w:type="dxa"/>
            <w:vMerge w:val="restart"/>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260" w:type="dxa"/>
            <w:vMerge w:val="restart"/>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430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i w:val="false"/>
                <w:i w:val="false"/>
                <w:iCs w:val="false"/>
              </w:rPr>
            </w:pPr>
            <w:r>
              <w:rPr>
                <w:i w:val="false"/>
                <w:iCs w:val="false"/>
                <w:sz w:val="20"/>
                <w:szCs w:val="20"/>
              </w:rPr>
              <w:t xml:space="preserve">                             </w:t>
            </w:r>
            <w:r>
              <w:rPr>
                <w:i w:val="false"/>
                <w:iCs w:val="false"/>
                <w:sz w:val="20"/>
                <w:szCs w:val="20"/>
              </w:rPr>
              <w:t xml:space="preserve">в том числе </w:t>
            </w:r>
            <w:r>
              <w:rPr>
                <w:i w:val="false"/>
                <w:iCs w:val="false"/>
                <w:sz w:val="20"/>
                <w:szCs w:val="20"/>
              </w:rPr>
              <w:t>(состав услуги)</w:t>
            </w:r>
            <w:r>
              <w:rPr>
                <w:i w:val="false"/>
                <w:iCs w:val="false"/>
                <w:sz w:val="20"/>
                <w:szCs w:val="20"/>
              </w:rPr>
              <w:t>:</w:t>
            </w:r>
          </w:p>
        </w:tc>
        <w:tc>
          <w:tcPr>
            <w:tcW w:w="102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val="false"/>
                <w:i w:val="false"/>
                <w:iCs w:val="false"/>
              </w:rPr>
            </w:pPr>
            <w:r>
              <w:rPr>
                <w:i w:val="false"/>
                <w:iCs w:val="false"/>
                <w:sz w:val="20"/>
                <w:szCs w:val="20"/>
              </w:rPr>
              <w:t xml:space="preserve">ед. изм. </w:t>
            </w:r>
          </w:p>
        </w:tc>
        <w:tc>
          <w:tcPr>
            <w:tcW w:w="9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val="false"/>
                <w:i w:val="false"/>
                <w:iCs w:val="false"/>
              </w:rPr>
            </w:pPr>
            <w:r>
              <w:rPr>
                <w:i w:val="false"/>
                <w:iCs w:val="false"/>
                <w:sz w:val="20"/>
                <w:szCs w:val="20"/>
              </w:rPr>
              <w:t>О</w:t>
            </w:r>
            <w:r>
              <w:rPr>
                <w:i w:val="false"/>
                <w:iCs w:val="false"/>
                <w:sz w:val="20"/>
                <w:szCs w:val="20"/>
              </w:rPr>
              <w:t>бъем 1 (одной) Услуги</w:t>
            </w:r>
          </w:p>
        </w:tc>
        <w:tc>
          <w:tcPr>
            <w:tcW w:w="141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26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840" w:type="dxa"/>
            <w:tcBorders>
              <w:left w:val="single" w:sz="4" w:space="0" w:color="000000"/>
              <w:bottom w:val="single" w:sz="4" w:space="0" w:color="000000"/>
            </w:tcBorders>
          </w:tcPr>
          <w:p>
            <w:pPr>
              <w:pStyle w:val="ListParagraph"/>
              <w:widowControl w:val="false"/>
              <w:ind w:left="0" w:hanging="0"/>
              <w:jc w:val="center"/>
              <w:rPr>
                <w:sz w:val="20"/>
                <w:szCs w:val="20"/>
              </w:rPr>
            </w:pPr>
            <w:r>
              <w:rPr>
                <w:sz w:val="20"/>
                <w:szCs w:val="20"/>
              </w:rPr>
              <w:t xml:space="preserve">1.1. </w:t>
            </w:r>
          </w:p>
        </w:tc>
        <w:tc>
          <w:tcPr>
            <w:tcW w:w="3465" w:type="dxa"/>
            <w:tcBorders>
              <w:left w:val="single" w:sz="4" w:space="0" w:color="000000"/>
              <w:bottom w:val="single" w:sz="4" w:space="0" w:color="000000"/>
              <w:right w:val="single" w:sz="4" w:space="0" w:color="000000"/>
            </w:tcBorders>
          </w:tcPr>
          <w:p>
            <w:pPr>
              <w:pStyle w:val="Normal"/>
              <w:widowControl w:val="false"/>
              <w:rPr>
                <w:i/>
                <w:i/>
                <w:sz w:val="20"/>
                <w:szCs w:val="20"/>
              </w:rPr>
            </w:pPr>
            <w:r>
              <w:rPr>
                <w:sz w:val="20"/>
                <w:szCs w:val="20"/>
              </w:rPr>
              <w:t>Мытье облицованных стен стилобата</w:t>
            </w:r>
          </w:p>
        </w:tc>
        <w:tc>
          <w:tcPr>
            <w:tcW w:w="1020" w:type="dxa"/>
            <w:tcBorders>
              <w:left w:val="single" w:sz="4" w:space="0" w:color="000000"/>
              <w:bottom w:val="single" w:sz="4" w:space="0" w:color="000000"/>
              <w:right w:val="single" w:sz="4" w:space="0" w:color="000000"/>
            </w:tcBorders>
          </w:tcPr>
          <w:p>
            <w:pPr>
              <w:pStyle w:val="Normal"/>
              <w:widowControl w:val="false"/>
              <w:jc w:val="center"/>
              <w:rPr>
                <w:i/>
                <w:i/>
                <w:sz w:val="20"/>
                <w:szCs w:val="20"/>
              </w:rPr>
            </w:pPr>
            <w:r>
              <w:rPr>
                <w:sz w:val="20"/>
                <w:szCs w:val="20"/>
              </w:rPr>
              <w:t>м</w:t>
            </w:r>
            <w:r>
              <w:rPr>
                <w:sz w:val="20"/>
                <w:szCs w:val="20"/>
                <w:vertAlign w:val="superscript"/>
              </w:rPr>
              <w:t>2</w:t>
            </w:r>
          </w:p>
        </w:tc>
        <w:tc>
          <w:tcPr>
            <w:tcW w:w="960" w:type="dxa"/>
            <w:tcBorders>
              <w:left w:val="single" w:sz="4" w:space="0" w:color="000000"/>
              <w:bottom w:val="single" w:sz="4" w:space="0" w:color="000000"/>
              <w:right w:val="single" w:sz="4" w:space="0" w:color="000000"/>
            </w:tcBorders>
          </w:tcPr>
          <w:p>
            <w:pPr>
              <w:pStyle w:val="Normal"/>
              <w:widowControl w:val="false"/>
              <w:jc w:val="center"/>
              <w:rPr>
                <w:i/>
                <w:i/>
                <w:sz w:val="20"/>
                <w:szCs w:val="20"/>
              </w:rPr>
            </w:pPr>
            <w:r>
              <w:rPr>
                <w:sz w:val="20"/>
                <w:szCs w:val="20"/>
              </w:rPr>
              <w:t>900</w:t>
            </w:r>
          </w:p>
          <w:p>
            <w:pPr>
              <w:pStyle w:val="Normal"/>
              <w:widowControl w:val="false"/>
              <w:jc w:val="center"/>
              <w:rPr>
                <w:sz w:val="20"/>
                <w:szCs w:val="20"/>
              </w:rPr>
            </w:pPr>
            <w:r>
              <w:rPr>
                <w:sz w:val="20"/>
                <w:szCs w:val="20"/>
              </w:rPr>
            </w:r>
          </w:p>
        </w:tc>
        <w:tc>
          <w:tcPr>
            <w:tcW w:w="141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26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840" w:type="dxa"/>
            <w:tcBorders>
              <w:left w:val="single" w:sz="4" w:space="0" w:color="000000"/>
              <w:bottom w:val="single" w:sz="4" w:space="0" w:color="000000"/>
            </w:tcBorders>
          </w:tcPr>
          <w:p>
            <w:pPr>
              <w:pStyle w:val="ListParagraph"/>
              <w:widowControl w:val="false"/>
              <w:ind w:left="-113" w:hanging="0"/>
              <w:jc w:val="center"/>
              <w:rPr>
                <w:sz w:val="20"/>
                <w:szCs w:val="20"/>
              </w:rPr>
            </w:pPr>
            <w:r>
              <w:rPr>
                <w:sz w:val="20"/>
                <w:szCs w:val="20"/>
              </w:rPr>
              <w:t xml:space="preserve">  </w:t>
            </w:r>
            <w:r>
              <w:rPr>
                <w:sz w:val="20"/>
                <w:szCs w:val="20"/>
              </w:rPr>
              <w:t>1.2.</w:t>
            </w:r>
          </w:p>
        </w:tc>
        <w:tc>
          <w:tcPr>
            <w:tcW w:w="3465" w:type="dxa"/>
            <w:tcBorders>
              <w:left w:val="single" w:sz="4" w:space="0" w:color="000000"/>
              <w:bottom w:val="single" w:sz="4" w:space="0" w:color="000000"/>
              <w:right w:val="single" w:sz="4" w:space="0" w:color="000000"/>
            </w:tcBorders>
          </w:tcPr>
          <w:p>
            <w:pPr>
              <w:pStyle w:val="Normal"/>
              <w:widowControl w:val="false"/>
              <w:rPr>
                <w:i/>
                <w:i/>
                <w:sz w:val="20"/>
                <w:szCs w:val="20"/>
              </w:rPr>
            </w:pPr>
            <w:r>
              <w:rPr>
                <w:color w:val="000000"/>
                <w:sz w:val="20"/>
                <w:szCs w:val="20"/>
              </w:rPr>
              <w:t xml:space="preserve">Наружное мытье оконных и дверных конструкций </w:t>
            </w:r>
            <w:r>
              <w:rPr>
                <w:sz w:val="20"/>
                <w:szCs w:val="20"/>
              </w:rPr>
              <w:t>здания АО «Ленгидропроект» методом промышленного альпинизма</w:t>
            </w:r>
          </w:p>
        </w:tc>
        <w:tc>
          <w:tcPr>
            <w:tcW w:w="1020" w:type="dxa"/>
            <w:tcBorders>
              <w:left w:val="single" w:sz="4" w:space="0" w:color="000000"/>
              <w:bottom w:val="single" w:sz="4" w:space="0" w:color="000000"/>
              <w:right w:val="single" w:sz="4" w:space="0" w:color="000000"/>
            </w:tcBorders>
          </w:tcPr>
          <w:p>
            <w:pPr>
              <w:pStyle w:val="Normal"/>
              <w:widowControl w:val="false"/>
              <w:spacing w:lineRule="auto" w:line="360"/>
              <w:jc w:val="center"/>
              <w:rPr>
                <w:i/>
                <w:i/>
                <w:sz w:val="20"/>
                <w:szCs w:val="20"/>
              </w:rPr>
            </w:pPr>
            <w:r>
              <w:rPr>
                <w:sz w:val="20"/>
                <w:szCs w:val="20"/>
              </w:rPr>
              <w:t>м</w:t>
            </w:r>
            <w:r>
              <w:rPr>
                <w:sz w:val="20"/>
                <w:szCs w:val="20"/>
                <w:vertAlign w:val="superscript"/>
              </w:rPr>
              <w:t>2</w:t>
            </w:r>
          </w:p>
        </w:tc>
        <w:tc>
          <w:tcPr>
            <w:tcW w:w="960" w:type="dxa"/>
            <w:tcBorders>
              <w:left w:val="single" w:sz="4" w:space="0" w:color="000000"/>
              <w:bottom w:val="single" w:sz="4" w:space="0" w:color="000000"/>
              <w:right w:val="single" w:sz="4" w:space="0" w:color="000000"/>
            </w:tcBorders>
          </w:tcPr>
          <w:p>
            <w:pPr>
              <w:pStyle w:val="Normal"/>
              <w:widowControl w:val="false"/>
              <w:jc w:val="center"/>
              <w:rPr>
                <w:i/>
                <w:i/>
                <w:sz w:val="20"/>
                <w:szCs w:val="20"/>
              </w:rPr>
            </w:pPr>
            <w:r>
              <w:rPr>
                <w:sz w:val="20"/>
                <w:szCs w:val="20"/>
              </w:rPr>
              <w:t>3740</w:t>
            </w:r>
          </w:p>
          <w:p>
            <w:pPr>
              <w:pStyle w:val="Normal"/>
              <w:widowControl w:val="false"/>
              <w:jc w:val="center"/>
              <w:rPr>
                <w:sz w:val="20"/>
                <w:szCs w:val="20"/>
              </w:rPr>
            </w:pPr>
            <w:r>
              <w:rPr>
                <w:sz w:val="20"/>
                <w:szCs w:val="20"/>
              </w:rPr>
            </w:r>
          </w:p>
        </w:tc>
        <w:tc>
          <w:tcPr>
            <w:tcW w:w="141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26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840" w:type="dxa"/>
            <w:tcBorders>
              <w:left w:val="single" w:sz="4" w:space="0" w:color="000000"/>
              <w:bottom w:val="single" w:sz="4" w:space="0" w:color="000000"/>
            </w:tcBorders>
          </w:tcPr>
          <w:p>
            <w:pPr>
              <w:pStyle w:val="ListParagraph"/>
              <w:widowControl w:val="false"/>
              <w:ind w:left="-57" w:hanging="0"/>
              <w:jc w:val="center"/>
              <w:rPr>
                <w:sz w:val="20"/>
                <w:szCs w:val="20"/>
              </w:rPr>
            </w:pPr>
            <w:r>
              <w:rPr>
                <w:sz w:val="20"/>
                <w:szCs w:val="20"/>
              </w:rPr>
              <w:t>1.3.</w:t>
            </w:r>
          </w:p>
        </w:tc>
        <w:tc>
          <w:tcPr>
            <w:tcW w:w="3465" w:type="dxa"/>
            <w:tcBorders>
              <w:left w:val="single" w:sz="4" w:space="0" w:color="000000"/>
              <w:bottom w:val="single" w:sz="4" w:space="0" w:color="000000"/>
              <w:right w:val="single" w:sz="4" w:space="0" w:color="000000"/>
            </w:tcBorders>
          </w:tcPr>
          <w:p>
            <w:pPr>
              <w:pStyle w:val="Normal"/>
              <w:widowControl w:val="false"/>
              <w:rPr>
                <w:i/>
                <w:i/>
                <w:sz w:val="20"/>
                <w:szCs w:val="20"/>
              </w:rPr>
            </w:pPr>
            <w:r>
              <w:rPr>
                <w:sz w:val="20"/>
                <w:szCs w:val="20"/>
              </w:rPr>
              <w:t>Мытье отливов</w:t>
            </w:r>
          </w:p>
        </w:tc>
        <w:tc>
          <w:tcPr>
            <w:tcW w:w="1020" w:type="dxa"/>
            <w:tcBorders>
              <w:left w:val="single" w:sz="4" w:space="0" w:color="000000"/>
              <w:bottom w:val="single" w:sz="4" w:space="0" w:color="000000"/>
              <w:right w:val="single" w:sz="4" w:space="0" w:color="000000"/>
            </w:tcBorders>
          </w:tcPr>
          <w:p>
            <w:pPr>
              <w:pStyle w:val="Normal"/>
              <w:widowControl w:val="false"/>
              <w:spacing w:before="0" w:after="240"/>
              <w:jc w:val="center"/>
              <w:rPr>
                <w:i/>
                <w:i/>
                <w:sz w:val="20"/>
                <w:szCs w:val="20"/>
              </w:rPr>
            </w:pPr>
            <w:r>
              <w:rPr>
                <w:sz w:val="20"/>
                <w:szCs w:val="20"/>
              </w:rPr>
              <w:t>м/пог.</w:t>
            </w:r>
          </w:p>
        </w:tc>
        <w:tc>
          <w:tcPr>
            <w:tcW w:w="960" w:type="dxa"/>
            <w:tcBorders>
              <w:left w:val="single" w:sz="4" w:space="0" w:color="000000"/>
              <w:bottom w:val="single" w:sz="4" w:space="0" w:color="000000"/>
              <w:right w:val="single" w:sz="4" w:space="0" w:color="000000"/>
            </w:tcBorders>
          </w:tcPr>
          <w:p>
            <w:pPr>
              <w:pStyle w:val="Normal"/>
              <w:widowControl w:val="false"/>
              <w:jc w:val="center"/>
              <w:rPr>
                <w:i/>
                <w:i/>
                <w:sz w:val="20"/>
                <w:szCs w:val="20"/>
              </w:rPr>
            </w:pPr>
            <w:r>
              <w:rPr>
                <w:sz w:val="20"/>
                <w:szCs w:val="20"/>
              </w:rPr>
              <w:t>3200</w:t>
            </w:r>
          </w:p>
          <w:p>
            <w:pPr>
              <w:pStyle w:val="Normal"/>
              <w:widowControl w:val="false"/>
              <w:jc w:val="center"/>
              <w:rPr>
                <w:sz w:val="20"/>
                <w:szCs w:val="20"/>
              </w:rPr>
            </w:pPr>
            <w:r>
              <w:rPr>
                <w:sz w:val="20"/>
                <w:szCs w:val="20"/>
              </w:rPr>
            </w:r>
          </w:p>
        </w:tc>
        <w:tc>
          <w:tcPr>
            <w:tcW w:w="141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c>
          <w:tcPr>
            <w:tcW w:w="1260" w:type="dxa"/>
            <w:vMerge w:val="continue"/>
            <w:tcBorders>
              <w:left w:val="single" w:sz="4" w:space="0" w:color="000000"/>
              <w:bottom w:val="single" w:sz="4" w:space="0" w:color="000000"/>
              <w:right w:val="single" w:sz="4" w:space="0" w:color="000000"/>
            </w:tcBorders>
          </w:tcPr>
          <w:p>
            <w:pPr>
              <w:pStyle w:val="Normal"/>
              <w:widowControl w:val="false"/>
              <w:jc w:val="center"/>
              <w:rPr>
                <w:rFonts w:ascii="Nimbus Roman [UKWN]" w:hAnsi="Nimbus Roman [UKWN]"/>
                <w:sz w:val="22"/>
                <w:szCs w:val="22"/>
              </w:rPr>
            </w:pPr>
            <w:r>
              <w:rPr>
                <w:rFonts w:ascii="Nimbus Roman [UKWN]" w:hAnsi="Nimbus Roman [UKWN]"/>
                <w:sz w:val="22"/>
                <w:szCs w:val="22"/>
              </w:rPr>
            </w:r>
          </w:p>
        </w:tc>
      </w:tr>
      <w:tr>
        <w:trPr>
          <w:trHeight w:val="221" w:hRule="atLeast"/>
        </w:trPr>
        <w:tc>
          <w:tcPr>
            <w:tcW w:w="6285" w:type="dxa"/>
            <w:gridSpan w:val="4"/>
            <w:tcBorders>
              <w:left w:val="single" w:sz="4" w:space="0" w:color="000000"/>
              <w:bottom w:val="single" w:sz="4" w:space="0" w:color="000000"/>
              <w:right w:val="single" w:sz="4" w:space="0" w:color="000000"/>
            </w:tcBorders>
          </w:tcPr>
          <w:p>
            <w:pPr>
              <w:pStyle w:val="Normal"/>
              <w:widowControl w:val="false"/>
              <w:jc w:val="right"/>
              <w:rPr/>
            </w:pPr>
            <w:r>
              <w:rPr>
                <w:b/>
              </w:rPr>
              <w:t>Итого, без НДС, руб. коп.:</w:t>
            </w:r>
          </w:p>
        </w:tc>
        <w:tc>
          <w:tcPr>
            <w:tcW w:w="1410"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c>
          <w:tcPr>
            <w:tcW w:w="1260"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tc>
      </w:tr>
    </w:tbl>
    <w:p>
      <w:pPr>
        <w:pStyle w:val="Normal"/>
        <w:rPr>
          <w:color w:val="000000" w:themeColor="text1"/>
        </w:rPr>
      </w:pPr>
      <w:r>
        <w:rPr>
          <w:color w:val="000000" w:themeColor="text1"/>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8867"/>
      </w:tblGrid>
      <w:tr>
        <w:trPr/>
        <w:tc>
          <w:tcPr>
            <w:tcW w:w="8867" w:type="dxa"/>
            <w:tcBorders>
              <w:bottom w:val="single" w:sz="4" w:space="0" w:color="000000"/>
            </w:tcBorders>
          </w:tcPr>
          <w:p>
            <w:pPr>
              <w:pStyle w:val="Normal"/>
              <w:widowControl w:val="false"/>
              <w:jc w:val="center"/>
              <w:rPr>
                <w:color w:val="000000" w:themeColor="text1"/>
              </w:rPr>
            </w:pPr>
            <w:r>
              <w:rPr>
                <w:color w:val="000000" w:themeColor="text1"/>
              </w:rPr>
              <w:t xml:space="preserve"> </w:t>
            </w:r>
          </w:p>
        </w:tc>
      </w:tr>
      <w:tr>
        <w:trPr/>
        <w:tc>
          <w:tcPr>
            <w:tcW w:w="8867" w:type="dxa"/>
            <w:tcBorders>
              <w:top w:val="single" w:sz="4" w:space="0" w:color="000000"/>
            </w:tcBorders>
          </w:tcPr>
          <w:p>
            <w:pPr>
              <w:pStyle w:val="Normal"/>
              <w:widowControl w:val="false"/>
              <w:jc w:val="center"/>
              <w:rPr>
                <w:color w:val="000000" w:themeColor="text1"/>
                <w:vertAlign w:val="superscript"/>
              </w:rPr>
            </w:pPr>
            <w:r>
              <w:rPr>
                <w:color w:val="000000" w:themeColor="text1"/>
                <w:vertAlign w:val="superscript"/>
              </w:rPr>
            </w:r>
          </w:p>
        </w:tc>
      </w:tr>
    </w:tbl>
    <w:p>
      <w:pPr>
        <w:pStyle w:val="Normal"/>
        <w:spacing w:before="0" w:after="0"/>
        <w:contextualSpacing/>
        <w:rPr>
          <w:kern w:val="2"/>
        </w:rPr>
      </w:pPr>
      <w:r>
        <w:rPr>
          <w:kern w:val="2"/>
        </w:rPr>
      </w:r>
    </w:p>
    <w:tbl>
      <w:tblPr>
        <w:tblW w:w="46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3"/>
        <w:gridCol w:w="2550"/>
      </w:tblGrid>
      <w:tr>
        <w:trPr/>
        <w:tc>
          <w:tcPr>
            <w:tcW w:w="4643" w:type="dxa"/>
            <w:gridSpan w:val="2"/>
            <w:tcBorders>
              <w:bottom w:val="single" w:sz="4" w:space="0" w:color="000000"/>
            </w:tcBorders>
            <w:shd w:color="auto" w:fill="auto" w:val="clear"/>
          </w:tcPr>
          <w:p>
            <w:pPr>
              <w:pStyle w:val="Normal"/>
              <w:widowControl w:val="false"/>
              <w:jc w:val="both"/>
              <w:rPr/>
            </w:pPr>
            <w:r>
              <w:rPr/>
            </w:r>
          </w:p>
        </w:tc>
      </w:tr>
      <w:tr>
        <w:trPr/>
        <w:tc>
          <w:tcPr>
            <w:tcW w:w="4643" w:type="dxa"/>
            <w:gridSpan w:val="2"/>
            <w:tcBorders>
              <w:top w:val="single" w:sz="4" w:space="0" w:color="000000"/>
            </w:tcBorders>
            <w:shd w:color="auto" w:fill="auto" w:val="clear"/>
          </w:tcPr>
          <w:p>
            <w:pPr>
              <w:pStyle w:val="Normal"/>
              <w:widowControl w:val="false"/>
              <w:jc w:val="center"/>
              <w:rPr/>
            </w:pPr>
            <w:r>
              <w:rPr>
                <w:vertAlign w:val="superscript"/>
              </w:rPr>
              <w:t>(должность)</w:t>
            </w:r>
          </w:p>
        </w:tc>
      </w:tr>
      <w:tr>
        <w:trPr/>
        <w:tc>
          <w:tcPr>
            <w:tcW w:w="2093" w:type="dxa"/>
            <w:tcBorders>
              <w:bottom w:val="single" w:sz="4" w:space="0" w:color="000000"/>
            </w:tcBorders>
            <w:shd w:color="auto" w:fill="auto" w:val="clear"/>
          </w:tcPr>
          <w:p>
            <w:pPr>
              <w:pStyle w:val="Normal"/>
              <w:widowControl w:val="false"/>
              <w:jc w:val="both"/>
              <w:rPr/>
            </w:pPr>
            <w:r>
              <w:rPr/>
            </w:r>
          </w:p>
        </w:tc>
        <w:tc>
          <w:tcPr>
            <w:tcW w:w="2550" w:type="dxa"/>
            <w:tcBorders>
              <w:bottom w:val="single" w:sz="4" w:space="0" w:color="000000"/>
            </w:tcBorders>
            <w:shd w:color="auto" w:fill="auto" w:val="clear"/>
          </w:tcPr>
          <w:p>
            <w:pPr>
              <w:pStyle w:val="Normal"/>
              <w:widowControl w:val="false"/>
              <w:jc w:val="both"/>
              <w:rPr/>
            </w:pPr>
            <w:r>
              <w:rPr/>
            </w:r>
          </w:p>
        </w:tc>
      </w:tr>
      <w:tr>
        <w:trPr>
          <w:trHeight w:val="53" w:hRule="atLeast"/>
        </w:trPr>
        <w:tc>
          <w:tcPr>
            <w:tcW w:w="2093" w:type="dxa"/>
            <w:tcBorders>
              <w:top w:val="single" w:sz="4" w:space="0" w:color="000000"/>
            </w:tcBorders>
            <w:shd w:color="auto" w:fill="auto" w:val="clear"/>
          </w:tcPr>
          <w:p>
            <w:pPr>
              <w:pStyle w:val="Normal"/>
              <w:widowControl w:val="false"/>
              <w:jc w:val="center"/>
              <w:rPr>
                <w:vertAlign w:val="superscript"/>
              </w:rPr>
            </w:pPr>
            <w:r>
              <w:rPr>
                <w:vertAlign w:val="superscript"/>
              </w:rPr>
              <w:t>(подпись)</w:t>
            </w:r>
          </w:p>
        </w:tc>
        <w:tc>
          <w:tcPr>
            <w:tcW w:w="2550" w:type="dxa"/>
            <w:tcBorders/>
            <w:shd w:color="auto" w:fill="auto" w:val="clear"/>
          </w:tcPr>
          <w:p>
            <w:pPr>
              <w:pStyle w:val="Normal"/>
              <w:widowControl w:val="false"/>
              <w:jc w:val="center"/>
              <w:rPr>
                <w:vertAlign w:val="superscript"/>
              </w:rPr>
            </w:pPr>
            <w:r>
              <w:rPr>
                <w:vertAlign w:val="superscript"/>
              </w:rPr>
              <w:t>(расшифровка подписи)</w:t>
            </w:r>
          </w:p>
          <w:p>
            <w:pPr>
              <w:pStyle w:val="Normal"/>
              <w:widowControl w:val="false"/>
              <w:rPr>
                <w:vertAlign w:val="superscript"/>
              </w:rPr>
            </w:pPr>
            <w:r>
              <w:rPr>
                <w:vertAlign w:val="superscript"/>
              </w:rPr>
              <w:t>М..П.</w:t>
            </w:r>
          </w:p>
        </w:tc>
      </w:tr>
    </w:tbl>
    <w:p>
      <w:pPr>
        <w:pStyle w:val="Normal"/>
        <w:rPr/>
      </w:pPr>
      <w:r>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8867"/>
      </w:tblGrid>
      <w:tr>
        <w:trPr/>
        <w:tc>
          <w:tcPr>
            <w:tcW w:w="8867" w:type="dxa"/>
            <w:tcBorders>
              <w:top w:val="single" w:sz="4" w:space="0" w:color="000000"/>
            </w:tcBorders>
            <w:shd w:color="auto" w:fill="auto" w:val="clear"/>
          </w:tcPr>
          <w:p>
            <w:pPr>
              <w:pStyle w:val="Normal"/>
              <w:widowControl w:val="false"/>
              <w:jc w:val="center"/>
              <w:rPr/>
            </w:pPr>
            <w:r>
              <w:rPr/>
              <w:t>конец формы</w:t>
            </w:r>
          </w:p>
        </w:tc>
      </w:tr>
    </w:tbl>
    <w:p>
      <w:pPr>
        <w:pStyle w:val="Normal"/>
        <w:rPr>
          <w:sz w:val="24"/>
          <w:szCs w:val="24"/>
        </w:rPr>
      </w:pPr>
      <w:r>
        <w:rPr>
          <w:sz w:val="24"/>
          <w:szCs w:val="24"/>
        </w:rPr>
        <w:t xml:space="preserve">          </w:t>
      </w:r>
    </w:p>
    <w:p>
      <w:pPr>
        <w:pStyle w:val="Normal"/>
        <w:rPr>
          <w:sz w:val="24"/>
          <w:szCs w:val="24"/>
        </w:rPr>
      </w:pPr>
      <w:r>
        <w:rPr>
          <w:sz w:val="24"/>
          <w:szCs w:val="24"/>
        </w:rPr>
      </w:r>
    </w:p>
    <w:p>
      <w:pPr>
        <w:pStyle w:val="Normal"/>
        <w:rPr>
          <w:i/>
          <w:i/>
          <w:iCs/>
          <w:sz w:val="24"/>
          <w:szCs w:val="24"/>
          <w:shd w:fill="FFFF99" w:val="clear"/>
        </w:rPr>
      </w:pPr>
      <w:r>
        <w:rPr>
          <w:i/>
          <w:iCs/>
          <w:sz w:val="24"/>
          <w:szCs w:val="24"/>
          <w:shd w:fill="FFFF99" w:val="clear"/>
        </w:rPr>
      </w:r>
    </w:p>
    <w:p>
      <w:pPr>
        <w:pStyle w:val="Normal"/>
        <w:rPr>
          <w:i/>
          <w:i/>
          <w:iCs/>
          <w:sz w:val="24"/>
          <w:szCs w:val="24"/>
          <w:shd w:fill="FFFF99" w:val="clear"/>
        </w:rPr>
      </w:pPr>
      <w:r>
        <w:rPr>
          <w:i/>
          <w:iCs/>
          <w:sz w:val="24"/>
          <w:szCs w:val="24"/>
          <w:shd w:fill="FFFF99" w:val="clear"/>
        </w:rPr>
      </w:r>
    </w:p>
    <w:p>
      <w:pPr>
        <w:pStyle w:val="Normal"/>
        <w:rPr>
          <w:i/>
          <w:i/>
          <w:iCs/>
          <w:sz w:val="24"/>
          <w:szCs w:val="24"/>
          <w:shd w:fill="FFFF99" w:val="clear"/>
        </w:rPr>
      </w:pPr>
      <w:r>
        <w:rPr>
          <w:i/>
          <w:iCs/>
          <w:sz w:val="24"/>
          <w:szCs w:val="24"/>
          <w:shd w:fill="FFFF99" w:val="clear"/>
        </w:rPr>
      </w:r>
    </w:p>
    <w:p>
      <w:pPr>
        <w:pStyle w:val="Normal"/>
        <w:rPr>
          <w:sz w:val="24"/>
          <w:szCs w:val="24"/>
        </w:rPr>
      </w:pPr>
      <w:r>
        <w:rPr>
          <w:sz w:val="24"/>
          <w:szCs w:val="24"/>
        </w:rPr>
      </w:r>
    </w:p>
    <w:p>
      <w:pPr>
        <w:pStyle w:val="Normal"/>
        <w:shd w:val="clear" w:color="auto" w:fill="FFFFFF"/>
        <w:spacing w:before="0" w:after="0"/>
        <w:ind w:firstLine="567"/>
        <w:contextualSpacing/>
        <w:jc w:val="right"/>
        <w:rPr>
          <w:bCs/>
          <w:i/>
          <w:i/>
          <w:sz w:val="24"/>
          <w:szCs w:val="24"/>
        </w:rPr>
      </w:pPr>
      <w:r>
        <w:rPr>
          <w:bCs/>
          <w:i/>
          <w:sz w:val="24"/>
          <w:szCs w:val="24"/>
        </w:rPr>
      </w:r>
    </w:p>
    <w:p>
      <w:pPr>
        <w:pStyle w:val="Normal"/>
        <w:shd w:val="clear" w:color="auto" w:fill="FFFFFF"/>
        <w:spacing w:before="0" w:after="0"/>
        <w:ind w:firstLine="567"/>
        <w:contextualSpacing/>
        <w:jc w:val="right"/>
        <w:rPr>
          <w:bCs/>
          <w:i/>
          <w:i/>
          <w:sz w:val="24"/>
          <w:szCs w:val="24"/>
        </w:rPr>
      </w:pPr>
      <w:r>
        <w:rPr>
          <w:bCs/>
          <w:i/>
          <w:sz w:val="24"/>
          <w:szCs w:val="24"/>
        </w:rPr>
      </w:r>
    </w:p>
    <w:p>
      <w:pPr>
        <w:pStyle w:val="Normal"/>
        <w:shd w:val="clear" w:color="auto" w:fill="FFFFFF"/>
        <w:spacing w:before="0" w:after="0"/>
        <w:ind w:firstLine="567"/>
        <w:contextualSpacing/>
        <w:jc w:val="right"/>
        <w:rPr>
          <w:bCs/>
          <w:i/>
          <w:i/>
          <w:sz w:val="24"/>
          <w:szCs w:val="24"/>
        </w:rPr>
      </w:pPr>
      <w:r>
        <w:rPr>
          <w:bCs/>
          <w:i/>
          <w:sz w:val="24"/>
          <w:szCs w:val="24"/>
        </w:rPr>
      </w:r>
    </w:p>
    <w:p>
      <w:pPr>
        <w:pStyle w:val="Normal"/>
        <w:shd w:val="clear" w:color="auto" w:fill="FFFFFF"/>
        <w:spacing w:before="0" w:after="0"/>
        <w:ind w:firstLine="567"/>
        <w:contextualSpacing/>
        <w:jc w:val="right"/>
        <w:rPr>
          <w:bCs/>
          <w:i/>
          <w:i/>
          <w:sz w:val="24"/>
          <w:szCs w:val="24"/>
        </w:rPr>
      </w:pPr>
      <w:r>
        <w:rPr>
          <w:bCs/>
          <w:i/>
          <w:sz w:val="24"/>
          <w:szCs w:val="24"/>
        </w:rPr>
      </w:r>
    </w:p>
    <w:p>
      <w:pPr>
        <w:pStyle w:val="Normal"/>
        <w:widowControl w:val="false"/>
        <w:rPr>
          <w:sz w:val="22"/>
          <w:szCs w:val="22"/>
        </w:rPr>
      </w:pPr>
      <w:r>
        <w:rPr/>
      </w:r>
    </w:p>
    <w:sectPr>
      <w:headerReference w:type="default" r:id="rId8"/>
      <w:headerReference w:type="first" r:id="rId9"/>
      <w:type w:val="nextPage"/>
      <w:pgSz w:w="11906" w:h="16838"/>
      <w:pgMar w:left="1905" w:right="1134" w:gutter="0" w:header="680" w:top="992"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Helvetica Neue">
    <w:altName w:val="Helvetica"/>
    <w:charset w:val="01"/>
    <w:family w:val="roman"/>
    <w:pitch w:val="variable"/>
  </w:font>
  <w:font w:name="Times New Roman">
    <w:altName w:val="serif"/>
    <w:charset w:val="01"/>
    <w:family w:val="roman"/>
    <w:pitch w:val="variable"/>
  </w:font>
  <w:font w:name="Nimbus Roman [UKWN]">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67C996A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67C996A2">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858" w:hanging="432"/>
      </w:pPr>
      <w:rPr>
        <w:sz w:val="20"/>
        <w:b w:val="false"/>
        <w:szCs w:val="20"/>
        <w:bCs/>
      </w:rPr>
    </w:lvl>
    <w:lvl w:ilvl="2">
      <w:start w:val="1"/>
      <w:numFmt w:val="decimal"/>
      <w:lvlText w:val="%1.%2.%3."/>
      <w:lvlJc w:val="left"/>
      <w:pPr>
        <w:tabs>
          <w:tab w:val="num" w:pos="0"/>
        </w:tabs>
        <w:ind w:left="1214" w:hanging="504"/>
      </w:pPr>
      <w:rPr>
        <w:sz w:val="20"/>
        <w:szCs w:val="20"/>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numPr>
        <w:ilvl w:val="0"/>
      </w:num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837e4e"/>
    <w:pPr>
      <w:keepNext w:val="true"/>
      <w:numPr>
        <w:ilvl w:val="2"/>
        <w:numId w:val="3"/>
      </w:numPr>
      <w:spacing w:before="120" w:after="60"/>
      <w:ind w:left="567" w:hanging="567"/>
      <w:outlineLvl w:val="2"/>
    </w:pPr>
    <w:rPr>
      <w:rFonts w:eastAsia="Calibri"/>
      <w:b/>
      <w:sz w:val="24"/>
      <w:szCs w:val="24"/>
      <w:lang w:val="x-none" w:eastAsia="x-none"/>
    </w:rPr>
  </w:style>
  <w:style w:type="paragraph" w:styleId="Heading4">
    <w:name w:val="Heading 4"/>
    <w:basedOn w:val="Heading3"/>
    <w:next w:val="Normal"/>
    <w:link w:val="4"/>
    <w:qFormat/>
    <w:rsid w:val="006629c9"/>
    <w:pPr>
      <w:numPr>
        <w:ilvl w:val="0"/>
        <w:numId w:val="0"/>
      </w:numPr>
      <w:tabs>
        <w:tab w:val="clear" w:pos="708"/>
        <w:tab w:val="left" w:pos="0" w:leader="none"/>
      </w:tabs>
      <w:ind w:left="432" w:hanging="432"/>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837e4e"/>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5"/>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2"/>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0"/>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9"/>
    <w:qFormat/>
    <w:rsid w:val="004a17ae"/>
    <w:rPr>
      <w:rFonts w:eastAsia="Calibri"/>
      <w:caps/>
      <w:sz w:val="28"/>
      <w:szCs w:val="28"/>
      <w:lang w:eastAsia="en-US"/>
    </w:rPr>
  </w:style>
  <w:style w:type="character" w:styleId="Style14" w:customStyle="1">
    <w:name w:val="Текст Знак"/>
    <w:basedOn w:val="DefaultParagraphFont"/>
    <w:link w:val="PlainText"/>
    <w:uiPriority w:val="99"/>
    <w:semiHidden/>
    <w:qFormat/>
    <w:rsid w:val="00dc75f4"/>
    <w:rPr>
      <w:rFonts w:ascii="Calibri" w:hAnsi="Calibri" w:eastAsia="Calibri" w:cs="Arial" w:cstheme="minorBidi" w:eastAsiaTheme="minorHAnsi"/>
      <w:sz w:val="22"/>
      <w:szCs w:val="21"/>
      <w:lang w:eastAsia="en-US"/>
    </w:rPr>
  </w:style>
  <w:style w:type="character" w:styleId="ConsPlusNormal" w:customStyle="1">
    <w:name w:val="ConsPlusNormal Знак"/>
    <w:link w:val="ConsPlusNormal1"/>
    <w:qFormat/>
    <w:rsid w:val="00023811"/>
    <w:rPr>
      <w:rFonts w:ascii="Arial" w:hAnsi="Arial" w:cs="Arial"/>
    </w:rPr>
  </w:style>
  <w:style w:type="character" w:styleId="Style15" w:customStyle="1">
    <w:name w:val="Ссылка указателя"/>
    <w:qFormat/>
    <w:rPr/>
  </w:style>
  <w:style w:type="character" w:styleId="Linenumber1" w:customStyle="1">
    <w:name w:val="line number1"/>
    <w:qFormat/>
    <w:rPr/>
  </w:style>
  <w:style w:type="character" w:styleId="Linenumber2" w:customStyle="1">
    <w:name w:val="line number2"/>
    <w:qFormat/>
    <w:rPr/>
  </w:style>
  <w:style w:type="character" w:styleId="Linenumber3">
    <w:name w:val="line number3"/>
    <w:qFormat/>
    <w:rPr/>
  </w:style>
  <w:style w:type="character" w:styleId="LineNumber">
    <w:name w:val="Line Number"/>
    <w:rPr/>
  </w:style>
  <w:style w:type="character" w:styleId="FollowedHyperlink">
    <w:name w:val="FollowedHyperlink"/>
    <w:basedOn w:val="DefaultParagraphFont"/>
    <w:rPr>
      <w:color w:val="954F72" w:themeColor="followedHyperlink"/>
      <w:u w:val="single"/>
    </w:rPr>
  </w:style>
  <w:style w:type="paragraph" w:styleId="Style16">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7">
    <w:name w:val="Указатель"/>
    <w:basedOn w:val="Normal"/>
    <w:qFormat/>
    <w:pPr>
      <w:suppressLineNumbers/>
    </w:pPr>
    <w:rPr>
      <w:rFonts w:cs="Lohit Devanagari"/>
    </w:rPr>
  </w:style>
  <w:style w:type="paragraph" w:styleId="Title">
    <w:name w:val="Title"/>
    <w:basedOn w:val="Normal"/>
    <w:next w:val="BodyText"/>
    <w:qFormat/>
    <w:pPr>
      <w:keepNext w:val="true"/>
      <w:spacing w:before="240" w:after="120"/>
    </w:pPr>
    <w:rPr>
      <w:rFonts w:ascii="Liberation Sans" w:hAnsi="Liberation Sans" w:eastAsia="Tahoma"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1">
    <w:name w:val="index heading1"/>
    <w:basedOn w:val="Title"/>
    <w:qFormat/>
    <w:pPr/>
    <w:rPr/>
  </w:style>
  <w:style w:type="paragraph" w:styleId="13" w:customStyle="1">
    <w:name w:val="Заголовок1"/>
    <w:basedOn w:val="Normal"/>
    <w:next w:val="BodyText"/>
    <w:qFormat/>
    <w:pPr>
      <w:keepNext w:val="true"/>
      <w:spacing w:before="240" w:after="120"/>
    </w:pPr>
    <w:rPr>
      <w:rFonts w:ascii="Liberation Sans" w:hAnsi="Liberation Sans" w:eastAsia="Noto Sans CJK SC" w:cs="Lohit Devanagari"/>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Indexheading11" w:customStyle="1">
    <w:name w:val="index heading11"/>
    <w:basedOn w:val="13"/>
    <w:qFormat/>
    <w:pPr/>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Indexheading111" w:customStyle="1">
    <w:name w:val="index heading111"/>
    <w:basedOn w:val="13"/>
    <w:qFormat/>
    <w:pPr/>
    <w:rPr/>
  </w:style>
  <w:style w:type="paragraph" w:styleId="Caption1111" w:customStyle="1">
    <w:name w:val="caption1111"/>
    <w:basedOn w:val="Normal"/>
    <w:qFormat/>
    <w:pPr>
      <w:suppressLineNumbers/>
      <w:spacing w:before="120" w:after="120"/>
    </w:pPr>
    <w:rPr>
      <w:rFonts w:cs="Lohit Devanagari"/>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rFonts w:cs="Lohit Devanagari"/>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rFonts w:cs="Lohit Devanagari"/>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rFonts w:cs="Lohit Devanagari"/>
      <w:i/>
      <w:iCs/>
      <w:sz w:val="24"/>
      <w:szCs w:val="24"/>
    </w:rPr>
  </w:style>
  <w:style w:type="paragraph" w:styleId="Indexheading1111111" w:customStyle="1">
    <w:name w:val="index heading1111111"/>
    <w:basedOn w:val="Title"/>
    <w:qFormat/>
    <w:pPr/>
    <w:rPr/>
  </w:style>
  <w:style w:type="paragraph" w:styleId="Style18" w:customStyle="1">
    <w:name w:val="Название раздела инструкции"/>
    <w:basedOn w:val="Normal"/>
    <w:autoRedefine/>
    <w:qFormat/>
    <w:rsid w:val="00275328"/>
    <w:pPr>
      <w:jc w:val="center"/>
    </w:pPr>
    <w:rPr>
      <w:b/>
    </w:rPr>
  </w:style>
  <w:style w:type="paragraph" w:styleId="Style19"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0"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4"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5" w:customStyle="1">
    <w:name w:val="Название1"/>
    <w:basedOn w:val="Normal"/>
    <w:link w:val="Style1"/>
    <w:uiPriority w:val="10"/>
    <w:qFormat/>
    <w:rsid w:val="00bd4014"/>
    <w:pPr>
      <w:jc w:val="center"/>
    </w:pPr>
    <w:rPr>
      <w:szCs w:val="20"/>
      <w:lang w:val="x-none" w:eastAsia="x-none"/>
    </w:rPr>
  </w:style>
  <w:style w:type="paragraph" w:styleId="Style21"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2"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79129f"/>
    <w:pPr>
      <w:tabs>
        <w:tab w:val="clear" w:pos="708"/>
        <w:tab w:val="right" w:pos="9911" w:leader="dot"/>
      </w:tabs>
      <w:spacing w:before="120" w:after="0"/>
    </w:pPr>
    <w:rPr>
      <w:rFonts w:cs="Calibri Light (Заголовки)"/>
      <w:b/>
      <w:bCs/>
      <w:sz w:val="24"/>
      <w:szCs w:val="24"/>
    </w:rPr>
  </w:style>
  <w:style w:type="paragraph" w:styleId="TOC3">
    <w:name w:val="TOC 3"/>
    <w:basedOn w:val="Normal"/>
    <w:next w:val="Normal"/>
    <w:autoRedefine/>
    <w:uiPriority w:val="39"/>
    <w:rsid w:val="000e151b"/>
    <w:pPr>
      <w:tabs>
        <w:tab w:val="clear" w:pos="708"/>
        <w:tab w:val="left" w:pos="1120" w:leader="none"/>
        <w:tab w:val="right" w:pos="9911" w:leader="dot"/>
      </w:tabs>
      <w:ind w:left="280" w:hanging="0"/>
    </w:pPr>
    <w:rPr>
      <w:rFonts w:cs="Calibri" w:cstheme="minorHAnsi"/>
      <w:sz w:val="24"/>
      <w:szCs w:val="24"/>
    </w:rPr>
  </w:style>
  <w:style w:type="paragraph" w:styleId="Style23" w:customStyle="1">
    <w:name w:val="Раздел регламента"/>
    <w:basedOn w:val="Normal"/>
    <w:qFormat/>
    <w:rsid w:val="00e228fa"/>
    <w:pPr/>
    <w:rPr/>
  </w:style>
  <w:style w:type="paragraph" w:styleId="Style24"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6"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9562c1"/>
    <w:pPr>
      <w:tabs>
        <w:tab w:val="clear" w:pos="708"/>
        <w:tab w:val="left" w:pos="1120" w:leader="none"/>
        <w:tab w:val="left" w:pos="1400" w:leader="none"/>
        <w:tab w:val="right" w:pos="9911" w:leader="dot"/>
      </w:tabs>
      <w:ind w:left="560" w:hanging="0"/>
    </w:pPr>
    <w:rPr>
      <w:rFonts w:cs="Calibri" w:cstheme="minorHAnsi"/>
      <w:iCs/>
      <w:sz w:val="24"/>
      <w:szCs w:val="24"/>
    </w:rPr>
  </w:style>
  <w:style w:type="paragraph" w:styleId="25" w:customStyle="1">
    <w:name w:val="Раздел положения 2"/>
    <w:basedOn w:val="Normal"/>
    <w:qFormat/>
    <w:rsid w:val="002c1e0e"/>
    <w:pPr>
      <w:pageBreakBefore/>
      <w:jc w:val="both"/>
      <w:outlineLvl w:val="0"/>
    </w:pPr>
    <w:rPr>
      <w:b/>
    </w:rPr>
  </w:style>
  <w:style w:type="paragraph" w:styleId="Style25"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 w:customStyle="1">
    <w:name w:val="caption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6"/>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6"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1" w:customStyle="1">
    <w:name w:val="ConsPlusNormal"/>
    <w:link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7"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7"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8"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9" w:customStyle="1">
    <w:name w:val="Таблица шапка"/>
    <w:basedOn w:val="Normal"/>
    <w:qFormat/>
    <w:rsid w:val="00f64089"/>
    <w:pPr>
      <w:keepNext w:val="true"/>
      <w:spacing w:before="40" w:after="40"/>
      <w:ind w:left="57" w:right="57" w:hanging="0"/>
    </w:pPr>
    <w:rPr>
      <w:sz w:val="22"/>
      <w:szCs w:val="26"/>
    </w:rPr>
  </w:style>
  <w:style w:type="paragraph" w:styleId="Style30" w:customStyle="1">
    <w:name w:val="Подподпункт"/>
    <w:basedOn w:val="Style22"/>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1"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2"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8" w:customStyle="1">
    <w:name w:val="Стиль Заголовок 1 + по ширине"/>
    <w:basedOn w:val="Heading1"/>
    <w:qFormat/>
    <w:rsid w:val="005773b2"/>
    <w:pPr>
      <w:keepLines/>
      <w:numPr>
        <w:ilvl w:val="0"/>
        <w:numId w:val="0"/>
      </w:numPr>
      <w:tabs>
        <w:tab w:val="clear" w:pos="708"/>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3"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9"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PlainText">
    <w:name w:val="Plain Text"/>
    <w:basedOn w:val="Normal"/>
    <w:link w:val="Style14"/>
    <w:uiPriority w:val="99"/>
    <w:semiHidden/>
    <w:unhideWhenUsed/>
    <w:qFormat/>
    <w:rsid w:val="00dc75f4"/>
    <w:pPr/>
    <w:rPr>
      <w:rFonts w:ascii="Calibri" w:hAnsi="Calibri" w:eastAsia="Calibri" w:cs="Arial" w:cstheme="minorBidi" w:eastAsiaTheme="minorHAnsi"/>
      <w:sz w:val="22"/>
      <w:szCs w:val="21"/>
      <w:lang w:eastAsia="en-US"/>
    </w:rPr>
  </w:style>
  <w:style w:type="paragraph" w:styleId="Style34" w:customStyle="1">
    <w:name w:val="Содержимое врезки"/>
    <w:basedOn w:val="Normal"/>
    <w:qFormat/>
    <w:pPr/>
    <w:rPr/>
  </w:style>
  <w:style w:type="paragraph" w:styleId="311" w:customStyle="1">
    <w:name w:val="Список 31"/>
    <w:basedOn w:val="Normal"/>
    <w:qFormat/>
    <w:rsid w:val="009562c1"/>
    <w:pPr>
      <w:tabs>
        <w:tab w:val="clear" w:pos="708"/>
        <w:tab w:val="left" w:pos="-207" w:leader="none"/>
      </w:tabs>
      <w:suppressAutoHyphens w:val="false"/>
      <w:spacing w:before="120" w:after="0"/>
      <w:ind w:left="-207" w:hanging="360"/>
      <w:jc w:val="both"/>
    </w:pPr>
    <w:rPr>
      <w:rFonts w:ascii="Garamond" w:hAnsi="Garamond"/>
      <w:sz w:val="24"/>
      <w:szCs w:val="20"/>
    </w:rPr>
  </w:style>
  <w:style w:type="paragraph" w:styleId="Style35" w:customStyle="1">
    <w:name w:val="Содержимое таблицы"/>
    <w:basedOn w:val="Normal"/>
    <w:qFormat/>
    <w:pPr>
      <w:widowControl w:val="false"/>
      <w:suppressLineNumbers/>
    </w:pPr>
    <w:rPr/>
  </w:style>
  <w:style w:type="paragraph" w:styleId="Style36" w:customStyle="1">
    <w:name w:val="Заголовок таблицы"/>
    <w:basedOn w:val="Style35"/>
    <w:qFormat/>
    <w:pPr>
      <w:jc w:val="center"/>
    </w:pPr>
    <w:rPr>
      <w:b/>
      <w:bCs/>
    </w:rPr>
  </w:style>
  <w:style w:type="paragraph" w:styleId="110" w:customStyle="1">
    <w:name w:val="Основной текст1"/>
    <w:basedOn w:val="Normal"/>
    <w:qFormat/>
    <w:pPr>
      <w:widowControl w:val="false"/>
      <w:shd w:val="clear" w:color="auto" w:fill="FFFFFF"/>
      <w:spacing w:before="0" w:after="290"/>
    </w:pPr>
    <w:rPr>
      <w:sz w:val="20"/>
      <w:szCs w:val="20"/>
    </w:rPr>
  </w:style>
  <w:style w:type="paragraph" w:styleId="Standard">
    <w:name w:val="Standard"/>
    <w:qFormat/>
    <w:pPr>
      <w:widowControl/>
      <w:suppressAutoHyphens w:val="true"/>
      <w:bidi w:val="0"/>
      <w:spacing w:lineRule="auto" w:line="259" w:before="0" w:after="0"/>
      <w:jc w:val="left"/>
      <w:textAlignment w:val="baseline"/>
    </w:pPr>
    <w:rPr>
      <w:rFonts w:ascii="Times New Roman" w:hAnsi="Times New Roman" w:eastAsia="Times New Roman" w:cs="Times New Roman"/>
      <w:color w:val="00000A"/>
      <w:kern w:val="0"/>
      <w:sz w:val="24"/>
      <w:szCs w:val="24"/>
      <w:lang w:val="ru-RU" w:eastAsia="ru-RU" w:bidi="ar-SA"/>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a">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tepanovaTV@lhp.ru"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header" Target="header7.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8F5B-9755-4192-8F80-F2183D37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Application>AlterOffice/2025.3.0.0$Linux_X86_64 LibreOffice_project/4ba31b6a4271509a884f95065d0a726e9cb2bdbb</Application>
  <AppVersion>15.0000</AppVersion>
  <Pages>13</Pages>
  <Words>2780</Words>
  <Characters>19019</Characters>
  <CharactersWithSpaces>21583</CharactersWithSpaces>
  <Paragraphs>339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2025-05-19T12:43:00Z</dcterms:created>
  <dc:creator>Быстров Олег Геннадьевич</dc:creator>
  <dc:description/>
  <dc:language>ru-RU</dc:language>
  <cp:lastModifiedBy>stepanovatv</cp:lastModifiedBy>
  <cp:lastPrinted>2026-03-11T14:37:00Z</cp:lastPrinted>
  <dcterms:modified xsi:type="dcterms:W3CDTF">2026-06-24T14:58:44Z</dcterms:modified>
  <cp:revision>48</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