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19C" w:rsidRDefault="0079219C">
      <w:pPr>
        <w:pStyle w:val="17"/>
        <w:shd w:val="clear" w:color="auto" w:fill="auto"/>
        <w:spacing w:line="240" w:lineRule="auto"/>
        <w:ind w:right="40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ind w:right="40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79219C">
      <w:pPr>
        <w:pStyle w:val="17"/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9219C" w:rsidRDefault="009B61A0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Технические требования на поставку МТР</w:t>
      </w:r>
    </w:p>
    <w:p w:rsidR="009B61A0" w:rsidRDefault="009B61A0" w:rsidP="00A220EB">
      <w:pPr>
        <w:spacing w:before="240"/>
        <w:jc w:val="center"/>
        <w:rPr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«ОКПД2 32.99.11.190 </w:t>
      </w:r>
      <w:r>
        <w:rPr>
          <w:b/>
          <w:sz w:val="24"/>
          <w:szCs w:val="24"/>
        </w:rPr>
        <w:t>Поставка средств индивидуальной защиты для нужд</w:t>
      </w:r>
    </w:p>
    <w:p w:rsidR="0079219C" w:rsidRDefault="009B61A0" w:rsidP="009B61A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Загорского филиала АО «Гидроремонт-ВКК» в п. Богородское»</w:t>
      </w:r>
    </w:p>
    <w:p w:rsidR="0079219C" w:rsidRDefault="0079219C">
      <w:pPr>
        <w:jc w:val="center"/>
        <w:rPr>
          <w:b/>
          <w:sz w:val="24"/>
          <w:szCs w:val="24"/>
        </w:rPr>
      </w:pPr>
    </w:p>
    <w:p w:rsidR="0079219C" w:rsidRPr="00A220EB" w:rsidRDefault="00180F22">
      <w:pPr>
        <w:jc w:val="center"/>
        <w:rPr>
          <w:b/>
          <w:sz w:val="24"/>
          <w:szCs w:val="24"/>
        </w:rPr>
      </w:pPr>
      <w:r w:rsidRPr="00A220EB">
        <w:rPr>
          <w:b/>
          <w:sz w:val="24"/>
          <w:szCs w:val="24"/>
        </w:rPr>
        <w:t xml:space="preserve">Лот № </w:t>
      </w:r>
      <w:r w:rsidR="00A220EB" w:rsidRPr="00A220EB">
        <w:rPr>
          <w:b/>
          <w:sz w:val="24"/>
          <w:szCs w:val="24"/>
        </w:rPr>
        <w:t>0018-ЭКСП ПРОД-2027-ГРВКК-ЗагФ</w:t>
      </w:r>
    </w:p>
    <w:p w:rsidR="0079219C" w:rsidRDefault="0079219C">
      <w:pPr>
        <w:jc w:val="center"/>
        <w:rPr>
          <w:b/>
          <w:sz w:val="24"/>
          <w:szCs w:val="24"/>
        </w:rPr>
      </w:pPr>
    </w:p>
    <w:p w:rsidR="0079219C" w:rsidRDefault="0079219C">
      <w:pPr>
        <w:jc w:val="center"/>
        <w:rPr>
          <w:b/>
          <w:sz w:val="24"/>
          <w:szCs w:val="24"/>
        </w:rPr>
      </w:pPr>
    </w:p>
    <w:p w:rsidR="0079219C" w:rsidRDefault="009B61A0">
      <w:pPr>
        <w:rPr>
          <w:sz w:val="24"/>
          <w:szCs w:val="24"/>
        </w:rPr>
      </w:pPr>
      <w:r>
        <w:br w:type="page"/>
      </w:r>
      <w:bookmarkStart w:id="0" w:name="_GoBack"/>
      <w:bookmarkEnd w:id="0"/>
    </w:p>
    <w:p w:rsidR="0079219C" w:rsidRDefault="009B61A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</w:t>
      </w:r>
    </w:p>
    <w:sdt>
      <w:sdtPr>
        <w:rPr>
          <w:rFonts w:cs="Calibri"/>
          <w:b w:val="0"/>
          <w:bCs w:val="0"/>
          <w:sz w:val="20"/>
          <w:szCs w:val="20"/>
        </w:rPr>
        <w:id w:val="939337752"/>
        <w:docPartObj>
          <w:docPartGallery w:val="Table of Contents"/>
          <w:docPartUnique/>
        </w:docPartObj>
      </w:sdtPr>
      <w:sdtContent>
        <w:p w:rsidR="0079219C" w:rsidRDefault="009B61A0">
          <w:pPr>
            <w:pStyle w:val="19"/>
            <w:tabs>
              <w:tab w:val="left" w:pos="840"/>
              <w:tab w:val="right" w:leader="dot" w:pos="9911"/>
            </w:tabs>
            <w:rPr>
              <w:rFonts w:ascii="Calibri" w:hAnsi="Calibr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afff5"/>
            </w:rPr>
            <w:instrText xml:space="preserve"> TOC \o "1-4" \h</w:instrText>
          </w:r>
          <w:r>
            <w:rPr>
              <w:rStyle w:val="afff5"/>
            </w:rPr>
            <w:fldChar w:fldCharType="separate"/>
          </w:r>
          <w:hyperlink w:anchor="_Toc220054859">
            <w:r>
              <w:rPr>
                <w:rStyle w:val="afff5"/>
              </w:rPr>
              <w:t>1.</w:t>
            </w:r>
            <w:r>
              <w:rPr>
                <w:rStyle w:val="afff5"/>
                <w:rFonts w:ascii="Calibri" w:hAnsi="Calibr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f5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_Toc220054859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60">
            <w:r>
              <w:rPr>
                <w:rStyle w:val="afff5"/>
                <w:iCs/>
              </w:rPr>
              <w:t>1.1.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Обозначения и сокращения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61">
            <w:r>
              <w:rPr>
                <w:rStyle w:val="afff5"/>
                <w:iCs/>
              </w:rPr>
              <w:t>1.2.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Наименование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62">
            <w:r>
              <w:rPr>
                <w:rStyle w:val="afff5"/>
                <w:iCs/>
              </w:rPr>
              <w:t>1.3.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Цель использования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19"/>
            <w:tabs>
              <w:tab w:val="left" w:pos="840"/>
              <w:tab w:val="right" w:leader="dot" w:pos="9911"/>
            </w:tabs>
            <w:rPr>
              <w:rFonts w:ascii="Calibri" w:hAnsi="Calibri"/>
              <w:b w:val="0"/>
              <w:bCs w:val="0"/>
              <w:sz w:val="22"/>
              <w:szCs w:val="22"/>
            </w:rPr>
          </w:pPr>
          <w:hyperlink w:anchor="_Toc220054863">
            <w:r>
              <w:rPr>
                <w:rStyle w:val="afff5"/>
              </w:rPr>
              <w:t>2.</w:t>
            </w:r>
            <w:r>
              <w:rPr>
                <w:rStyle w:val="afff5"/>
                <w:rFonts w:ascii="Calibri" w:hAnsi="Calibr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f5"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64">
            <w:r>
              <w:rPr>
                <w:rStyle w:val="afff5"/>
                <w:iCs/>
              </w:rPr>
              <w:t>2.1.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Требования по объемам и срокам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39"/>
            <w:rPr>
              <w:rFonts w:ascii="Calibri" w:hAnsi="Calibri"/>
              <w:sz w:val="22"/>
              <w:szCs w:val="22"/>
            </w:rPr>
          </w:pPr>
          <w:hyperlink w:anchor="_Toc220054865">
            <w:r>
              <w:rPr>
                <w:rStyle w:val="afff5"/>
              </w:rPr>
              <w:t>2.1.1.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 xml:space="preserve">Требования к </w:t>
            </w:r>
            <w:r>
              <w:rPr>
                <w:rStyle w:val="afff5"/>
                <w:bCs/>
              </w:rPr>
              <w:t>объему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19"/>
            <w:tabs>
              <w:tab w:val="right" w:leader="dot" w:pos="9911"/>
            </w:tabs>
            <w:rPr>
              <w:rFonts w:ascii="Calibri" w:hAnsi="Calibri"/>
              <w:b w:val="0"/>
              <w:bCs w:val="0"/>
              <w:sz w:val="22"/>
              <w:szCs w:val="22"/>
            </w:rPr>
          </w:pPr>
          <w:hyperlink w:anchor="_Toc22005486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>Таблица 1. Перечень и объем закупаемой продукции</w:t>
            </w:r>
            <w:r>
              <w:rPr>
                <w:rStyle w:val="afff5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39"/>
            <w:rPr>
              <w:rFonts w:ascii="Calibri" w:hAnsi="Calibri"/>
              <w:sz w:val="22"/>
              <w:szCs w:val="22"/>
            </w:rPr>
          </w:pPr>
          <w:hyperlink w:anchor="_Toc220054867">
            <w:r>
              <w:rPr>
                <w:rStyle w:val="afff5"/>
              </w:rPr>
              <w:t>2.1.1.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 xml:space="preserve">Требования к срокам </w:t>
            </w:r>
            <w:r>
              <w:rPr>
                <w:rStyle w:val="afff5"/>
                <w:bCs/>
              </w:rPr>
              <w:t>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19"/>
            <w:tabs>
              <w:tab w:val="right" w:leader="dot" w:pos="9911"/>
            </w:tabs>
            <w:rPr>
              <w:rFonts w:ascii="Calibri" w:hAnsi="Calibri"/>
              <w:b w:val="0"/>
              <w:bCs w:val="0"/>
              <w:sz w:val="22"/>
              <w:szCs w:val="22"/>
            </w:rPr>
          </w:pPr>
          <w:hyperlink w:anchor="_Toc22005486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>Таблица 2 Требования к срокам поставки продукции</w:t>
            </w:r>
            <w:r>
              <w:rPr>
                <w:rStyle w:val="afff5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69">
            <w:r>
              <w:rPr>
                <w:rStyle w:val="afff5"/>
                <w:iCs/>
              </w:rPr>
              <w:t>2.2.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Требования к качеству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19"/>
            <w:tabs>
              <w:tab w:val="right" w:leader="dot" w:pos="9911"/>
            </w:tabs>
            <w:rPr>
              <w:rFonts w:ascii="Calibri" w:hAnsi="Calibri"/>
              <w:b w:val="0"/>
              <w:bCs w:val="0"/>
              <w:sz w:val="22"/>
              <w:szCs w:val="22"/>
            </w:rPr>
          </w:pPr>
          <w:hyperlink w:anchor="_Toc22005487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>Таблица 3. Требования к качеству продукции</w:t>
            </w:r>
            <w:r>
              <w:rPr>
                <w:rStyle w:val="afff5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79219C" w:rsidRDefault="009B61A0">
          <w:pPr>
            <w:pStyle w:val="42"/>
            <w:rPr>
              <w:rFonts w:ascii="Calibri" w:hAnsi="Calibri"/>
              <w:sz w:val="22"/>
              <w:szCs w:val="22"/>
            </w:rPr>
          </w:pPr>
          <w:hyperlink w:anchor="_Toc220054871">
            <w:r>
              <w:rPr>
                <w:rStyle w:val="afff5"/>
              </w:rPr>
              <w:t>3.</w:t>
            </w:r>
            <w:r>
              <w:rPr>
                <w:rStyle w:val="afff5"/>
                <w:rFonts w:ascii="Calibri" w:hAnsi="Calibri"/>
                <w:sz w:val="22"/>
                <w:szCs w:val="22"/>
              </w:rPr>
              <w:tab/>
            </w:r>
            <w:r>
              <w:rPr>
                <w:rStyle w:val="afff5"/>
              </w:rPr>
              <w:t>Требования к документации по ценообразованию на этапе закупки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_Toc220054871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f5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f5"/>
            </w:rPr>
            <w:fldChar w:fldCharType="end"/>
          </w:r>
        </w:p>
      </w:sdtContent>
    </w:sdt>
    <w:p w:rsidR="0079219C" w:rsidRDefault="0079219C">
      <w:pPr>
        <w:pStyle w:val="19"/>
        <w:tabs>
          <w:tab w:val="right" w:leader="dot" w:pos="9911"/>
        </w:tabs>
        <w:rPr>
          <w:rFonts w:cs="Times New Roman"/>
          <w:b w:val="0"/>
          <w:bCs w:val="0"/>
        </w:rPr>
      </w:pPr>
    </w:p>
    <w:p w:rsidR="0079219C" w:rsidRDefault="0079219C">
      <w:pPr>
        <w:pStyle w:val="22"/>
        <w:tabs>
          <w:tab w:val="clear" w:pos="0"/>
        </w:tabs>
      </w:pPr>
    </w:p>
    <w:p w:rsidR="0079219C" w:rsidRDefault="009B61A0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:rsidR="0079219C" w:rsidRDefault="009B61A0">
      <w:pPr>
        <w:pStyle w:val="1"/>
        <w:numPr>
          <w:ilvl w:val="0"/>
          <w:numId w:val="3"/>
        </w:numPr>
        <w:tabs>
          <w:tab w:val="left" w:pos="0"/>
          <w:tab w:val="left" w:pos="426"/>
        </w:tabs>
        <w:ind w:left="0" w:firstLine="0"/>
        <w:jc w:val="center"/>
        <w:rPr>
          <w:caps/>
          <w:sz w:val="24"/>
          <w:szCs w:val="24"/>
        </w:rPr>
      </w:pPr>
      <w:bookmarkStart w:id="1" w:name="_Toc220054859"/>
      <w:bookmarkStart w:id="2" w:name="_Toc51339692"/>
      <w:r>
        <w:rPr>
          <w:sz w:val="24"/>
          <w:szCs w:val="24"/>
        </w:rPr>
        <w:lastRenderedPageBreak/>
        <w:t>Общие сведения</w:t>
      </w:r>
      <w:bookmarkEnd w:id="1"/>
      <w:bookmarkEnd w:id="2"/>
    </w:p>
    <w:p w:rsidR="0079219C" w:rsidRDefault="009B61A0">
      <w:pPr>
        <w:pStyle w:val="4"/>
        <w:numPr>
          <w:ilvl w:val="1"/>
          <w:numId w:val="3"/>
        </w:numPr>
        <w:rPr>
          <w:iCs/>
        </w:rPr>
      </w:pPr>
      <w:bookmarkStart w:id="3" w:name="_Toc220054860"/>
      <w:bookmarkStart w:id="4" w:name="_Toc46743505"/>
      <w:bookmarkStart w:id="5" w:name="_Toc54643695"/>
      <w:r>
        <w:t>Обозначения и сокращения</w:t>
      </w:r>
      <w:bookmarkEnd w:id="3"/>
      <w:bookmarkEnd w:id="4"/>
      <w:bookmarkEnd w:id="5"/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2405"/>
        <w:gridCol w:w="7655"/>
      </w:tblGrid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Загорская ГАЭС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Филиала ПАО «РусГидро» – «Загорская ГАЭС».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РФ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Российская Федерация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Заказчик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Загорский филиала АО «Гидроремонт-ВКК» в п. Богородское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ТТ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pStyle w:val="17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Технические требования 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СНиП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Строительные нормы и правила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ФЗ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Федеральный закон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СанПиН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Санитарные правила и норм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Технические условия 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ТТ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Технические требования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ОПЗ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Общепроизводственные загрязнения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ИТР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Инженерно-технические работники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СИЗ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Средства индивидуальной защиты, включая специальную одежду, специальную обувь и прочие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МВО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Масловодоотталкивающая</w:t>
            </w:r>
            <w:proofErr w:type="spellEnd"/>
            <w:r>
              <w:rPr>
                <w:bCs/>
                <w:sz w:val="24"/>
                <w:szCs w:val="24"/>
              </w:rPr>
              <w:t xml:space="preserve"> отделка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Государственный Стандарт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International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Organization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for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Standardization</w:t>
            </w:r>
            <w:proofErr w:type="spellEnd"/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 ТС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Технический регламент (ТР) ЕАЭС или Таможенного союза (ТС)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ПУ/ТПУ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Полиуретан/</w:t>
            </w:r>
            <w:proofErr w:type="spellStart"/>
            <w:r>
              <w:rPr>
                <w:bCs/>
                <w:sz w:val="24"/>
                <w:szCs w:val="24"/>
              </w:rPr>
              <w:t>Термополиуретан</w:t>
            </w:r>
            <w:proofErr w:type="spellEnd"/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Водоотталкивающая отделка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ПВХ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Поливинилхлорид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Полиуретановое покрытие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НМВО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Нефтемасловодоотталкивающая</w:t>
            </w:r>
            <w:proofErr w:type="spellEnd"/>
            <w:r>
              <w:rPr>
                <w:bCs/>
                <w:sz w:val="24"/>
                <w:szCs w:val="24"/>
              </w:rPr>
              <w:t xml:space="preserve"> отделка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(маркировка) СИЗ по защитным свойствам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Классификация (маркировка) средств индивидуальной защиты по защитным свойствам принята в соответствии с ГОСТ 32489-2013, ГОСТ 12.4.103-2020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Р ИСО 11611-2011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Межгосударственный стандарт "Система стандартов безопасности труда. Одежда специальная для защиты от искр и брызг расплавленного металла при сварочных и аналогичных работах. Технические требования" ГОСТ Р ИСО 11611-2011.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12.4.029-76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Межгосударственный стандарт "Фартуки специальные. Технические условия" ГОСТ 12.4.029-76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 019/2011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Технический регламент Таможенного союза "О безопасности средств индивидуальной защиты"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12.4.252-2013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Межгосударственный стандарт "Система стандартов безопасности труда. Средства индивидуальной защиты рук. Перчатки. Общие технические требования. Методы испытаний" ГОСТ 12.4.252-2013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 2514-001-26226664-2014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Технический регламент Таможенного союза "О безопасности средств индивидуальной защиты" ТУ 2514-001-26226664-2014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Полиакрилонитрил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ПЭФ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Полиэфир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ОХВ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Опасные химические вещества</w:t>
            </w:r>
          </w:p>
        </w:tc>
      </w:tr>
      <w:tr w:rsidR="0079219C">
        <w:trPr>
          <w:cantSplit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 ТС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Технический регламент таможенного союза</w:t>
            </w:r>
          </w:p>
        </w:tc>
      </w:tr>
    </w:tbl>
    <w:p w:rsidR="0079219C" w:rsidRDefault="0079219C">
      <w:pPr>
        <w:pStyle w:val="4"/>
        <w:tabs>
          <w:tab w:val="clear" w:pos="0"/>
        </w:tabs>
        <w:spacing w:before="0" w:after="0"/>
      </w:pPr>
    </w:p>
    <w:p w:rsidR="0079219C" w:rsidRDefault="009B61A0">
      <w:pPr>
        <w:pStyle w:val="4"/>
        <w:numPr>
          <w:ilvl w:val="1"/>
          <w:numId w:val="3"/>
        </w:numPr>
        <w:spacing w:before="0" w:after="0"/>
        <w:ind w:left="0" w:firstLine="0"/>
      </w:pPr>
      <w:bookmarkStart w:id="6" w:name="_Toc46743506"/>
      <w:bookmarkStart w:id="7" w:name="_Toc54970176"/>
      <w:bookmarkStart w:id="8" w:name="_Toc220054861"/>
      <w:r>
        <w:rPr>
          <w:lang w:val="ru-RU"/>
        </w:rPr>
        <w:t>Наименование закупаем</w:t>
      </w:r>
      <w:bookmarkEnd w:id="6"/>
      <w:bookmarkEnd w:id="7"/>
      <w:r>
        <w:rPr>
          <w:lang w:val="ru-RU"/>
        </w:rPr>
        <w:t>ой продукции</w:t>
      </w:r>
      <w:bookmarkEnd w:id="8"/>
    </w:p>
    <w:p w:rsidR="0079219C" w:rsidRPr="009B61A0" w:rsidRDefault="009B61A0">
      <w:pPr>
        <w:widowControl w:val="0"/>
        <w:tabs>
          <w:tab w:val="left" w:pos="426"/>
        </w:tabs>
        <w:spacing w:after="240"/>
        <w:jc w:val="both"/>
        <w:rPr>
          <w:rFonts w:eastAsia="Arial Unicode MS"/>
          <w:bCs/>
          <w:kern w:val="2"/>
          <w:sz w:val="24"/>
          <w:szCs w:val="24"/>
        </w:rPr>
      </w:pPr>
      <w:r>
        <w:rPr>
          <w:rFonts w:eastAsia="Arial Unicode MS"/>
          <w:bCs/>
          <w:color w:val="00000A"/>
          <w:kern w:val="2"/>
          <w:sz w:val="24"/>
          <w:szCs w:val="24"/>
        </w:rPr>
        <w:t xml:space="preserve">ОКПД2 </w:t>
      </w:r>
      <w:r w:rsidRPr="009B61A0">
        <w:rPr>
          <w:rFonts w:eastAsia="Arial Unicode MS"/>
          <w:bCs/>
          <w:color w:val="00000A"/>
          <w:kern w:val="2"/>
          <w:sz w:val="24"/>
          <w:szCs w:val="24"/>
        </w:rPr>
        <w:t>32.99.11.190</w:t>
      </w:r>
      <w:r>
        <w:rPr>
          <w:rFonts w:eastAsia="Arial Unicode MS"/>
          <w:bCs/>
          <w:color w:val="00000A"/>
          <w:kern w:val="2"/>
          <w:sz w:val="24"/>
          <w:szCs w:val="24"/>
        </w:rPr>
        <w:t xml:space="preserve"> Поставка средств индивидуальной защиты для нужд Загорского филиала АО «Гидроремонт-ВКК» в п. Богородское (</w:t>
      </w:r>
      <w:r w:rsidRPr="009B61A0">
        <w:rPr>
          <w:rFonts w:eastAsia="Arial Unicode MS"/>
          <w:bCs/>
          <w:color w:val="00000A"/>
          <w:kern w:val="2"/>
          <w:sz w:val="24"/>
          <w:szCs w:val="24"/>
        </w:rPr>
        <w:t>далее – Продукция).</w:t>
      </w:r>
    </w:p>
    <w:p w:rsidR="0079219C" w:rsidRDefault="009B61A0">
      <w:pPr>
        <w:pStyle w:val="4"/>
        <w:numPr>
          <w:ilvl w:val="1"/>
          <w:numId w:val="3"/>
        </w:numPr>
        <w:spacing w:before="0" w:after="0"/>
        <w:ind w:left="0" w:firstLine="0"/>
      </w:pPr>
      <w:bookmarkStart w:id="9" w:name="_Toc46743507"/>
      <w:bookmarkStart w:id="10" w:name="_Toc220054862"/>
      <w:r>
        <w:rPr>
          <w:lang w:val="ru-RU"/>
        </w:rPr>
        <w:t>Цель использования закупаем</w:t>
      </w:r>
      <w:bookmarkEnd w:id="9"/>
      <w:r>
        <w:rPr>
          <w:lang w:val="ru-RU"/>
        </w:rPr>
        <w:t>ой продукции</w:t>
      </w:r>
      <w:bookmarkEnd w:id="10"/>
    </w:p>
    <w:p w:rsidR="0079219C" w:rsidRDefault="009B61A0">
      <w:pPr>
        <w:widowControl w:val="0"/>
        <w:tabs>
          <w:tab w:val="left" w:pos="426"/>
        </w:tabs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Для </w:t>
      </w:r>
      <w:r>
        <w:rPr>
          <w:bCs/>
          <w:sz w:val="24"/>
          <w:szCs w:val="24"/>
          <w:lang w:eastAsia="x-none"/>
        </w:rPr>
        <w:t>обеспечения работников Загорского филиала АО «Гидроремонт-ВКК» в п. Богородское средствами индивидуальной защиты.</w:t>
      </w:r>
    </w:p>
    <w:p w:rsidR="0079219C" w:rsidRDefault="0079219C">
      <w:pPr>
        <w:widowControl w:val="0"/>
        <w:tabs>
          <w:tab w:val="left" w:pos="426"/>
        </w:tabs>
        <w:jc w:val="both"/>
        <w:rPr>
          <w:spacing w:val="2"/>
          <w:sz w:val="24"/>
          <w:szCs w:val="24"/>
        </w:rPr>
      </w:pPr>
    </w:p>
    <w:p w:rsidR="0079219C" w:rsidRDefault="009B61A0">
      <w:pPr>
        <w:pStyle w:val="1"/>
        <w:numPr>
          <w:ilvl w:val="0"/>
          <w:numId w:val="3"/>
        </w:numPr>
        <w:tabs>
          <w:tab w:val="left" w:pos="0"/>
          <w:tab w:val="left" w:pos="426"/>
        </w:tabs>
        <w:spacing w:before="0" w:after="0"/>
        <w:ind w:left="0" w:firstLine="0"/>
        <w:jc w:val="center"/>
        <w:rPr>
          <w:sz w:val="24"/>
          <w:szCs w:val="24"/>
        </w:rPr>
      </w:pPr>
      <w:bookmarkStart w:id="11" w:name="_Toc220054863"/>
      <w:r>
        <w:rPr>
          <w:sz w:val="24"/>
          <w:szCs w:val="24"/>
        </w:rPr>
        <w:t xml:space="preserve">Требования к </w:t>
      </w:r>
      <w:r>
        <w:rPr>
          <w:sz w:val="24"/>
          <w:szCs w:val="24"/>
          <w:lang w:val="ru-RU"/>
        </w:rPr>
        <w:t>продукции</w:t>
      </w:r>
      <w:bookmarkEnd w:id="11"/>
    </w:p>
    <w:p w:rsidR="0079219C" w:rsidRDefault="009B61A0">
      <w:pPr>
        <w:pStyle w:val="4"/>
        <w:numPr>
          <w:ilvl w:val="1"/>
          <w:numId w:val="3"/>
        </w:numPr>
        <w:ind w:left="0" w:firstLine="0"/>
      </w:pPr>
      <w:bookmarkStart w:id="12" w:name="_Toc220054864"/>
      <w:r>
        <w:t xml:space="preserve">Требования </w:t>
      </w:r>
      <w:r>
        <w:rPr>
          <w:lang w:val="ru-RU"/>
        </w:rPr>
        <w:t>по</w:t>
      </w:r>
      <w:r>
        <w:t xml:space="preserve"> объемам и срокам </w:t>
      </w:r>
      <w:r>
        <w:rPr>
          <w:lang w:val="ru-RU"/>
        </w:rPr>
        <w:t>поставки</w:t>
      </w:r>
      <w:bookmarkEnd w:id="12"/>
    </w:p>
    <w:p w:rsidR="0079219C" w:rsidRDefault="009B61A0">
      <w:pPr>
        <w:pStyle w:val="31"/>
        <w:numPr>
          <w:ilvl w:val="2"/>
          <w:numId w:val="3"/>
        </w:numPr>
        <w:ind w:left="0" w:firstLine="0"/>
      </w:pPr>
      <w:bookmarkStart w:id="13" w:name="_Toc54970184"/>
      <w:bookmarkStart w:id="14" w:name="_Toc220054865"/>
      <w:r>
        <w:t xml:space="preserve">Требования к </w:t>
      </w:r>
      <w:bookmarkEnd w:id="13"/>
      <w:r>
        <w:rPr>
          <w:bCs/>
        </w:rPr>
        <w:t>объем</w:t>
      </w:r>
      <w:r>
        <w:rPr>
          <w:bCs/>
          <w:lang w:val="ru-RU"/>
        </w:rPr>
        <w:t>у</w:t>
      </w:r>
      <w:r>
        <w:rPr>
          <w:bCs/>
        </w:rPr>
        <w:t xml:space="preserve"> закупаемой продукции</w:t>
      </w:r>
      <w:bookmarkEnd w:id="14"/>
    </w:p>
    <w:p w:rsidR="0079219C" w:rsidRDefault="009B61A0">
      <w:pPr>
        <w:pStyle w:val="1"/>
        <w:tabs>
          <w:tab w:val="clear" w:pos="0"/>
        </w:tabs>
        <w:rPr>
          <w:sz w:val="24"/>
          <w:szCs w:val="24"/>
          <w:lang w:val="ru-RU"/>
        </w:rPr>
      </w:pPr>
      <w:bookmarkStart w:id="15" w:name="_Toc51339695"/>
      <w:bookmarkStart w:id="16" w:name="_Toc220054866"/>
      <w:r>
        <w:rPr>
          <w:sz w:val="24"/>
          <w:szCs w:val="24"/>
        </w:rPr>
        <w:t>Таблица 1. Перечень</w:t>
      </w:r>
      <w:r>
        <w:rPr>
          <w:sz w:val="24"/>
          <w:szCs w:val="24"/>
          <w:lang w:val="ru-RU"/>
        </w:rPr>
        <w:t xml:space="preserve"> и </w:t>
      </w:r>
      <w:bookmarkEnd w:id="15"/>
      <w:r>
        <w:rPr>
          <w:bCs/>
          <w:sz w:val="24"/>
          <w:szCs w:val="24"/>
        </w:rPr>
        <w:t>объем закупаемой продукции</w:t>
      </w:r>
      <w:bookmarkEnd w:id="16"/>
    </w:p>
    <w:tbl>
      <w:tblPr>
        <w:tblW w:w="1011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548"/>
        <w:gridCol w:w="3697"/>
        <w:gridCol w:w="1659"/>
        <w:gridCol w:w="1020"/>
        <w:gridCol w:w="1017"/>
        <w:gridCol w:w="2169"/>
      </w:tblGrid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№</w:t>
            </w:r>
          </w:p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п/п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Наименование продукции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Код ОКПД2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b/>
                <w:sz w:val="24"/>
                <w:szCs w:val="24"/>
                <w:lang w:eastAsia="x-none"/>
              </w:rPr>
              <w:t>Ед.измерения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Кол-во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val="en-US" w:eastAsia="x-none"/>
              </w:rPr>
            </w:pPr>
            <w:proofErr w:type="spellStart"/>
            <w:r>
              <w:rPr>
                <w:b/>
                <w:sz w:val="24"/>
                <w:szCs w:val="24"/>
                <w:lang w:val="en-US" w:eastAsia="x-none"/>
              </w:rPr>
              <w:t>Примечание</w:t>
            </w:r>
            <w:proofErr w:type="spellEnd"/>
            <w:r>
              <w:rPr>
                <w:b/>
                <w:sz w:val="24"/>
                <w:szCs w:val="24"/>
                <w:lang w:val="en-US" w:eastAsia="x-none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  <w:lang w:val="en-US" w:eastAsia="x-none"/>
              </w:rPr>
              <w:t>вариант</w:t>
            </w:r>
            <w:proofErr w:type="spellEnd"/>
            <w:r>
              <w:rPr>
                <w:b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 w:eastAsia="x-none"/>
              </w:rPr>
              <w:t>исполнения</w:t>
            </w:r>
            <w:proofErr w:type="spellEnd"/>
            <w:r>
              <w:rPr>
                <w:b/>
                <w:sz w:val="24"/>
                <w:szCs w:val="24"/>
                <w:lang w:val="en-US" w:eastAsia="x-none"/>
              </w:rPr>
              <w:t>)</w:t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79219C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eastAsia="x-none"/>
              </w:rPr>
            </w:pPr>
            <w:r>
              <w:rPr>
                <w:b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b/>
                <w:sz w:val="24"/>
                <w:szCs w:val="24"/>
                <w:lang w:val="en-US" w:eastAsia="x-none"/>
              </w:rPr>
            </w:pPr>
            <w:r>
              <w:rPr>
                <w:b/>
                <w:sz w:val="24"/>
                <w:szCs w:val="24"/>
                <w:lang w:val="en-US" w:eastAsia="x-none"/>
              </w:rPr>
              <w:t>5</w:t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Перчатки х/б с ПВХ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4512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836295" cy="83058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Перчатки защитные с полным </w:t>
            </w:r>
            <w:proofErr w:type="spellStart"/>
            <w:r>
              <w:rPr>
                <w:sz w:val="24"/>
                <w:szCs w:val="24"/>
                <w:lang w:eastAsia="x-none"/>
              </w:rPr>
              <w:t>нитриловым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покрытием (крага)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158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31545" cy="92519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Перчатки с полным </w:t>
            </w:r>
            <w:proofErr w:type="spellStart"/>
            <w:r>
              <w:rPr>
                <w:sz w:val="24"/>
                <w:szCs w:val="24"/>
                <w:lang w:eastAsia="x-none"/>
              </w:rPr>
              <w:t>нитриловым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покрытием (резинка)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352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69645" cy="95504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Перчатки для защиты от порезов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24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074420" cy="106680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Перчатки для защиты от механических воздействий и вибрации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154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056005" cy="940435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Перчатки на акриловой основе с рельефным латексным покрытием (утепленные)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120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88695" cy="988695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Краги сварщика (утепленные)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114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112520" cy="1112520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Краги сварщика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144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036955" cy="1029335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Перчатки трикотажные с двойным латексным покрытием ладони 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14.12.30.150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3360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072515" cy="1119505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Щиток защитный лицевой сварщика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22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1107440" cy="994410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bCs/>
                <w:sz w:val="24"/>
                <w:szCs w:val="24"/>
                <w:lang w:eastAsia="x-none"/>
              </w:rPr>
              <w:t>Противогазоаэроз</w:t>
            </w:r>
            <w:proofErr w:type="spellEnd"/>
            <w:r>
              <w:rPr>
                <w:bCs/>
                <w:sz w:val="24"/>
                <w:szCs w:val="24"/>
                <w:lang w:val="en-US" w:eastAsia="x-none"/>
              </w:rPr>
              <w:t>о</w:t>
            </w:r>
            <w:proofErr w:type="spellStart"/>
            <w:r>
              <w:rPr>
                <w:bCs/>
                <w:sz w:val="24"/>
                <w:szCs w:val="24"/>
                <w:lang w:eastAsia="x-none"/>
              </w:rPr>
              <w:t>льный</w:t>
            </w:r>
            <w:proofErr w:type="spellEnd"/>
            <w:r>
              <w:rPr>
                <w:bCs/>
                <w:sz w:val="24"/>
                <w:szCs w:val="24"/>
                <w:lang w:eastAsia="x-none"/>
              </w:rPr>
              <w:t xml:space="preserve"> респиратор, полумаска.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32.99.11.120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96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13765" cy="873760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Фильтр противогазовый к полумаске (совместимый с поз.11)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32.99.11.120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152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12495" cy="906145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Предфильтр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к фильтру полумаски. Степень защиты Р1 до 4 ПДК (совместимый с поз.11)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32.99.11.120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512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02970" cy="829945"/>
                  <wp:effectExtent l="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Держатель </w:t>
            </w:r>
            <w:proofErr w:type="spellStart"/>
            <w:r>
              <w:rPr>
                <w:sz w:val="24"/>
                <w:szCs w:val="24"/>
                <w:lang w:eastAsia="x-none"/>
              </w:rPr>
              <w:t>предфильтра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(совместимый с поз.11)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32.99.11.120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152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69645" cy="904240"/>
                  <wp:effectExtent l="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</w:pPr>
            <w:r>
              <w:rPr>
                <w:bCs/>
                <w:sz w:val="24"/>
                <w:szCs w:val="24"/>
                <w:lang w:eastAsia="x-none"/>
              </w:rPr>
              <w:t>Респиратор полумаска фильтрующая c клапаном выдоха FFP2 до 12 ПДК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32.99.11.120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1386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775970" cy="962660"/>
                  <wp:effectExtent l="0" t="0" r="0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</w:pPr>
            <w:r>
              <w:rPr>
                <w:sz w:val="24"/>
                <w:szCs w:val="24"/>
                <w:lang w:eastAsia="x-none"/>
              </w:rPr>
              <w:t>Комбинезон для защиты от общих производственных загрязнений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1126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854075" cy="848360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Вкладыши </w:t>
            </w:r>
            <w:proofErr w:type="spellStart"/>
            <w:r>
              <w:rPr>
                <w:sz w:val="24"/>
                <w:szCs w:val="24"/>
                <w:lang w:eastAsia="x-none"/>
              </w:rPr>
              <w:t>противошумные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со шнурком (</w:t>
            </w:r>
            <w:proofErr w:type="spellStart"/>
            <w:r>
              <w:rPr>
                <w:sz w:val="24"/>
                <w:szCs w:val="24"/>
                <w:lang w:eastAsia="x-none"/>
              </w:rPr>
              <w:t>беруши</w:t>
            </w:r>
            <w:proofErr w:type="spellEnd"/>
            <w:r>
              <w:rPr>
                <w:sz w:val="24"/>
                <w:szCs w:val="24"/>
                <w:lang w:eastAsia="x-none"/>
              </w:rPr>
              <w:t>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32.99.11.170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400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893445" cy="795655"/>
                  <wp:effectExtent l="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Защитные наколенники 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14.12.30.190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пар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108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45515" cy="945515"/>
                  <wp:effectExtent l="0" t="0" r="0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Щиток защитный лицевой (с креплением на каске)</w:t>
            </w: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32.50.42.120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65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02970" cy="895985"/>
                  <wp:effectExtent l="0" t="0" r="0" b="0"/>
                  <wp:docPr id="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rPr>
          <w:trHeight w:val="1411"/>
        </w:trPr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Наушники </w:t>
            </w:r>
            <w:proofErr w:type="spellStart"/>
            <w:r>
              <w:rPr>
                <w:sz w:val="24"/>
                <w:szCs w:val="24"/>
                <w:lang w:eastAsia="x-none"/>
              </w:rPr>
              <w:t>противошумные</w:t>
            </w:r>
            <w:proofErr w:type="spellEnd"/>
            <w:r>
              <w:rPr>
                <w:sz w:val="24"/>
                <w:szCs w:val="24"/>
                <w:lang w:eastAsia="x-none"/>
              </w:rPr>
              <w:t xml:space="preserve"> (с креплением на каску)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 xml:space="preserve">32.99.11.170 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118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inline distT="0" distB="0" distL="0" distR="0">
                  <wp:extent cx="931545" cy="836295"/>
                  <wp:effectExtent l="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19C"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widowControl w:val="0"/>
              <w:numPr>
                <w:ilvl w:val="0"/>
                <w:numId w:val="7"/>
              </w:numPr>
              <w:rPr>
                <w:sz w:val="24"/>
                <w:szCs w:val="24"/>
                <w:lang w:eastAsia="x-none"/>
              </w:rPr>
            </w:pP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Очки открытые защитные</w:t>
            </w: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  <w:p w:rsidR="0079219C" w:rsidRDefault="0079219C">
            <w:pPr>
              <w:widowControl w:val="0"/>
              <w:rPr>
                <w:sz w:val="24"/>
                <w:szCs w:val="24"/>
                <w:lang w:eastAsia="x-none"/>
              </w:rPr>
            </w:pP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32.50.42.120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proofErr w:type="spellStart"/>
            <w:r>
              <w:rPr>
                <w:sz w:val="24"/>
                <w:szCs w:val="24"/>
                <w:lang w:eastAsia="x-none"/>
              </w:rPr>
              <w:t>шт</w:t>
            </w:r>
            <w:proofErr w:type="spellEnd"/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148</w:t>
            </w:r>
          </w:p>
        </w:tc>
        <w:tc>
          <w:tcPr>
            <w:tcW w:w="2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rPr>
                <w:sz w:val="24"/>
                <w:szCs w:val="24"/>
                <w:lang w:eastAsia="x-none"/>
              </w:rPr>
            </w:pPr>
            <w:r>
              <w:rPr>
                <w:noProof/>
              </w:rPr>
              <w:drawing>
                <wp:anchor distT="0" distB="0" distL="0" distR="0" simplePos="0" relativeHeight="22" behindDoc="0" locked="0" layoutInCell="0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734695" cy="734695"/>
                  <wp:effectExtent l="0" t="0" r="0" b="0"/>
                  <wp:wrapSquare wrapText="largest"/>
                  <wp:docPr id="2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219C" w:rsidRDefault="0079219C">
      <w:pPr>
        <w:rPr>
          <w:lang w:eastAsia="x-none"/>
        </w:rPr>
      </w:pPr>
    </w:p>
    <w:p w:rsidR="0079219C" w:rsidRDefault="009B61A0">
      <w:pPr>
        <w:pStyle w:val="31"/>
        <w:numPr>
          <w:ilvl w:val="2"/>
          <w:numId w:val="11"/>
        </w:numPr>
        <w:ind w:left="0" w:firstLine="0"/>
      </w:pPr>
      <w:bookmarkStart w:id="17" w:name="_Toc54970187"/>
      <w:bookmarkStart w:id="18" w:name="_Toc51339696"/>
      <w:bookmarkStart w:id="19" w:name="_Toc220054867"/>
      <w:r>
        <w:t xml:space="preserve">Требования </w:t>
      </w:r>
      <w:bookmarkEnd w:id="17"/>
      <w:bookmarkEnd w:id="18"/>
      <w:r>
        <w:t xml:space="preserve">к срокам </w:t>
      </w:r>
      <w:r>
        <w:rPr>
          <w:bCs/>
        </w:rPr>
        <w:t>поставки продукции</w:t>
      </w:r>
      <w:bookmarkEnd w:id="19"/>
    </w:p>
    <w:p w:rsidR="0079219C" w:rsidRDefault="009B61A0">
      <w:pPr>
        <w:pStyle w:val="1"/>
        <w:tabs>
          <w:tab w:val="clear" w:pos="0"/>
        </w:tabs>
        <w:rPr>
          <w:sz w:val="24"/>
          <w:szCs w:val="24"/>
          <w:shd w:val="clear" w:color="auto" w:fill="FFFF99"/>
        </w:rPr>
      </w:pPr>
      <w:bookmarkStart w:id="20" w:name="_Toc501251261"/>
      <w:bookmarkStart w:id="21" w:name="_Toc50125127"/>
      <w:bookmarkStart w:id="22" w:name="_Toc51339697"/>
      <w:bookmarkStart w:id="23" w:name="_Toc220054868"/>
      <w:bookmarkEnd w:id="20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 xml:space="preserve"> </w:t>
      </w:r>
      <w:bookmarkStart w:id="24" w:name="_Hlk50465284"/>
      <w:r>
        <w:rPr>
          <w:sz w:val="24"/>
          <w:szCs w:val="24"/>
        </w:rPr>
        <w:t xml:space="preserve">Требования </w:t>
      </w:r>
      <w:bookmarkEnd w:id="21"/>
      <w:bookmarkEnd w:id="22"/>
      <w:bookmarkEnd w:id="24"/>
      <w:r>
        <w:rPr>
          <w:rStyle w:val="affc"/>
          <w:b/>
          <w:i w:val="0"/>
          <w:sz w:val="24"/>
          <w:szCs w:val="24"/>
          <w:shd w:val="clear" w:color="auto" w:fill="auto"/>
          <w:lang w:val="ru-RU"/>
        </w:rPr>
        <w:t>к срокам поставки продукции</w:t>
      </w:r>
      <w:bookmarkEnd w:id="23"/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01"/>
        <w:gridCol w:w="4934"/>
        <w:gridCol w:w="1956"/>
        <w:gridCol w:w="2127"/>
      </w:tblGrid>
      <w:tr w:rsidR="0079219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</w:rPr>
            </w:pPr>
            <w:bookmarkStart w:id="25" w:name="_Toc467435101_Копия_1"/>
            <w:bookmarkEnd w:id="25"/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услуг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pStyle w:val="affff7"/>
              <w:keepNext w:val="0"/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аренды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19C" w:rsidRDefault="009B61A0">
            <w:pPr>
              <w:pStyle w:val="affff7"/>
              <w:keepNext w:val="0"/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аренды</w:t>
            </w:r>
          </w:p>
        </w:tc>
      </w:tr>
      <w:tr w:rsidR="0079219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pStyle w:val="affff7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pStyle w:val="affff7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9219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79219C">
            <w:pPr>
              <w:pStyle w:val="affb"/>
              <w:widowControl w:val="0"/>
              <w:numPr>
                <w:ilvl w:val="0"/>
                <w:numId w:val="6"/>
              </w:numPr>
            </w:pP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rFonts w:eastAsia="Arial Unicode MS"/>
                <w:bCs/>
                <w:color w:val="00000A"/>
                <w:kern w:val="2"/>
                <w:sz w:val="24"/>
                <w:szCs w:val="24"/>
              </w:rPr>
              <w:t xml:space="preserve">ОКПД2 </w:t>
            </w:r>
            <w:r w:rsidRPr="009B61A0">
              <w:rPr>
                <w:rFonts w:eastAsia="Arial Unicode MS"/>
                <w:bCs/>
                <w:color w:val="00000A"/>
                <w:kern w:val="2"/>
                <w:sz w:val="24"/>
                <w:szCs w:val="24"/>
              </w:rPr>
              <w:t>32.99.11.190</w:t>
            </w:r>
            <w:r>
              <w:rPr>
                <w:rFonts w:eastAsia="Arial Unicode MS"/>
                <w:bCs/>
                <w:color w:val="00000A"/>
                <w:kern w:val="2"/>
                <w:sz w:val="24"/>
                <w:szCs w:val="24"/>
              </w:rPr>
              <w:t xml:space="preserve"> Поставка средств индивидуальной защиты для нужд Загорского филиала АО «Гидроремонт-ВКК» в п. Богородское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Cs/>
                <w:sz w:val="22"/>
                <w:szCs w:val="22"/>
              </w:rPr>
              <w:t>С даты подписания договора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19C" w:rsidRDefault="009B61A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позднее 31.</w:t>
            </w:r>
            <w:r>
              <w:rPr>
                <w:sz w:val="24"/>
                <w:szCs w:val="24"/>
                <w:lang w:val="en-US"/>
              </w:rPr>
              <w:t>12</w:t>
            </w:r>
            <w:r>
              <w:rPr>
                <w:sz w:val="24"/>
                <w:szCs w:val="24"/>
              </w:rPr>
              <w:t>.2027*</w:t>
            </w:r>
          </w:p>
        </w:tc>
      </w:tr>
    </w:tbl>
    <w:p w:rsidR="0079219C" w:rsidRDefault="0079219C">
      <w:pPr>
        <w:ind w:firstLine="709"/>
        <w:jc w:val="both"/>
        <w:rPr>
          <w:sz w:val="24"/>
          <w:szCs w:val="24"/>
        </w:rPr>
      </w:pPr>
    </w:p>
    <w:p w:rsidR="0079219C" w:rsidRDefault="009B61A0">
      <w:pPr>
        <w:ind w:firstLine="709"/>
        <w:jc w:val="both"/>
        <w:rPr>
          <w:sz w:val="24"/>
          <w:szCs w:val="24"/>
        </w:rPr>
        <w:sectPr w:rsidR="0079219C">
          <w:headerReference w:type="default" r:id="rId28"/>
          <w:headerReference w:type="first" r:id="rId29"/>
          <w:pgSz w:w="11906" w:h="16838"/>
          <w:pgMar w:top="1134" w:right="851" w:bottom="1134" w:left="1134" w:header="680" w:footer="0" w:gutter="0"/>
          <w:cols w:space="720"/>
          <w:formProt w:val="0"/>
          <w:titlePg/>
          <w:docGrid w:linePitch="360"/>
        </w:sectPr>
      </w:pPr>
      <w:r>
        <w:rPr>
          <w:sz w:val="24"/>
          <w:szCs w:val="24"/>
        </w:rPr>
        <w:t>(*) – Поставка осуществляется партиями, в объёме, согласованном в Заявках спецификациях в срок не более 30 (тридцать) календарных дней с момента направления Заявки-спецификации.</w:t>
      </w:r>
    </w:p>
    <w:p w:rsidR="0079219C" w:rsidRDefault="009B61A0">
      <w:pPr>
        <w:pStyle w:val="4"/>
        <w:numPr>
          <w:ilvl w:val="1"/>
          <w:numId w:val="9"/>
        </w:numPr>
        <w:ind w:left="0" w:firstLine="0"/>
        <w:rPr>
          <w:lang w:val="ru-RU"/>
        </w:rPr>
      </w:pPr>
      <w:bookmarkStart w:id="26" w:name="_Toc220054869"/>
      <w:r>
        <w:t xml:space="preserve">Требования к </w:t>
      </w:r>
      <w:r>
        <w:rPr>
          <w:lang w:val="ru-RU"/>
        </w:rPr>
        <w:t>качеству продукции</w:t>
      </w:r>
      <w:bookmarkEnd w:id="26"/>
    </w:p>
    <w:p w:rsidR="0079219C" w:rsidRDefault="009B61A0">
      <w:pPr>
        <w:pStyle w:val="1"/>
        <w:tabs>
          <w:tab w:val="clear" w:pos="0"/>
        </w:tabs>
        <w:rPr>
          <w:sz w:val="24"/>
          <w:szCs w:val="24"/>
        </w:rPr>
      </w:pPr>
      <w:bookmarkStart w:id="27" w:name="_Toc220054870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. Требования к </w:t>
      </w:r>
      <w:r>
        <w:rPr>
          <w:sz w:val="24"/>
          <w:szCs w:val="24"/>
          <w:lang w:val="ru-RU"/>
        </w:rPr>
        <w:t>качеству продукции</w:t>
      </w:r>
      <w:bookmarkEnd w:id="27"/>
      <w:r>
        <w:rPr>
          <w:sz w:val="24"/>
          <w:szCs w:val="24"/>
        </w:rPr>
        <w:t xml:space="preserve"> </w:t>
      </w:r>
    </w:p>
    <w:p w:rsidR="0079219C" w:rsidRDefault="009B61A0">
      <w:pPr>
        <w:snapToGrid w:val="0"/>
        <w:spacing w:after="120"/>
        <w:jc w:val="both"/>
        <w:rPr>
          <w:i/>
          <w:iCs/>
          <w:sz w:val="24"/>
          <w:szCs w:val="24"/>
          <w:shd w:val="clear" w:color="auto" w:fill="FFFF99"/>
        </w:rPr>
      </w:pPr>
      <w:r>
        <w:rPr>
          <w:b/>
          <w:bCs/>
          <w:sz w:val="24"/>
          <w:szCs w:val="24"/>
        </w:rPr>
        <w:t xml:space="preserve">Наименование продукции: </w:t>
      </w:r>
      <w:bookmarkStart w:id="28" w:name="_GoBack_Копия_1"/>
      <w:r>
        <w:rPr>
          <w:iCs/>
          <w:sz w:val="24"/>
          <w:szCs w:val="24"/>
        </w:rPr>
        <w:t xml:space="preserve">позиции </w:t>
      </w:r>
      <w:bookmarkEnd w:id="28"/>
      <w:r>
        <w:rPr>
          <w:iCs/>
          <w:sz w:val="24"/>
          <w:szCs w:val="24"/>
        </w:rPr>
        <w:t>№1-21 Таблицы 1.</w:t>
      </w:r>
      <w:r>
        <w:t xml:space="preserve"> </w:t>
      </w:r>
      <w:r>
        <w:rPr>
          <w:iCs/>
          <w:sz w:val="24"/>
          <w:szCs w:val="24"/>
        </w:rPr>
        <w:t>Перечень и объем закупаемой продукции</w:t>
      </w:r>
      <w:r>
        <w:rPr>
          <w:b/>
          <w:bCs/>
          <w:iCs/>
          <w:sz w:val="24"/>
          <w:szCs w:val="24"/>
        </w:rPr>
        <w:t xml:space="preserve"> </w:t>
      </w:r>
      <w:r>
        <w:rPr>
          <w:rFonts w:eastAsia="Arial Unicode MS"/>
          <w:bCs/>
          <w:color w:val="00000A"/>
          <w:kern w:val="2"/>
          <w:sz w:val="24"/>
          <w:szCs w:val="24"/>
        </w:rPr>
        <w:t xml:space="preserve">ОКПД2 </w:t>
      </w:r>
      <w:r w:rsidRPr="009B61A0">
        <w:rPr>
          <w:rFonts w:eastAsia="Arial Unicode MS"/>
          <w:bCs/>
          <w:color w:val="00000A"/>
          <w:kern w:val="2"/>
          <w:sz w:val="24"/>
          <w:szCs w:val="24"/>
        </w:rPr>
        <w:t>32.99.11.190</w:t>
      </w:r>
      <w:r>
        <w:rPr>
          <w:rFonts w:eastAsia="Arial Unicode MS"/>
          <w:bCs/>
          <w:color w:val="00000A"/>
          <w:kern w:val="2"/>
          <w:sz w:val="24"/>
          <w:szCs w:val="24"/>
        </w:rPr>
        <w:t xml:space="preserve"> Поставка средств индивидуальной защиты для нужд Загорского филиала АО «Гидроремонт-ВКК» в п. Богородское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006"/>
        <w:gridCol w:w="3345"/>
        <w:gridCol w:w="4260"/>
        <w:gridCol w:w="45"/>
        <w:gridCol w:w="1968"/>
        <w:gridCol w:w="236"/>
        <w:gridCol w:w="2456"/>
      </w:tblGrid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006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Наименование продукции</w:t>
            </w:r>
          </w:p>
        </w:tc>
        <w:tc>
          <w:tcPr>
            <w:tcW w:w="3345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Наименование параметра</w:t>
            </w:r>
          </w:p>
        </w:tc>
        <w:tc>
          <w:tcPr>
            <w:tcW w:w="4305" w:type="dxa"/>
            <w:gridSpan w:val="2"/>
            <w:vMerge w:val="restart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Требование заказчика</w:t>
            </w:r>
          </w:p>
        </w:tc>
        <w:tc>
          <w:tcPr>
            <w:tcW w:w="4660" w:type="dxa"/>
            <w:gridSpan w:val="3"/>
          </w:tcPr>
          <w:p w:rsidR="0079219C" w:rsidRPr="00526446" w:rsidRDefault="009B61A0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Способ подтверждения участником соответствия требованиям</w:t>
            </w: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305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204" w:type="dxa"/>
            <w:gridSpan w:val="2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Согласие с требованием/ указание характеристик</w:t>
            </w:r>
          </w:p>
        </w:tc>
        <w:tc>
          <w:tcPr>
            <w:tcW w:w="2456" w:type="dxa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Предоставление подтверждающего документа или иной способ подтверждения</w:t>
            </w: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06" w:type="dxa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rFonts w:eastAsia="DotumChe"/>
                <w:sz w:val="22"/>
                <w:szCs w:val="22"/>
              </w:rPr>
              <w:t>4</w:t>
            </w:r>
          </w:p>
        </w:tc>
        <w:tc>
          <w:tcPr>
            <w:tcW w:w="2204" w:type="dxa"/>
            <w:gridSpan w:val="2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rFonts w:eastAsia="DotumChe"/>
                <w:b/>
                <w:sz w:val="22"/>
                <w:szCs w:val="22"/>
              </w:rPr>
              <w:t>5</w:t>
            </w:r>
          </w:p>
        </w:tc>
        <w:tc>
          <w:tcPr>
            <w:tcW w:w="2456" w:type="dxa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rFonts w:eastAsia="DotumChe"/>
                <w:b/>
                <w:sz w:val="22"/>
                <w:szCs w:val="22"/>
              </w:rPr>
              <w:t>6</w:t>
            </w: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4316" w:type="dxa"/>
            <w:gridSpan w:val="7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  <w:lang w:eastAsia="en-US"/>
              </w:rPr>
              <w:t>Перчатки с точечным полимерным покрытием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Класс вязки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2204" w:type="dxa"/>
            <w:gridSpan w:val="2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iCs/>
                <w:sz w:val="22"/>
                <w:szCs w:val="22"/>
              </w:rPr>
              <w:t>Участник должен представить в заявке согласие поставить Продукцию, полностью соответствующую настоящим техническим требованиям, по форме Технического предложения, установленной в Документации о закупке</w:t>
            </w:r>
          </w:p>
          <w:p w:rsidR="0079219C" w:rsidRPr="00526446" w:rsidRDefault="0079219C">
            <w:pPr>
              <w:widowControl w:val="0"/>
              <w:suppressAutoHyphens w:val="0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56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526446">
              <w:rPr>
                <w:b/>
                <w:color w:val="000000"/>
                <w:sz w:val="22"/>
                <w:szCs w:val="22"/>
              </w:rPr>
              <w:t>-</w:t>
            </w:r>
            <w:r w:rsidR="00526446" w:rsidRPr="00526446">
              <w:rPr>
                <w:b/>
                <w:color w:val="000000"/>
                <w:sz w:val="22"/>
                <w:szCs w:val="22"/>
                <w:lang w:val="en-US"/>
              </w:rPr>
              <w:t>//-</w:t>
            </w: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Состав ткани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75% хлопок, 25% полиэфир.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менее 230 мм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Свойства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Трикотажные бесшовные перчатки с протектором из поливинилхлорида на ладонной части. Обладают повышенной прочностью к истиранию и разрыву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Тип манжеты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резинка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1.2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  <w:lang w:eastAsia="x-none"/>
              </w:rPr>
              <w:t xml:space="preserve">Перчатки защитные с полным 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нитриловым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 xml:space="preserve"> покрытием</w:t>
            </w:r>
            <w:r w:rsidRPr="00526446">
              <w:rPr>
                <w:sz w:val="22"/>
                <w:szCs w:val="22"/>
              </w:rPr>
              <w:t xml:space="preserve"> (крага)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Для защиты рук от механических воздействий, от нефти и нефтепродуктов.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5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Описание модели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Перчатки с полным полимерным покрытием.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81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Джерси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81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Покрытие 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Нитрил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81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Длина, мм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240-280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81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Манжета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Крага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1.3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Перчатки с полным </w:t>
            </w:r>
            <w:proofErr w:type="spellStart"/>
            <w:r w:rsidRPr="00526446">
              <w:rPr>
                <w:sz w:val="22"/>
                <w:szCs w:val="22"/>
              </w:rPr>
              <w:t>нитриловым</w:t>
            </w:r>
            <w:proofErr w:type="spellEnd"/>
            <w:r w:rsidRPr="00526446">
              <w:rPr>
                <w:sz w:val="22"/>
                <w:szCs w:val="22"/>
              </w:rPr>
              <w:t xml:space="preserve"> покрытием (резинка)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proofErr w:type="spellStart"/>
            <w:r w:rsidRPr="00526446">
              <w:rPr>
                <w:rFonts w:eastAsia="Calibri"/>
                <w:sz w:val="22"/>
                <w:szCs w:val="22"/>
              </w:rPr>
              <w:t>Маслобензостойкие</w:t>
            </w:r>
            <w:proofErr w:type="spellEnd"/>
            <w:r w:rsidRPr="00526446">
              <w:rPr>
                <w:rFonts w:eastAsia="Calibri"/>
                <w:sz w:val="22"/>
                <w:szCs w:val="22"/>
              </w:rPr>
              <w:t xml:space="preserve"> нитрильные перчатки для тяжелых работ с грубыми, жесткими и абразивными материалами в сухих, влажных и сильно замасленных средах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92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Описание модели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Перчатки с полным полимерным покрытием.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Тип манжеты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резинка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Тип </w:t>
            </w:r>
            <w:proofErr w:type="spellStart"/>
            <w:r w:rsidRPr="00526446">
              <w:rPr>
                <w:sz w:val="22"/>
                <w:szCs w:val="22"/>
              </w:rPr>
              <w:t>облива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полный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Длина, мм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250-280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покрытия/материал основы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Нитрил/100 хлопок «джерси»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08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1.4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Перчатки для защиты от порезов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Устойчивые к порезам перчатки (уровень С) с усиленной специальным швом зоной между большим и указательным пальцем для повышения износостойкости.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0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Конструкция 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Вязанные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0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Покрытие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Полиуретан, ладонная часть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0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Длина, мм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210-260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3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Основа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HPPE, стекловолокно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3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Класс вязки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03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Манжета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трикотажная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15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1.5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 xml:space="preserve">Перчатки для защиты от механических воздействий и вибрации 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 w:rsidRPr="00526446">
              <w:rPr>
                <w:sz w:val="22"/>
                <w:szCs w:val="22"/>
                <w:lang w:val="en-US"/>
              </w:rPr>
              <w:t>Назначение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для работ, связанных с вибрирующим инструментом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5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хлопок, полиэстер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77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нитрил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96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Класс вязки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7 (петель на дюйм</w:t>
            </w:r>
            <w:r w:rsidRPr="00526446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1.6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Перчатки на акриловой основе с рельефным латексным покрытием (утепленные)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Защитные свойства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Защита от механических воздействий и пониженных температур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основы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Плотный акрил с "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брашированием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>" внутренней стороны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внешнего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Латекс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Тип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Рельефное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Манжета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Трикотажная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0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270-290 мм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1.7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Краги сварщика утепленные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Для защиты рук от искр, брызг расплавленного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металла, повышенных температур при работе в условиях пониженных температур.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Спилок (толщина 1,1-1,3 мм)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Манжета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Крага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менее 340 мм.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Износостойкость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уровень 4 (более 8000 циклов до истирания и выше)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Устойчивость к действию нагретого до температуры 800 +-30 С прожигающего элемента (для одного слоя материала) кожи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не менее 31 сек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1.8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Краги сварщика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 w:rsidP="00526446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Для защиты от механических воздействий и</w:t>
            </w:r>
            <w:r w:rsidR="00526446" w:rsidRPr="00526446">
              <w:rPr>
                <w:sz w:val="22"/>
                <w:szCs w:val="22"/>
              </w:rPr>
              <w:t xml:space="preserve"> </w:t>
            </w:r>
            <w:r w:rsidRPr="00526446">
              <w:rPr>
                <w:sz w:val="22"/>
                <w:szCs w:val="22"/>
              </w:rPr>
              <w:t>повышенных температур от (искр, брызг расплавленного металла, окалин).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Материал основы: спилок.</w:t>
            </w:r>
          </w:p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Материал подкладки: хлопок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Длина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менее 350 мм.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Износостойкость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уровень 4 (более 8000 циклов до истирания и выше)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Сопротивление порезам лезвию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уровень 3 (индекс не менее 5,0)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Сопротивление разрыву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уровень 4 (более 75 Н)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Уровень прочности на прокол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уровень 4(не менее 150 Н)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Устойчивость к действию нагретого до температуры 800 +-30 С прожигающего элемента (для одного слоя материала) кожи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не менее 31 сек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1.9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Перчатки трикотажные с двойным латексным покрытием ладони 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Назначение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Перчатки защитные от механических воздействий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Описание модели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ладонная часть усилена</w:t>
            </w:r>
          </w:p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двойным латексным покрытием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латекс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основы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хлопок – 100%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латекс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Тип покрытия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Частичное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1.10</w:t>
            </w:r>
          </w:p>
        </w:tc>
        <w:tc>
          <w:tcPr>
            <w:tcW w:w="2006" w:type="dxa"/>
            <w:vMerge w:val="restart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Щиток защитный лицевой сварщика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Автоматически затемняющийся светофильтр размер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менее 110 х 90 х 9 мм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Оптический класс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хуже 1/1/1/2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Скорость затемнения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Не более 0,5 </w:t>
            </w:r>
            <w:proofErr w:type="spellStart"/>
            <w:r w:rsidRPr="00526446">
              <w:rPr>
                <w:sz w:val="22"/>
                <w:szCs w:val="22"/>
              </w:rPr>
              <w:t>мс</w:t>
            </w:r>
            <w:proofErr w:type="spellEnd"/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Скорость </w:t>
            </w:r>
            <w:proofErr w:type="spellStart"/>
            <w:r w:rsidRPr="00526446">
              <w:rPr>
                <w:sz w:val="22"/>
                <w:szCs w:val="22"/>
              </w:rPr>
              <w:t>высветления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Не более 0,9 с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Источник питания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proofErr w:type="spellStart"/>
            <w:r w:rsidRPr="00526446">
              <w:rPr>
                <w:sz w:val="22"/>
                <w:szCs w:val="22"/>
              </w:rPr>
              <w:t>Li</w:t>
            </w:r>
            <w:proofErr w:type="spellEnd"/>
            <w:r w:rsidRPr="00526446">
              <w:rPr>
                <w:sz w:val="22"/>
                <w:szCs w:val="22"/>
              </w:rPr>
              <w:t xml:space="preserve"> </w:t>
            </w:r>
            <w:proofErr w:type="spellStart"/>
            <w:r w:rsidRPr="00526446">
              <w:rPr>
                <w:sz w:val="22"/>
                <w:szCs w:val="22"/>
              </w:rPr>
              <w:t>ion</w:t>
            </w:r>
            <w:proofErr w:type="spellEnd"/>
            <w:r w:rsidRPr="00526446">
              <w:rPr>
                <w:sz w:val="22"/>
                <w:szCs w:val="22"/>
              </w:rPr>
              <w:t xml:space="preserve"> аккумулятор, солнечная батарея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1.11</w:t>
            </w:r>
          </w:p>
        </w:tc>
        <w:tc>
          <w:tcPr>
            <w:tcW w:w="2006" w:type="dxa"/>
            <w:vMerge w:val="restart"/>
          </w:tcPr>
          <w:p w:rsidR="0079219C" w:rsidRPr="00526446" w:rsidRDefault="009B61A0">
            <w:pPr>
              <w:widowControl w:val="0"/>
              <w:jc w:val="both"/>
              <w:rPr>
                <w:bCs/>
                <w:sz w:val="22"/>
                <w:szCs w:val="22"/>
              </w:rPr>
            </w:pPr>
            <w:proofErr w:type="spellStart"/>
            <w:r w:rsidRPr="00526446">
              <w:rPr>
                <w:bCs/>
                <w:sz w:val="22"/>
                <w:szCs w:val="22"/>
              </w:rPr>
              <w:t>Противогазоаэрозольный</w:t>
            </w:r>
            <w:proofErr w:type="spellEnd"/>
            <w:r w:rsidRPr="00526446">
              <w:rPr>
                <w:bCs/>
                <w:sz w:val="22"/>
                <w:szCs w:val="22"/>
              </w:rPr>
              <w:t xml:space="preserve"> респиратор, полумаска.</w:t>
            </w:r>
          </w:p>
          <w:p w:rsidR="0079219C" w:rsidRPr="00526446" w:rsidRDefault="009B61A0">
            <w:pPr>
              <w:widowControl w:val="0"/>
              <w:jc w:val="both"/>
              <w:rPr>
                <w:bCs/>
                <w:sz w:val="22"/>
                <w:szCs w:val="22"/>
              </w:rPr>
            </w:pPr>
            <w:r w:rsidRPr="00526446">
              <w:rPr>
                <w:bCs/>
                <w:sz w:val="22"/>
                <w:szCs w:val="22"/>
              </w:rPr>
              <w:t>Для защиты от газов, паров и аэрозолей.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Тип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Полумаска из изолирующих материалов для использования со сменными противогазовыми или </w:t>
            </w:r>
            <w:proofErr w:type="spellStart"/>
            <w:r w:rsidRPr="00526446">
              <w:rPr>
                <w:sz w:val="22"/>
                <w:szCs w:val="22"/>
              </w:rPr>
              <w:t>противоаэрозольным</w:t>
            </w:r>
            <w:proofErr w:type="spellEnd"/>
            <w:r w:rsidRPr="00526446">
              <w:rPr>
                <w:sz w:val="22"/>
                <w:szCs w:val="22"/>
              </w:rPr>
              <w:t xml:space="preserve"> и фильтрами </w:t>
            </w:r>
            <w:proofErr w:type="spellStart"/>
            <w:r w:rsidRPr="00526446">
              <w:rPr>
                <w:sz w:val="22"/>
                <w:szCs w:val="22"/>
              </w:rPr>
              <w:t>байонетного</w:t>
            </w:r>
            <w:proofErr w:type="spellEnd"/>
            <w:r w:rsidRPr="00526446">
              <w:rPr>
                <w:sz w:val="22"/>
                <w:szCs w:val="22"/>
              </w:rPr>
              <w:t xml:space="preserve"> типа крепления. Для защиты от газов, паров, аэрозолей.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Совместимость со средствами защиты глаз и головы – защитными очками и касками.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343434"/>
                <w:sz w:val="22"/>
                <w:szCs w:val="22"/>
              </w:rPr>
            </w:pPr>
            <w:r w:rsidRPr="00526446">
              <w:rPr>
                <w:color w:val="343434"/>
                <w:sz w:val="22"/>
                <w:szCs w:val="22"/>
              </w:rPr>
              <w:t>Термопластичный эластомер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Наличие клапана выдоха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Класс защиты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FFP2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Уровень защиты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50 ПДК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408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1.12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Фильтр противогазовый к полумаске.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Область применения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1C2126"/>
                <w:sz w:val="22"/>
                <w:szCs w:val="22"/>
              </w:rPr>
            </w:pPr>
            <w:r w:rsidRPr="00526446">
              <w:rPr>
                <w:color w:val="1C2126"/>
                <w:sz w:val="22"/>
                <w:szCs w:val="22"/>
              </w:rPr>
              <w:t xml:space="preserve">Предназначен для очистки вдыхаемого воздуха от органических газов и паров с температурой кипения выше +65°, неорганических и кислых газов и паров в составе фильтрующего противогаза или респиратора 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4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 w:rsidRPr="00526446">
              <w:rPr>
                <w:sz w:val="22"/>
                <w:szCs w:val="22"/>
                <w:lang w:val="en-US"/>
              </w:rPr>
              <w:t>Совместимость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совместимый с поз.11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87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1.13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proofErr w:type="spellStart"/>
            <w:r w:rsidRPr="00526446">
              <w:rPr>
                <w:sz w:val="22"/>
                <w:szCs w:val="22"/>
              </w:rPr>
              <w:t>Предфильтр</w:t>
            </w:r>
            <w:proofErr w:type="spellEnd"/>
            <w:r w:rsidRPr="00526446">
              <w:rPr>
                <w:sz w:val="22"/>
                <w:szCs w:val="22"/>
              </w:rPr>
              <w:t xml:space="preserve"> к фильтру полумаски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Область применения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Предназначен для очистки вдыхаемого воздуха от твердых и плохо испаряемых жидких аэрозолей.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7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 w:rsidRPr="00526446">
              <w:rPr>
                <w:sz w:val="22"/>
                <w:szCs w:val="22"/>
                <w:lang w:val="en-US"/>
              </w:rPr>
              <w:t>Совместимость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совместимый с поз.11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195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Степень защиты Р1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до 4 ПДК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57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1.14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Держатель </w:t>
            </w:r>
            <w:proofErr w:type="spellStart"/>
            <w:r w:rsidRPr="00526446">
              <w:rPr>
                <w:sz w:val="22"/>
                <w:szCs w:val="22"/>
              </w:rPr>
              <w:t>предфильтра</w:t>
            </w:r>
            <w:proofErr w:type="spellEnd"/>
            <w:r w:rsidRPr="0052644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 w:rsidRPr="00526446">
              <w:rPr>
                <w:sz w:val="22"/>
                <w:szCs w:val="22"/>
                <w:lang w:val="en-US"/>
              </w:rPr>
              <w:t>Назначение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1C2126"/>
                <w:sz w:val="22"/>
                <w:szCs w:val="22"/>
              </w:rPr>
            </w:pPr>
            <w:r w:rsidRPr="00526446">
              <w:rPr>
                <w:color w:val="1C2126"/>
                <w:sz w:val="22"/>
                <w:szCs w:val="22"/>
              </w:rPr>
              <w:t xml:space="preserve">предназначен для крепления сменных </w:t>
            </w:r>
            <w:proofErr w:type="spellStart"/>
            <w:r w:rsidRPr="00526446">
              <w:rPr>
                <w:color w:val="1C2126"/>
                <w:sz w:val="22"/>
                <w:szCs w:val="22"/>
              </w:rPr>
              <w:t>предфильтров</w:t>
            </w:r>
            <w:proofErr w:type="spellEnd"/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27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 w:rsidRPr="00526446">
              <w:rPr>
                <w:sz w:val="22"/>
                <w:szCs w:val="22"/>
                <w:lang w:val="en-US"/>
              </w:rPr>
              <w:t>Совместимость</w:t>
            </w:r>
            <w:proofErr w:type="spellEnd"/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совместимый с поз.11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1.15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 xml:space="preserve">Респиратор полумаска фильтрующая c клапаном выдоха 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Полипропилен, ФП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Наличие клапана выдоха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да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Класс защиты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FFP2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Уровень защиты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12 ПДК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1.16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Комбинезон для защиты от общих производственных загрязнений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 xml:space="preserve">Нетканый, либо из 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термоскрепленных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 xml:space="preserve"> волокон полиэтилена поверхностной плотностью 41,5 г/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кв.м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Модель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Комбинезон с капюшоном на молнии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1.17</w:t>
            </w:r>
          </w:p>
        </w:tc>
        <w:tc>
          <w:tcPr>
            <w:tcW w:w="2006" w:type="dxa"/>
            <w:vMerge w:val="restart"/>
            <w:shd w:val="clear" w:color="auto" w:fill="FFFFFF"/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 xml:space="preserve">Вкладыши </w:t>
            </w:r>
            <w:proofErr w:type="spellStart"/>
            <w:r w:rsidRPr="00526446">
              <w:rPr>
                <w:rFonts w:eastAsia="Calibri"/>
                <w:sz w:val="22"/>
                <w:szCs w:val="22"/>
              </w:rPr>
              <w:t>противошумные</w:t>
            </w:r>
            <w:proofErr w:type="spellEnd"/>
            <w:r w:rsidRPr="00526446">
              <w:rPr>
                <w:rFonts w:eastAsia="Calibri"/>
                <w:sz w:val="22"/>
                <w:szCs w:val="22"/>
              </w:rPr>
              <w:t xml:space="preserve"> со шнурком (</w:t>
            </w:r>
            <w:proofErr w:type="spellStart"/>
            <w:r w:rsidRPr="00526446">
              <w:rPr>
                <w:rFonts w:eastAsia="Calibri"/>
                <w:sz w:val="22"/>
                <w:szCs w:val="22"/>
              </w:rPr>
              <w:t>беруши</w:t>
            </w:r>
            <w:proofErr w:type="spellEnd"/>
            <w:r w:rsidRPr="00526446">
              <w:rPr>
                <w:rFonts w:eastAsia="Calibri"/>
                <w:sz w:val="22"/>
                <w:szCs w:val="22"/>
              </w:rPr>
              <w:t>)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Полиуретан вспененный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Акустическая эффективность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37 дБ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1.18</w:t>
            </w:r>
          </w:p>
        </w:tc>
        <w:tc>
          <w:tcPr>
            <w:tcW w:w="2006" w:type="dxa"/>
            <w:shd w:val="clear" w:color="auto" w:fill="FFFFFF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Защитные наколенники</w:t>
            </w:r>
          </w:p>
        </w:tc>
        <w:tc>
          <w:tcPr>
            <w:tcW w:w="3345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Описание </w:t>
            </w:r>
          </w:p>
        </w:tc>
        <w:tc>
          <w:tcPr>
            <w:tcW w:w="4305" w:type="dxa"/>
            <w:gridSpan w:val="2"/>
          </w:tcPr>
          <w:p w:rsidR="0079219C" w:rsidRPr="00526446" w:rsidRDefault="009B61A0">
            <w:pPr>
              <w:widowControl w:val="0"/>
              <w:rPr>
                <w:color w:val="000000"/>
                <w:sz w:val="22"/>
                <w:szCs w:val="22"/>
              </w:rPr>
            </w:pPr>
            <w:r w:rsidRPr="00526446">
              <w:rPr>
                <w:color w:val="000000"/>
                <w:sz w:val="22"/>
                <w:szCs w:val="22"/>
              </w:rPr>
              <w:t>Профессиональные наколенники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Наколенники защитные предназначены для защиты коленных суставов от избыточной нагрузки, возникающей при длительной работе в помещении и на улице в любой сезон года. </w:t>
            </w:r>
          </w:p>
        </w:tc>
        <w:tc>
          <w:tcPr>
            <w:tcW w:w="2204" w:type="dxa"/>
            <w:gridSpan w:val="2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1.19</w:t>
            </w:r>
          </w:p>
        </w:tc>
        <w:tc>
          <w:tcPr>
            <w:tcW w:w="2006" w:type="dxa"/>
            <w:vMerge w:val="restart"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Щиток защитный лицевой (с креплением на каске)</w:t>
            </w: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Ударопрочный и термостойкий поликарбонат защита от высокоскоростных летящих частиц с высокоэнергетическим ударом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Оптический класс экрана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1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Крепление на каске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Да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Диапазон рабочих температур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от -50 до +130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1.20</w:t>
            </w:r>
          </w:p>
        </w:tc>
        <w:tc>
          <w:tcPr>
            <w:tcW w:w="2006" w:type="dxa"/>
            <w:vMerge w:val="restart"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Наушники </w:t>
            </w:r>
            <w:proofErr w:type="spellStart"/>
            <w:r w:rsidRPr="00526446">
              <w:rPr>
                <w:sz w:val="22"/>
                <w:szCs w:val="22"/>
              </w:rPr>
              <w:t>противошумные</w:t>
            </w:r>
            <w:proofErr w:type="spellEnd"/>
            <w:r w:rsidRPr="00526446">
              <w:rPr>
                <w:sz w:val="22"/>
                <w:szCs w:val="22"/>
              </w:rPr>
              <w:t xml:space="preserve"> (с креплением на каску)</w:t>
            </w: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 xml:space="preserve">Описание 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 xml:space="preserve">Регулировка длины; Крепление на каску; Цвет желтый/черный; Вес нетто 0,2кг; Тип шумоподавления пассивное; Материал вспененный полиуретан; Совместимость с  любой каской СОМЗ-55 </w:t>
            </w:r>
            <w:proofErr w:type="spellStart"/>
            <w:r w:rsidRPr="00526446">
              <w:rPr>
                <w:sz w:val="22"/>
                <w:szCs w:val="22"/>
              </w:rPr>
              <w:t>FavoriT</w:t>
            </w:r>
            <w:proofErr w:type="spellEnd"/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bCs/>
                <w:sz w:val="22"/>
                <w:szCs w:val="22"/>
              </w:rPr>
            </w:pPr>
            <w:r w:rsidRPr="00526446">
              <w:rPr>
                <w:rFonts w:eastAsia="Calibri"/>
                <w:bCs/>
                <w:sz w:val="22"/>
                <w:szCs w:val="22"/>
              </w:rPr>
              <w:t>Акустическая эффективность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27 дБ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 w:val="restart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1.21</w:t>
            </w:r>
          </w:p>
        </w:tc>
        <w:tc>
          <w:tcPr>
            <w:tcW w:w="2006" w:type="dxa"/>
            <w:vMerge w:val="restart"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rFonts w:eastAsia="Calibri"/>
                <w:sz w:val="22"/>
                <w:szCs w:val="22"/>
              </w:rPr>
            </w:pPr>
            <w:r w:rsidRPr="00526446">
              <w:rPr>
                <w:rFonts w:eastAsia="Calibri"/>
                <w:sz w:val="22"/>
                <w:szCs w:val="22"/>
              </w:rPr>
              <w:t>Очки открытые защитные</w:t>
            </w: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Качество покрытия линз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 xml:space="preserve">Материал линзы: 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плексиглаз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>. Устойчивость к царапинам и истиранию.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Регулировка дужек по длине и углу наклона.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Защита глаз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Защита: от механического воздействия, абразива, брызг растворов кислот и щелочей, УФ-излучения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20"/>
        </w:trPr>
        <w:tc>
          <w:tcPr>
            <w:tcW w:w="709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006" w:type="dxa"/>
            <w:vMerge/>
            <w:shd w:val="clear" w:color="auto" w:fill="FFFFFF"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3345" w:type="dxa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Цвет</w:t>
            </w:r>
          </w:p>
        </w:tc>
        <w:tc>
          <w:tcPr>
            <w:tcW w:w="4305" w:type="dxa"/>
            <w:gridSpan w:val="2"/>
            <w:tcMar>
              <w:top w:w="55" w:type="dxa"/>
              <w:bottom w:w="55" w:type="dxa"/>
            </w:tcMar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Прозрачный</w:t>
            </w:r>
          </w:p>
        </w:tc>
        <w:tc>
          <w:tcPr>
            <w:tcW w:w="2204" w:type="dxa"/>
            <w:gridSpan w:val="2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56" w:type="dxa"/>
            <w:vMerge/>
            <w:tcMar>
              <w:top w:w="55" w:type="dxa"/>
              <w:bottom w:w="55" w:type="dxa"/>
            </w:tcMar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624" w:type="dxa"/>
            <w:gridSpan w:val="5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Требования к безопасности продукции</w:t>
            </w:r>
          </w:p>
        </w:tc>
        <w:tc>
          <w:tcPr>
            <w:tcW w:w="7650" w:type="dxa"/>
            <w:gridSpan w:val="3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Средства индивидуальной защиты не должны оказывать вредного требованием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изготовителем.</w:t>
            </w:r>
          </w:p>
        </w:tc>
        <w:tc>
          <w:tcPr>
            <w:tcW w:w="1968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Согласие с требованиями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624" w:type="dxa"/>
            <w:gridSpan w:val="5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к конструкции, изготовлению и материалам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3.1</w:t>
            </w: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Требования к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материалам</w:t>
            </w:r>
          </w:p>
        </w:tc>
        <w:tc>
          <w:tcPr>
            <w:tcW w:w="7650" w:type="dxa"/>
            <w:gridSpan w:val="3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Материалы, используемые для изготовления средств индивидуальной защиты и вещества, которые могут выделяться при их эксплуатации, не должны вызывать у пользователя заболевание и (или) травму.</w:t>
            </w:r>
          </w:p>
        </w:tc>
        <w:tc>
          <w:tcPr>
            <w:tcW w:w="1968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Согласие с требованиями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624" w:type="dxa"/>
            <w:gridSpan w:val="5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bCs/>
                <w:sz w:val="22"/>
                <w:szCs w:val="22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Место поставки</w:t>
            </w: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 xml:space="preserve">Загорский филиал АО «Гидроремонт-ВКК» в п. Богородское, 141342, РФ, Московская обл., 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р.п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>. Богородское д.100.</w:t>
            </w:r>
          </w:p>
        </w:tc>
        <w:tc>
          <w:tcPr>
            <w:tcW w:w="2013" w:type="dxa"/>
            <w:gridSpan w:val="2"/>
            <w:vMerge w:val="restart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Согласие с требованиями</w:t>
            </w:r>
          </w:p>
        </w:tc>
        <w:tc>
          <w:tcPr>
            <w:tcW w:w="2692" w:type="dxa"/>
            <w:gridSpan w:val="2"/>
            <w:vMerge w:val="restart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-</w:t>
            </w: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4.2</w:t>
            </w: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Приемка продукции</w:t>
            </w: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tabs>
                <w:tab w:val="left" w:pos="432"/>
                <w:tab w:val="left" w:pos="459"/>
              </w:tabs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Только в рабочие дни с 8-00 до 17-00.</w:t>
            </w:r>
          </w:p>
          <w:p w:rsidR="0079219C" w:rsidRPr="00526446" w:rsidRDefault="009B61A0" w:rsidP="009B61A0">
            <w:pPr>
              <w:widowControl w:val="0"/>
              <w:tabs>
                <w:tab w:val="left" w:pos="432"/>
                <w:tab w:val="left" w:pos="459"/>
              </w:tabs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Информация о транспорте, на котором осуществляется доставка, для оформления допуска на территорию предоставляется не позднее предыдущего рабочего дня до прибытия транспорта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Merge w:val="restart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4.3</w:t>
            </w:r>
          </w:p>
        </w:tc>
        <w:tc>
          <w:tcPr>
            <w:tcW w:w="2006" w:type="dxa"/>
            <w:vMerge w:val="restart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Условия поставки</w:t>
            </w: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За счет средств поставщика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Merge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ind w:left="5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  <w:vAlign w:val="center"/>
          </w:tcPr>
          <w:p w:rsidR="0079219C" w:rsidRPr="00526446" w:rsidRDefault="007921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На упаковках (ящиках) должно быть указано наименование и количество продукции.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Merge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Продукция должна быть новой, не бывшей в употреблении, ранее не использовавшейся и изготовлена не ранее года, предшествующего году поставки.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Merge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Потребительская упаковка должна обеспечивать сохранность продукции в течение срока годности.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Merge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Продукция должна поставляться в пригодной для транспортировки упаковке, которая может защитить его от воздействия внешних условий, таких как вода, пыль и т.п. Упаковка должна обеспечивать полную сохранность продукции на весь срок его транспортировки с учетом перегрузок и длительного хранения.</w:t>
            </w:r>
          </w:p>
        </w:tc>
        <w:tc>
          <w:tcPr>
            <w:tcW w:w="2013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692" w:type="dxa"/>
            <w:gridSpan w:val="2"/>
            <w:vMerge/>
            <w:vAlign w:val="center"/>
          </w:tcPr>
          <w:p w:rsidR="0079219C" w:rsidRPr="00526446" w:rsidRDefault="0079219C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316" w:type="dxa"/>
            <w:gridSpan w:val="7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к эксплуатации, обеспечению и утилизации</w:t>
            </w:r>
          </w:p>
        </w:tc>
      </w:tr>
      <w:tr w:rsidR="0079219C" w:rsidRPr="00526446" w:rsidTr="00526446">
        <w:trPr>
          <w:trHeight w:val="326"/>
        </w:trPr>
        <w:tc>
          <w:tcPr>
            <w:tcW w:w="709" w:type="dxa"/>
            <w:vAlign w:val="center"/>
          </w:tcPr>
          <w:p w:rsidR="0079219C" w:rsidRPr="00526446" w:rsidRDefault="009B61A0">
            <w:pPr>
              <w:pStyle w:val="affb"/>
              <w:keepNext/>
              <w:widowControl w:val="0"/>
              <w:ind w:left="0"/>
              <w:rPr>
                <w:rFonts w:eastAsia="Times New Roman"/>
                <w:sz w:val="22"/>
                <w:szCs w:val="22"/>
              </w:rPr>
            </w:pPr>
            <w:r w:rsidRPr="00526446"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Требования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к маркировке и</w:t>
            </w:r>
          </w:p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эксплуатации</w:t>
            </w:r>
          </w:p>
        </w:tc>
        <w:tc>
          <w:tcPr>
            <w:tcW w:w="7605" w:type="dxa"/>
            <w:gridSpan w:val="2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Маркировка упаковки должна содержать: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наименование и назначение средств; индивидуальной защиты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наименование изготовителя и его местонахождение;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количество массу/объем (мл) номинального содержания средства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в потребительской упаковке на момент упаковывания;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срок годности, обозначаемый фразой: "Годен (Использовать) до (месяц, год)" либо "Срок годности... (месяцев, лет)" с указанием даты изготовления;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сведения о способах применения, средства, отсутствие которых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может привести к неправильному использованию потребителем, а также информацию о правильном хранении и предостережения;</w:t>
            </w:r>
          </w:p>
          <w:p w:rsidR="0079219C" w:rsidRPr="00526446" w:rsidRDefault="009B61A0" w:rsidP="009B61A0">
            <w:pPr>
              <w:widowControl w:val="0"/>
              <w:ind w:firstLine="30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- нормативный или технический (ГОСТ, ТУ) документ, в соответствии с которым изготовлены средства индивидуальной защиты.</w:t>
            </w:r>
          </w:p>
        </w:tc>
        <w:tc>
          <w:tcPr>
            <w:tcW w:w="2013" w:type="dxa"/>
            <w:gridSpan w:val="2"/>
            <w:vAlign w:val="center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Согласие с требованиями</w:t>
            </w:r>
          </w:p>
        </w:tc>
        <w:tc>
          <w:tcPr>
            <w:tcW w:w="2692" w:type="dxa"/>
            <w:gridSpan w:val="2"/>
            <w:vAlign w:val="center"/>
          </w:tcPr>
          <w:p w:rsidR="0079219C" w:rsidRPr="00526446" w:rsidRDefault="009B61A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-</w:t>
            </w:r>
          </w:p>
        </w:tc>
      </w:tr>
      <w:tr w:rsidR="0079219C" w:rsidRPr="00526446" w:rsidTr="00526446">
        <w:trPr>
          <w:trHeight w:val="415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316" w:type="dxa"/>
            <w:gridSpan w:val="7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к гарантиям, гарантийному и послегарантийному обслуживанию</w:t>
            </w:r>
          </w:p>
        </w:tc>
      </w:tr>
      <w:tr w:rsidR="0079219C" w:rsidRPr="00526446" w:rsidTr="00526446"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1"/>
                <w:numId w:val="6"/>
              </w:numPr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Сроки гарантии</w:t>
            </w:r>
          </w:p>
        </w:tc>
        <w:tc>
          <w:tcPr>
            <w:tcW w:w="7650" w:type="dxa"/>
            <w:gridSpan w:val="3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</w:rPr>
              <w:t>На продукцию устанавливается гарантийный срок, равный сроку, установленному заводом-изготовителем и исчисляемый с даты подписания Сторонами товарной накладной по форме ТОРГ-12 или Универсального передаточного документа (УПД).</w:t>
            </w:r>
          </w:p>
        </w:tc>
        <w:tc>
          <w:tcPr>
            <w:tcW w:w="1968" w:type="dxa"/>
            <w:vMerge w:val="restart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Согласие с требованиями</w:t>
            </w:r>
          </w:p>
        </w:tc>
        <w:tc>
          <w:tcPr>
            <w:tcW w:w="2692" w:type="dxa"/>
            <w:gridSpan w:val="2"/>
            <w:vMerge w:val="restart"/>
          </w:tcPr>
          <w:p w:rsidR="0079219C" w:rsidRPr="00526446" w:rsidRDefault="009B61A0">
            <w:pPr>
              <w:widowControl w:val="0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-</w:t>
            </w:r>
          </w:p>
        </w:tc>
      </w:tr>
      <w:tr w:rsidR="0079219C" w:rsidRPr="00526446" w:rsidTr="00526446"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1"/>
                <w:numId w:val="6"/>
              </w:numPr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Срок эксплуатации</w:t>
            </w:r>
          </w:p>
        </w:tc>
        <w:tc>
          <w:tcPr>
            <w:tcW w:w="7650" w:type="dxa"/>
            <w:gridSpan w:val="3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Должен быть не меньше срока, установленного Типовыми и нормами бесплатной выдачи работникам средств индивидуальной защиты и стандарта безопасности труда</w:t>
            </w:r>
          </w:p>
        </w:tc>
        <w:tc>
          <w:tcPr>
            <w:tcW w:w="1968" w:type="dxa"/>
            <w:vMerge/>
          </w:tcPr>
          <w:p w:rsidR="0079219C" w:rsidRPr="00526446" w:rsidRDefault="0079219C">
            <w:pPr>
              <w:widowControl w:val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692" w:type="dxa"/>
            <w:gridSpan w:val="2"/>
            <w:vMerge/>
          </w:tcPr>
          <w:p w:rsidR="0079219C" w:rsidRPr="00526446" w:rsidRDefault="0079219C">
            <w:pPr>
              <w:widowControl w:val="0"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</w:tr>
      <w:tr w:rsidR="0079219C" w:rsidRPr="00526446" w:rsidTr="00526446">
        <w:trPr>
          <w:trHeight w:val="441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316" w:type="dxa"/>
            <w:gridSpan w:val="7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Требования к комплектации и документам, поставляемым вместе с продукцией</w:t>
            </w:r>
          </w:p>
        </w:tc>
      </w:tr>
      <w:tr w:rsidR="0079219C" w:rsidRPr="00526446" w:rsidTr="00526446"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1"/>
                <w:numId w:val="6"/>
              </w:numPr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006" w:type="dxa"/>
            <w:vAlign w:val="center"/>
          </w:tcPr>
          <w:p w:rsidR="0079219C" w:rsidRPr="00526446" w:rsidRDefault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Документы,</w:t>
            </w:r>
          </w:p>
          <w:p w:rsidR="0079219C" w:rsidRPr="00526446" w:rsidRDefault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передаваемые вместе</w:t>
            </w:r>
          </w:p>
          <w:p w:rsidR="0079219C" w:rsidRPr="00526446" w:rsidRDefault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с продукцией</w:t>
            </w:r>
          </w:p>
        </w:tc>
        <w:tc>
          <w:tcPr>
            <w:tcW w:w="7650" w:type="dxa"/>
            <w:gridSpan w:val="3"/>
            <w:vAlign w:val="center"/>
          </w:tcPr>
          <w:p w:rsidR="0079219C" w:rsidRPr="00526446" w:rsidRDefault="009B61A0" w:rsidP="009B61A0">
            <w:pPr>
              <w:widowControl w:val="0"/>
              <w:jc w:val="both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 xml:space="preserve">Поставщик обязан одновременно с передачей продукции передать Покупателю относящиеся к нему документы, </w:t>
            </w:r>
            <w:proofErr w:type="spellStart"/>
            <w:r w:rsidRPr="00526446">
              <w:rPr>
                <w:sz w:val="22"/>
                <w:szCs w:val="22"/>
                <w:lang w:eastAsia="x-none"/>
              </w:rPr>
              <w:t>оформленныенадлежащим</w:t>
            </w:r>
            <w:proofErr w:type="spellEnd"/>
            <w:r w:rsidRPr="00526446">
              <w:rPr>
                <w:sz w:val="22"/>
                <w:szCs w:val="22"/>
                <w:lang w:eastAsia="x-none"/>
              </w:rPr>
              <w:t xml:space="preserve"> образом: сертификаты соответствия, или декларация о соответствии ТР ТС 019/2011, гигиенические сертификаты, санитарно-эпидемиологические заключения руководства по эксплуатации; товарную накладную унифицированной формы ТОРГ-12(УПД) в 2экз.</w:t>
            </w:r>
          </w:p>
        </w:tc>
        <w:tc>
          <w:tcPr>
            <w:tcW w:w="1968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  <w:lang w:eastAsia="x-none"/>
              </w:rPr>
            </w:pPr>
            <w:r w:rsidRPr="00526446">
              <w:rPr>
                <w:sz w:val="22"/>
                <w:szCs w:val="22"/>
                <w:lang w:eastAsia="x-none"/>
              </w:rPr>
              <w:t>Согласие с требованиями</w:t>
            </w:r>
          </w:p>
        </w:tc>
        <w:tc>
          <w:tcPr>
            <w:tcW w:w="2692" w:type="dxa"/>
            <w:gridSpan w:val="2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-</w:t>
            </w:r>
          </w:p>
        </w:tc>
      </w:tr>
      <w:tr w:rsidR="0079219C" w:rsidRPr="00526446" w:rsidTr="00526446">
        <w:trPr>
          <w:trHeight w:val="421"/>
        </w:trPr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keepNext/>
              <w:widowControl w:val="0"/>
              <w:numPr>
                <w:ilvl w:val="0"/>
                <w:numId w:val="6"/>
              </w:numPr>
              <w:ind w:left="484" w:hanging="43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316" w:type="dxa"/>
            <w:gridSpan w:val="7"/>
            <w:vAlign w:val="center"/>
          </w:tcPr>
          <w:p w:rsidR="0079219C" w:rsidRPr="00526446" w:rsidRDefault="009B61A0">
            <w:pPr>
              <w:widowControl w:val="0"/>
              <w:rPr>
                <w:b/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Прочие (дополнительные) требования к продукции</w:t>
            </w:r>
          </w:p>
        </w:tc>
      </w:tr>
      <w:tr w:rsidR="0079219C" w:rsidRPr="00526446" w:rsidTr="00526446">
        <w:tc>
          <w:tcPr>
            <w:tcW w:w="709" w:type="dxa"/>
            <w:vAlign w:val="center"/>
          </w:tcPr>
          <w:p w:rsidR="0079219C" w:rsidRPr="00526446" w:rsidRDefault="0079219C">
            <w:pPr>
              <w:pStyle w:val="affb"/>
              <w:widowControl w:val="0"/>
              <w:numPr>
                <w:ilvl w:val="1"/>
                <w:numId w:val="6"/>
              </w:numPr>
              <w:ind w:left="484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56" w:type="dxa"/>
            <w:gridSpan w:val="4"/>
            <w:vAlign w:val="center"/>
          </w:tcPr>
          <w:p w:rsidR="0079219C" w:rsidRPr="00526446" w:rsidRDefault="009B61A0">
            <w:pPr>
              <w:widowControl w:val="0"/>
              <w:rPr>
                <w:bCs/>
                <w:sz w:val="22"/>
                <w:szCs w:val="22"/>
              </w:rPr>
            </w:pPr>
            <w:r w:rsidRPr="00526446">
              <w:rPr>
                <w:sz w:val="22"/>
                <w:szCs w:val="22"/>
                <w:lang w:eastAsia="x-none"/>
              </w:rPr>
              <w:t>Покупатель в заявках-спецификациях указывает Согласие с необходимые размеры продукции (СИЗ) при требованием наличии размерности.</w:t>
            </w:r>
          </w:p>
        </w:tc>
        <w:tc>
          <w:tcPr>
            <w:tcW w:w="1968" w:type="dxa"/>
          </w:tcPr>
          <w:p w:rsidR="0079219C" w:rsidRPr="00526446" w:rsidRDefault="009B61A0">
            <w:pPr>
              <w:widowControl w:val="0"/>
              <w:rPr>
                <w:sz w:val="22"/>
                <w:szCs w:val="22"/>
              </w:rPr>
            </w:pPr>
            <w:r w:rsidRPr="00526446">
              <w:rPr>
                <w:sz w:val="22"/>
                <w:szCs w:val="22"/>
              </w:rPr>
              <w:t>Согласие с требованиями</w:t>
            </w:r>
          </w:p>
        </w:tc>
        <w:tc>
          <w:tcPr>
            <w:tcW w:w="2692" w:type="dxa"/>
            <w:gridSpan w:val="2"/>
          </w:tcPr>
          <w:p w:rsidR="0079219C" w:rsidRPr="00526446" w:rsidRDefault="009B61A0">
            <w:pPr>
              <w:widowControl w:val="0"/>
              <w:jc w:val="center"/>
              <w:rPr>
                <w:sz w:val="22"/>
                <w:szCs w:val="22"/>
              </w:rPr>
            </w:pPr>
            <w:r w:rsidRPr="00526446">
              <w:rPr>
                <w:b/>
                <w:sz w:val="22"/>
                <w:szCs w:val="22"/>
              </w:rPr>
              <w:t>-</w:t>
            </w:r>
          </w:p>
        </w:tc>
      </w:tr>
    </w:tbl>
    <w:p w:rsidR="0079219C" w:rsidRDefault="0079219C">
      <w:pPr>
        <w:pStyle w:val="affb"/>
        <w:ind w:left="0"/>
        <w:rPr>
          <w:lang w:val="x-none" w:eastAsia="x-none"/>
        </w:rPr>
      </w:pPr>
    </w:p>
    <w:sectPr w:rsidR="0079219C">
      <w:headerReference w:type="default" r:id="rId30"/>
      <w:headerReference w:type="first" r:id="rId31"/>
      <w:pgSz w:w="16838" w:h="11906" w:orient="landscape"/>
      <w:pgMar w:top="1134" w:right="1134" w:bottom="851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1A0" w:rsidRDefault="009B61A0">
      <w:r>
        <w:separator/>
      </w:r>
    </w:p>
  </w:endnote>
  <w:endnote w:type="continuationSeparator" w:id="0">
    <w:p w:rsidR="009B61A0" w:rsidRDefault="009B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altName w:val="Malgun Gothic Semilight"/>
    <w:panose1 w:val="020B0604020202020204"/>
    <w:charset w:val="01"/>
    <w:family w:val="roman"/>
    <w:pitch w:val="variable"/>
  </w:font>
  <w:font w:name="Calibri Light (Заголовки)"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1A0" w:rsidRDefault="009B61A0">
      <w:r>
        <w:separator/>
      </w:r>
    </w:p>
  </w:footnote>
  <w:footnote w:type="continuationSeparator" w:id="0">
    <w:p w:rsidR="009B61A0" w:rsidRDefault="009B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1A0" w:rsidRDefault="009B61A0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1A0" w:rsidRDefault="009B61A0">
    <w:pPr>
      <w:pStyle w:val="a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1A0" w:rsidRDefault="009B61A0">
    <w:pPr>
      <w:pStyle w:val="ac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1A0" w:rsidRDefault="009B61A0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566"/>
    <w:multiLevelType w:val="multilevel"/>
    <w:tmpl w:val="F3B88C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12836AA8"/>
    <w:multiLevelType w:val="multilevel"/>
    <w:tmpl w:val="E56AA836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34597562"/>
    <w:multiLevelType w:val="multilevel"/>
    <w:tmpl w:val="FCA27A78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4CA467E5"/>
    <w:multiLevelType w:val="multilevel"/>
    <w:tmpl w:val="13D4EFA0"/>
    <w:lvl w:ilvl="0">
      <w:start w:val="1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670DB4"/>
    <w:multiLevelType w:val="multilevel"/>
    <w:tmpl w:val="B84014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FEC2308"/>
    <w:multiLevelType w:val="multilevel"/>
    <w:tmpl w:val="51021B10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692F7685"/>
    <w:multiLevelType w:val="multilevel"/>
    <w:tmpl w:val="3930309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%6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%7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134" w:firstLine="0"/>
      </w:pPr>
    </w:lvl>
  </w:abstractNum>
  <w:abstractNum w:abstractNumId="7" w15:restartNumberingAfterBreak="0">
    <w:nsid w:val="69F064AD"/>
    <w:multiLevelType w:val="multilevel"/>
    <w:tmpl w:val="1534B3F2"/>
    <w:lvl w:ilvl="0">
      <w:start w:val="1"/>
      <w:numFmt w:val="decimal"/>
      <w:pStyle w:val="21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 w15:restartNumberingAfterBreak="0">
    <w:nsid w:val="73AC5778"/>
    <w:multiLevelType w:val="multilevel"/>
    <w:tmpl w:val="C636B2F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77F951F8"/>
    <w:multiLevelType w:val="multilevel"/>
    <w:tmpl w:val="D7E4EC30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9C"/>
    <w:rsid w:val="00180F22"/>
    <w:rsid w:val="00526446"/>
    <w:rsid w:val="0079219C"/>
    <w:rsid w:val="009B61A0"/>
    <w:rsid w:val="00A2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2C17"/>
  <w15:docId w15:val="{CC9F6B30-5197-41F3-84F3-598A443D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overflowPunct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31"/>
    <w:next w:val="a3"/>
    <w:link w:val="10"/>
    <w:qFormat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pPr>
      <w:outlineLvl w:val="1"/>
    </w:pPr>
  </w:style>
  <w:style w:type="paragraph" w:styleId="31">
    <w:name w:val="heading 3"/>
    <w:basedOn w:val="a3"/>
    <w:next w:val="a3"/>
    <w:link w:val="32"/>
    <w:autoRedefine/>
    <w:qFormat/>
    <w:pPr>
      <w:keepNext/>
      <w:tabs>
        <w:tab w:val="left" w:pos="0"/>
      </w:tabs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pPr>
      <w:outlineLvl w:val="3"/>
    </w:pPr>
    <w:rPr>
      <w:bCs/>
    </w:rPr>
  </w:style>
  <w:style w:type="paragraph" w:styleId="5">
    <w:name w:val="heading 5"/>
    <w:basedOn w:val="a3"/>
    <w:next w:val="a3"/>
    <w:link w:val="50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qFormat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qFormat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qFormat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qFormat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qFormat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qFormat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qFormat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qFormat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qFormat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Pr>
      <w:vertAlign w:val="superscript"/>
    </w:rPr>
  </w:style>
  <w:style w:type="character" w:styleId="aa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b">
    <w:name w:val="Верхний колонтитул Знак"/>
    <w:basedOn w:val="a4"/>
    <w:link w:val="ac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4"/>
    <w:link w:val="25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3">
    <w:name w:val="Основной текст 3 Знак"/>
    <w:basedOn w:val="a4"/>
    <w:link w:val="34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4"/>
    <w:link w:val="36"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Основной текст 2 Знак"/>
    <w:basedOn w:val="a4"/>
    <w:link w:val="27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</w:style>
  <w:style w:type="character" w:customStyle="1" w:styleId="11">
    <w:name w:val="Гиперссылка1"/>
    <w:qFormat/>
    <w:rPr>
      <w:color w:val="0000FF"/>
      <w:u w:val="single"/>
    </w:rPr>
  </w:style>
  <w:style w:type="character" w:customStyle="1" w:styleId="af4">
    <w:name w:val="Текст выноски Знак"/>
    <w:basedOn w:val="a4"/>
    <w:link w:val="af5"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annotation reference"/>
    <w:qFormat/>
    <w:rPr>
      <w:sz w:val="16"/>
      <w:szCs w:val="16"/>
    </w:rPr>
  </w:style>
  <w:style w:type="character" w:customStyle="1" w:styleId="af7">
    <w:name w:val="Текст примечания Знак"/>
    <w:basedOn w:val="a4"/>
    <w:link w:val="af8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ма примечания Знак"/>
    <w:basedOn w:val="af7"/>
    <w:link w:val="afa"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b">
    <w:name w:val="Strong"/>
    <w:qFormat/>
    <w:rPr>
      <w:b/>
      <w:bCs/>
    </w:rPr>
  </w:style>
  <w:style w:type="character" w:customStyle="1" w:styleId="afc">
    <w:name w:val="Название Знак"/>
    <w:link w:val="12"/>
    <w:qFormat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d">
    <w:name w:val="Подзаголовок Знак"/>
    <w:basedOn w:val="a4"/>
    <w:link w:val="afe"/>
    <w:qFormat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">
    <w:name w:val="Emphasis"/>
    <w:qFormat/>
    <w:rPr>
      <w:i/>
      <w:iCs/>
    </w:rPr>
  </w:style>
  <w:style w:type="character" w:customStyle="1" w:styleId="28">
    <w:name w:val="Цитата 2 Знак"/>
    <w:basedOn w:val="a4"/>
    <w:link w:val="29"/>
    <w:qFormat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0">
    <w:name w:val="Выделенная цитата Знак"/>
    <w:basedOn w:val="a4"/>
    <w:link w:val="aff1"/>
    <w:qFormat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2">
    <w:name w:val="Subtle Emphasis"/>
    <w:qFormat/>
    <w:rPr>
      <w:i/>
      <w:iCs/>
      <w:color w:val="808080"/>
    </w:rPr>
  </w:style>
  <w:style w:type="character" w:styleId="aff3">
    <w:name w:val="Intense Emphasis"/>
    <w:qFormat/>
    <w:rPr>
      <w:b/>
      <w:bCs/>
      <w:i/>
      <w:iCs/>
      <w:color w:val="4F81BD"/>
    </w:rPr>
  </w:style>
  <w:style w:type="character" w:styleId="aff4">
    <w:name w:val="Subtle Reference"/>
    <w:qFormat/>
    <w:rPr>
      <w:smallCaps/>
      <w:color w:val="C0504D"/>
      <w:u w:val="single"/>
    </w:rPr>
  </w:style>
  <w:style w:type="character" w:styleId="aff5">
    <w:name w:val="Intense Reference"/>
    <w:qFormat/>
    <w:rPr>
      <w:b/>
      <w:bCs/>
      <w:smallCaps/>
      <w:color w:val="C0504D"/>
      <w:spacing w:val="5"/>
      <w:u w:val="single"/>
    </w:rPr>
  </w:style>
  <w:style w:type="character" w:styleId="aff6">
    <w:name w:val="Book Title"/>
    <w:qFormat/>
    <w:rPr>
      <w:b/>
      <w:bCs/>
      <w:smallCaps/>
      <w:spacing w:val="5"/>
    </w:rPr>
  </w:style>
  <w:style w:type="character" w:customStyle="1" w:styleId="aff7">
    <w:name w:val="Электронная подпись Знак"/>
    <w:basedOn w:val="a4"/>
    <w:link w:val="aff8"/>
    <w:qFormat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3">
    <w:name w:val="Подпункт Знак1"/>
    <w:link w:val="aff9"/>
    <w:qFormat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</w:style>
  <w:style w:type="character" w:customStyle="1" w:styleId="affa">
    <w:name w:val="Абзац списка Знак"/>
    <w:link w:val="affb"/>
    <w:qFormat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c">
    <w:name w:val="комментарий"/>
    <w:qFormat/>
    <w:rPr>
      <w:b/>
      <w:i/>
      <w:shd w:val="clear" w:color="auto" w:fill="FFFF99"/>
    </w:rPr>
  </w:style>
  <w:style w:type="character" w:customStyle="1" w:styleId="affd">
    <w:name w:val="Подподпункт Знак"/>
    <w:link w:val="affe"/>
    <w:qFormat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7">
    <w:name w:val="УРОВЕНЬ_Абзац_тип3 Знак"/>
    <w:link w:val="30"/>
    <w:qFormat/>
    <w:rPr>
      <w:rFonts w:ascii="Times New Roman" w:eastAsia="Calibri" w:hAnsi="Times New Roman" w:cs="Times New Roman"/>
      <w:sz w:val="26"/>
      <w:szCs w:val="28"/>
    </w:rPr>
  </w:style>
  <w:style w:type="character" w:customStyle="1" w:styleId="afff">
    <w:name w:val="Текст концевой сноски Знак"/>
    <w:basedOn w:val="a4"/>
    <w:link w:val="aff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Символ концевой сноски"/>
    <w:qFormat/>
    <w:rPr>
      <w:vertAlign w:val="superscript"/>
    </w:rPr>
  </w:style>
  <w:style w:type="character" w:styleId="afff2">
    <w:name w:val="endnote reference"/>
    <w:rPr>
      <w:vertAlign w:val="superscript"/>
    </w:rPr>
  </w:style>
  <w:style w:type="character" w:customStyle="1" w:styleId="EndnoteCharacters">
    <w:name w:val="Endnote Characters"/>
    <w:basedOn w:val="a4"/>
    <w:qFormat/>
    <w:rPr>
      <w:vertAlign w:val="superscript"/>
    </w:rPr>
  </w:style>
  <w:style w:type="character" w:customStyle="1" w:styleId="2a">
    <w:name w:val="Пункт2 Знак"/>
    <w:link w:val="2b"/>
    <w:qFormat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4">
    <w:name w:val="УРОВЕНЬ_1. Знак"/>
    <w:link w:val="15"/>
    <w:qFormat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6">
    <w:name w:val="Неразрешенное упоминание1"/>
    <w:basedOn w:val="a4"/>
    <w:qFormat/>
    <w:rPr>
      <w:color w:val="605E5C"/>
      <w:shd w:val="clear" w:color="auto" w:fill="E1DFDD"/>
    </w:rPr>
  </w:style>
  <w:style w:type="character" w:customStyle="1" w:styleId="afff3">
    <w:name w:val="Основной текст_"/>
    <w:link w:val="17"/>
    <w:qFormat/>
    <w:rPr>
      <w:rFonts w:cs="Times New Roman"/>
      <w:sz w:val="28"/>
      <w:szCs w:val="28"/>
      <w:shd w:val="clear" w:color="auto" w:fill="FFFFFF"/>
    </w:rPr>
  </w:style>
  <w:style w:type="character" w:customStyle="1" w:styleId="afff4">
    <w:name w:val="Основной текст + Малые прописные"/>
    <w:qFormat/>
    <w:rPr>
      <w:rFonts w:ascii="Times New Roman" w:hAnsi="Times New Roman" w:cs="Times New Roman"/>
      <w:smallCaps/>
      <w:color w:val="000000"/>
      <w:spacing w:val="0"/>
      <w:w w:val="100"/>
      <w:sz w:val="28"/>
      <w:szCs w:val="28"/>
      <w:u w:val="none"/>
      <w:lang w:val="ru-RU" w:eastAsia="x-none" w:bidi="ar-SA"/>
    </w:rPr>
  </w:style>
  <w:style w:type="character" w:customStyle="1" w:styleId="afff5">
    <w:name w:val="Ссылка указателя"/>
    <w:qFormat/>
  </w:style>
  <w:style w:type="character" w:styleId="afff6">
    <w:name w:val="Hyperlink"/>
    <w:basedOn w:val="a4"/>
    <w:rPr>
      <w:color w:val="0563C1"/>
      <w:u w:val="single"/>
    </w:rPr>
  </w:style>
  <w:style w:type="character" w:customStyle="1" w:styleId="hl">
    <w:name w:val="hl"/>
    <w:basedOn w:val="a4"/>
    <w:qFormat/>
  </w:style>
  <w:style w:type="paragraph" w:styleId="afff7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2">
    <w:name w:val="Body Text"/>
    <w:basedOn w:val="a3"/>
    <w:link w:val="af1"/>
    <w:pPr>
      <w:spacing w:after="120"/>
    </w:pPr>
  </w:style>
  <w:style w:type="paragraph" w:styleId="afff8">
    <w:name w:val="List"/>
    <w:basedOn w:val="af2"/>
  </w:style>
  <w:style w:type="paragraph" w:styleId="afff9">
    <w:name w:val="caption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a">
    <w:name w:val="index heading"/>
    <w:basedOn w:val="afff7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7"/>
    <w:qFormat/>
  </w:style>
  <w:style w:type="paragraph" w:customStyle="1" w:styleId="caption11">
    <w:name w:val="caption11"/>
    <w:basedOn w:val="a3"/>
    <w:next w:val="a3"/>
    <w:qFormat/>
    <w:rPr>
      <w:rFonts w:eastAsia="Calibri"/>
      <w:b/>
      <w:bCs/>
      <w:color w:val="4F81BD"/>
      <w:sz w:val="18"/>
      <w:szCs w:val="18"/>
    </w:rPr>
  </w:style>
  <w:style w:type="paragraph" w:customStyle="1" w:styleId="indexheading11">
    <w:name w:val="index heading11"/>
    <w:basedOn w:val="afff7"/>
    <w:qFormat/>
  </w:style>
  <w:style w:type="paragraph" w:customStyle="1" w:styleId="afffb">
    <w:name w:val="Название раздела инструкции"/>
    <w:basedOn w:val="a3"/>
    <w:autoRedefine/>
    <w:qFormat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pPr>
      <w:numPr>
        <w:ilvl w:val="1"/>
        <w:numId w:val="1"/>
      </w:numPr>
      <w:spacing w:before="80" w:after="80"/>
      <w:jc w:val="both"/>
    </w:pPr>
  </w:style>
  <w:style w:type="paragraph" w:styleId="a8">
    <w:name w:val="footnote text"/>
    <w:basedOn w:val="a3"/>
    <w:link w:val="a7"/>
    <w:rPr>
      <w:sz w:val="20"/>
      <w:szCs w:val="20"/>
    </w:rPr>
  </w:style>
  <w:style w:type="paragraph" w:customStyle="1" w:styleId="18">
    <w:name w:val="Шапка 1"/>
    <w:basedOn w:val="a3"/>
    <w:qFormat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c">
    <w:name w:val="Шапка 2"/>
    <w:basedOn w:val="a3"/>
    <w:qFormat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8">
    <w:name w:val="Шапка 3"/>
    <w:basedOn w:val="a3"/>
    <w:qFormat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2">
    <w:name w:val="Название1"/>
    <w:basedOn w:val="a3"/>
    <w:link w:val="afc"/>
    <w:qFormat/>
    <w:pPr>
      <w:jc w:val="center"/>
    </w:pPr>
    <w:rPr>
      <w:szCs w:val="20"/>
      <w:lang w:val="x-none" w:eastAsia="x-none"/>
    </w:rPr>
  </w:style>
  <w:style w:type="paragraph" w:customStyle="1" w:styleId="afffc">
    <w:name w:val="Колонтитул"/>
    <w:basedOn w:val="a3"/>
    <w:qFormat/>
  </w:style>
  <w:style w:type="paragraph" w:styleId="ac">
    <w:name w:val="header"/>
    <w:basedOn w:val="a3"/>
    <w:link w:val="ab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e">
    <w:name w:val="Body Text Indent"/>
    <w:basedOn w:val="a3"/>
    <w:link w:val="ad"/>
    <w:pPr>
      <w:ind w:left="360"/>
    </w:pPr>
    <w:rPr>
      <w:sz w:val="24"/>
      <w:szCs w:val="24"/>
    </w:rPr>
  </w:style>
  <w:style w:type="paragraph" w:styleId="af0">
    <w:name w:val="footer"/>
    <w:basedOn w:val="a3"/>
    <w:link w:val="af"/>
    <w:pPr>
      <w:tabs>
        <w:tab w:val="center" w:pos="4677"/>
        <w:tab w:val="right" w:pos="9355"/>
      </w:tabs>
    </w:pPr>
  </w:style>
  <w:style w:type="paragraph" w:styleId="25">
    <w:name w:val="Body Text Indent 2"/>
    <w:basedOn w:val="a3"/>
    <w:link w:val="24"/>
    <w:qFormat/>
    <w:pPr>
      <w:spacing w:after="120" w:line="480" w:lineRule="auto"/>
      <w:ind w:left="283"/>
    </w:pPr>
  </w:style>
  <w:style w:type="paragraph" w:styleId="34">
    <w:name w:val="Body Text 3"/>
    <w:basedOn w:val="a3"/>
    <w:link w:val="33"/>
    <w:qFormat/>
    <w:pPr>
      <w:spacing w:after="120"/>
    </w:pPr>
    <w:rPr>
      <w:sz w:val="16"/>
      <w:szCs w:val="16"/>
    </w:rPr>
  </w:style>
  <w:style w:type="paragraph" w:styleId="36">
    <w:name w:val="Body Text Indent 3"/>
    <w:basedOn w:val="a3"/>
    <w:link w:val="35"/>
    <w:qFormat/>
    <w:pPr>
      <w:spacing w:after="120"/>
      <w:ind w:left="283"/>
    </w:pPr>
    <w:rPr>
      <w:sz w:val="16"/>
      <w:szCs w:val="16"/>
    </w:rPr>
  </w:style>
  <w:style w:type="paragraph" w:styleId="27">
    <w:name w:val="Body Text 2"/>
    <w:basedOn w:val="a3"/>
    <w:link w:val="26"/>
    <w:qFormat/>
    <w:pPr>
      <w:spacing w:after="120" w:line="480" w:lineRule="auto"/>
    </w:pPr>
  </w:style>
  <w:style w:type="paragraph" w:styleId="afffd">
    <w:name w:val="Block Text"/>
    <w:basedOn w:val="a3"/>
    <w:qFormat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f9">
    <w:name w:val="Подпункт"/>
    <w:basedOn w:val="a3"/>
    <w:link w:val="13"/>
    <w:qFormat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b">
    <w:name w:val="Пункт2"/>
    <w:basedOn w:val="a3"/>
    <w:link w:val="2a"/>
    <w:qFormat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9">
    <w:name w:val="toc 1"/>
    <w:basedOn w:val="a3"/>
    <w:next w:val="a3"/>
    <w:autoRedefine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pPr>
      <w:tabs>
        <w:tab w:val="left" w:pos="1120"/>
        <w:tab w:val="right" w:leader="dot" w:pos="9911"/>
      </w:tabs>
    </w:pPr>
    <w:rPr>
      <w:rFonts w:cs="Calibri"/>
      <w:sz w:val="20"/>
      <w:szCs w:val="20"/>
    </w:rPr>
  </w:style>
  <w:style w:type="paragraph" w:customStyle="1" w:styleId="afffe">
    <w:name w:val="Раздел регламента"/>
    <w:basedOn w:val="a3"/>
    <w:qFormat/>
  </w:style>
  <w:style w:type="paragraph" w:customStyle="1" w:styleId="affff">
    <w:name w:val="Приложение к регламенту"/>
    <w:basedOn w:val="a3"/>
    <w:qFormat/>
    <w:pPr>
      <w:jc w:val="right"/>
    </w:pPr>
  </w:style>
  <w:style w:type="paragraph" w:styleId="2d">
    <w:name w:val="toc 2"/>
    <w:basedOn w:val="a3"/>
    <w:next w:val="a3"/>
    <w:autoRedefine/>
    <w:pPr>
      <w:spacing w:before="240"/>
    </w:pPr>
    <w:rPr>
      <w:rFonts w:cs="Calibri"/>
      <w:b/>
      <w:bCs/>
      <w:sz w:val="20"/>
      <w:szCs w:val="20"/>
    </w:rPr>
  </w:style>
  <w:style w:type="paragraph" w:styleId="af5">
    <w:name w:val="Balloon Text"/>
    <w:basedOn w:val="a3"/>
    <w:link w:val="af4"/>
    <w:qFormat/>
    <w:rPr>
      <w:rFonts w:ascii="Tahoma" w:hAnsi="Tahoma" w:cs="Tahoma"/>
      <w:sz w:val="16"/>
      <w:szCs w:val="16"/>
    </w:rPr>
  </w:style>
  <w:style w:type="paragraph" w:styleId="af8">
    <w:name w:val="annotation text"/>
    <w:basedOn w:val="a3"/>
    <w:link w:val="af7"/>
    <w:qFormat/>
    <w:rPr>
      <w:sz w:val="20"/>
      <w:szCs w:val="20"/>
    </w:rPr>
  </w:style>
  <w:style w:type="paragraph" w:styleId="afa">
    <w:name w:val="annotation subject"/>
    <w:basedOn w:val="af8"/>
    <w:next w:val="af8"/>
    <w:link w:val="af9"/>
    <w:qFormat/>
    <w:rPr>
      <w:b/>
      <w:bCs/>
    </w:rPr>
  </w:style>
  <w:style w:type="paragraph" w:customStyle="1" w:styleId="1a">
    <w:name w:val="Обычный (веб)1"/>
    <w:basedOn w:val="a3"/>
    <w:qFormat/>
    <w:pP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pPr>
      <w:ind w:left="1960"/>
    </w:pPr>
    <w:rPr>
      <w:rFonts w:ascii="Calibri" w:hAnsi="Calibri" w:cs="Calibri"/>
      <w:sz w:val="20"/>
      <w:szCs w:val="20"/>
    </w:rPr>
  </w:style>
  <w:style w:type="paragraph" w:styleId="51">
    <w:name w:val="toc 5"/>
    <w:basedOn w:val="a3"/>
    <w:next w:val="a3"/>
    <w:autoRedefine/>
    <w:pPr>
      <w:ind w:left="840"/>
    </w:pPr>
    <w:rPr>
      <w:rFonts w:ascii="Calibri" w:hAnsi="Calibri" w:cs="Calibri"/>
      <w:sz w:val="20"/>
      <w:szCs w:val="20"/>
    </w:rPr>
  </w:style>
  <w:style w:type="paragraph" w:styleId="42">
    <w:name w:val="toc 4"/>
    <w:basedOn w:val="a3"/>
    <w:next w:val="a3"/>
    <w:autoRedefine/>
    <w:pPr>
      <w:tabs>
        <w:tab w:val="left" w:pos="1120"/>
        <w:tab w:val="right" w:leader="dot" w:pos="9911"/>
      </w:tabs>
    </w:pPr>
    <w:rPr>
      <w:rFonts w:cs="Calibri"/>
      <w:sz w:val="20"/>
      <w:szCs w:val="20"/>
    </w:rPr>
  </w:style>
  <w:style w:type="paragraph" w:customStyle="1" w:styleId="2e">
    <w:name w:val="Раздел положения 2"/>
    <w:basedOn w:val="a3"/>
    <w:qFormat/>
    <w:pPr>
      <w:pageBreakBefore/>
      <w:jc w:val="both"/>
      <w:outlineLvl w:val="0"/>
    </w:pPr>
    <w:rPr>
      <w:b/>
    </w:rPr>
  </w:style>
  <w:style w:type="paragraph" w:customStyle="1" w:styleId="affff0">
    <w:name w:val="Знак Знак Знак Знак Знак Знак Знак Знак Знак"/>
    <w:basedOn w:val="a3"/>
    <w:qFormat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1">
    <w:name w:val="No Spacing"/>
    <w:basedOn w:val="a3"/>
    <w:qFormat/>
    <w:pPr>
      <w:spacing w:line="360" w:lineRule="auto"/>
    </w:pPr>
    <w:rPr>
      <w:rFonts w:eastAsia="Calibri"/>
      <w:sz w:val="24"/>
      <w:szCs w:val="24"/>
    </w:rPr>
  </w:style>
  <w:style w:type="paragraph" w:styleId="afe">
    <w:name w:val="Subtitle"/>
    <w:basedOn w:val="a3"/>
    <w:next w:val="a3"/>
    <w:link w:val="afd"/>
    <w:qFormat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b">
    <w:name w:val="List Paragraph"/>
    <w:basedOn w:val="a3"/>
    <w:link w:val="affa"/>
    <w:qFormat/>
    <w:pPr>
      <w:ind w:left="720"/>
      <w:contextualSpacing/>
    </w:pPr>
    <w:rPr>
      <w:rFonts w:eastAsia="Calibri"/>
      <w:sz w:val="24"/>
      <w:szCs w:val="24"/>
    </w:rPr>
  </w:style>
  <w:style w:type="paragraph" w:styleId="29">
    <w:name w:val="Quote"/>
    <w:basedOn w:val="a3"/>
    <w:next w:val="a3"/>
    <w:link w:val="28"/>
    <w:qFormat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f1">
    <w:name w:val="Intense Quote"/>
    <w:basedOn w:val="a3"/>
    <w:next w:val="a3"/>
    <w:link w:val="aff0"/>
    <w:qFormat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2">
    <w:name w:val="TOC Heading"/>
    <w:basedOn w:val="1"/>
    <w:next w:val="a3"/>
    <w:qFormat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8">
    <w:name w:val="E-mail Signature"/>
    <w:basedOn w:val="a3"/>
    <w:link w:val="aff7"/>
    <w:qFormat/>
    <w:rPr>
      <w:rFonts w:eastAsia="Calibri"/>
      <w:sz w:val="24"/>
      <w:szCs w:val="24"/>
      <w:lang w:val="x-none" w:eastAsia="x-none"/>
    </w:rPr>
  </w:style>
  <w:style w:type="paragraph" w:customStyle="1" w:styleId="affff3">
    <w:name w:val="Знак"/>
    <w:basedOn w:val="a3"/>
    <w:qFormat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4">
    <w:name w:val="Revision"/>
    <w:qFormat/>
    <w:pPr>
      <w:overflowPunct w:val="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  <w:overflowPunct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5">
    <w:name w:val="Пункт"/>
    <w:basedOn w:val="a3"/>
    <w:qFormat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b">
    <w:name w:val="Абзац списка1"/>
    <w:basedOn w:val="a3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6">
    <w:name w:val="Таблица"/>
    <w:basedOn w:val="a3"/>
    <w:qFormat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7">
    <w:name w:val="Таблица шапка"/>
    <w:basedOn w:val="a3"/>
    <w:qFormat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e">
    <w:name w:val="Подподпункт"/>
    <w:basedOn w:val="aff9"/>
    <w:link w:val="affd"/>
    <w:qFormat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b"/>
    <w:qFormat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b"/>
    <w:qFormat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b"/>
    <w:qFormat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b"/>
    <w:link w:val="37"/>
    <w:qFormat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b"/>
    <w:qFormat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c">
    <w:name w:val="Стиль Заголовок 1 + по ширине"/>
    <w:basedOn w:val="1"/>
    <w:qFormat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0">
    <w:name w:val="endnote text"/>
    <w:basedOn w:val="a3"/>
    <w:link w:val="afff"/>
    <w:rPr>
      <w:sz w:val="20"/>
      <w:szCs w:val="20"/>
    </w:rPr>
  </w:style>
  <w:style w:type="paragraph" w:customStyle="1" w:styleId="21">
    <w:name w:val="Заголовок 2 КВВ"/>
    <w:basedOn w:val="a3"/>
    <w:qFormat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8">
    <w:name w:val="Таблица текст"/>
    <w:basedOn w:val="a3"/>
    <w:qFormat/>
    <w:pPr>
      <w:spacing w:before="40" w:after="40"/>
      <w:ind w:left="57" w:right="57"/>
    </w:pPr>
    <w:rPr>
      <w:sz w:val="24"/>
      <w:szCs w:val="26"/>
    </w:rPr>
  </w:style>
  <w:style w:type="paragraph" w:styleId="affff9">
    <w:name w:val="Normal (Web)"/>
    <w:basedOn w:val="a3"/>
    <w:qFormat/>
    <w:pPr>
      <w:spacing w:before="280" w:after="280"/>
    </w:pPr>
    <w:rPr>
      <w:sz w:val="24"/>
      <w:szCs w:val="24"/>
    </w:rPr>
  </w:style>
  <w:style w:type="paragraph" w:customStyle="1" w:styleId="15">
    <w:name w:val="УРОВЕНЬ_1."/>
    <w:basedOn w:val="affb"/>
    <w:link w:val="14"/>
    <w:qFormat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pPr>
      <w:ind w:left="1120"/>
    </w:pPr>
    <w:rPr>
      <w:rFonts w:ascii="Calibri" w:hAnsi="Calibri" w:cs="Calibri"/>
      <w:sz w:val="20"/>
      <w:szCs w:val="20"/>
    </w:rPr>
  </w:style>
  <w:style w:type="paragraph" w:styleId="71">
    <w:name w:val="toc 7"/>
    <w:basedOn w:val="a3"/>
    <w:next w:val="a3"/>
    <w:autoRedefine/>
    <w:pPr>
      <w:ind w:left="1400"/>
    </w:pPr>
    <w:rPr>
      <w:rFonts w:ascii="Calibri" w:hAnsi="Calibri" w:cs="Calibri"/>
      <w:sz w:val="20"/>
      <w:szCs w:val="20"/>
    </w:rPr>
  </w:style>
  <w:style w:type="paragraph" w:styleId="81">
    <w:name w:val="toc 8"/>
    <w:basedOn w:val="a3"/>
    <w:next w:val="a3"/>
    <w:autoRedefine/>
    <w:pPr>
      <w:ind w:left="1680"/>
    </w:pPr>
    <w:rPr>
      <w:rFonts w:ascii="Calibri" w:hAnsi="Calibri" w:cs="Calibri"/>
      <w:sz w:val="20"/>
      <w:szCs w:val="20"/>
    </w:rPr>
  </w:style>
  <w:style w:type="paragraph" w:customStyle="1" w:styleId="17">
    <w:name w:val="Основной текст1"/>
    <w:basedOn w:val="a3"/>
    <w:link w:val="afff3"/>
    <w:qFormat/>
    <w:pPr>
      <w:widowControl w:val="0"/>
      <w:shd w:val="clear" w:color="auto" w:fill="FFFFFF"/>
      <w:spacing w:line="302" w:lineRule="exact"/>
    </w:pPr>
    <w:rPr>
      <w:rFonts w:ascii="Calibri" w:eastAsia="Calibri" w:hAnsi="Calibri"/>
      <w:lang w:eastAsia="en-US"/>
    </w:rPr>
  </w:style>
  <w:style w:type="paragraph" w:customStyle="1" w:styleId="affffa">
    <w:name w:val="Содержимое врезки"/>
    <w:basedOn w:val="a3"/>
    <w:qFormat/>
  </w:style>
  <w:style w:type="paragraph" w:customStyle="1" w:styleId="affffb">
    <w:name w:val="Содержимое таблицы"/>
    <w:basedOn w:val="a3"/>
    <w:qFormat/>
    <w:pPr>
      <w:widowControl w:val="0"/>
      <w:suppressLineNumbers/>
    </w:pPr>
  </w:style>
  <w:style w:type="paragraph" w:customStyle="1" w:styleId="affffc">
    <w:name w:val="Заголовок таблицы"/>
    <w:basedOn w:val="affffb"/>
    <w:qFormat/>
    <w:pPr>
      <w:jc w:val="center"/>
    </w:pPr>
    <w:rPr>
      <w:b/>
      <w:bCs/>
    </w:rPr>
  </w:style>
  <w:style w:type="paragraph" w:customStyle="1" w:styleId="Default">
    <w:name w:val="Default"/>
    <w:qFormat/>
    <w:pPr>
      <w:suppressAutoHyphens w:val="0"/>
      <w:overflowPunct w:val="0"/>
    </w:pPr>
    <w:rPr>
      <w:rFonts w:ascii="Arial" w:hAnsi="Arial" w:cs="Arial"/>
      <w:color w:val="000000"/>
      <w:sz w:val="24"/>
      <w:szCs w:val="24"/>
    </w:rPr>
  </w:style>
  <w:style w:type="numbering" w:customStyle="1" w:styleId="1d">
    <w:name w:val="Стиль1"/>
    <w:qFormat/>
  </w:style>
  <w:style w:type="numbering" w:customStyle="1" w:styleId="2f">
    <w:name w:val="Стиль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header" Target="header3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13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HRVKK</Company>
  <LinksUpToDate>false</LinksUpToDate>
  <CharactersWithSpaces>17359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Тотров Давид Витальевич</dc:creator>
  <dc:description/>
  <cp:lastModifiedBy>Захаров Алексей Юрьевич</cp:lastModifiedBy>
  <cp:revision>13</cp:revision>
  <dcterms:created xsi:type="dcterms:W3CDTF">2026-01-29T12:12:00Z</dcterms:created>
  <dcterms:modified xsi:type="dcterms:W3CDTF">2026-06-25T07:08:00Z</dcterms:modified>
  <dc:language>ru-RU</dc:language>
</cp:coreProperties>
</file>