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Технические требования </w:t>
      </w:r>
    </w:p>
    <w:p>
      <w:pPr>
        <w:pStyle w:val="Normal"/>
        <w:keepNext w:val="true"/>
        <w:keepLines/>
        <w:widowControl/>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на выполнение работ по техническому обслуживанию </w:t>
      </w:r>
    </w:p>
    <w:p>
      <w:pPr>
        <w:pStyle w:val="Normal"/>
        <w:keepNext w:val="true"/>
        <w:keepLines/>
        <w:widowControl/>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откатных, распашных ворот и шлагбаумов здания</w:t>
      </w:r>
    </w:p>
    <w:p>
      <w:pPr>
        <w:pStyle w:val="Normal"/>
        <w:keepNext w:val="true"/>
        <w:keepLines/>
        <w:widowControl/>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 </w:t>
      </w:r>
      <w:r>
        <w:rPr>
          <w:rFonts w:eastAsia="Calibri" w:cs="" w:ascii="Times New Roman" w:hAnsi="Times New Roman" w:cstheme="minorBidi"/>
          <w:kern w:val="0"/>
          <w:lang w:eastAsia="en-US" w:bidi="ar-SA"/>
        </w:rPr>
        <w:t>АО «Ленгидропроект»</w:t>
      </w:r>
    </w:p>
    <w:p>
      <w:pPr>
        <w:pStyle w:val="Normal"/>
        <w:keepNext w:val="true"/>
        <w:keepLines/>
        <w:widowControl/>
        <w:ind w:firstLine="709"/>
        <w:jc w:val="center"/>
        <w:rPr>
          <w:rFonts w:ascii="Times New Roman" w:hAnsi="Times New Roman" w:eastAsia="Calibri" w:cs="" w:cstheme="minorBidi"/>
          <w:b/>
          <w:i/>
          <w:i/>
          <w:kern w:val="0"/>
          <w:sz w:val="26"/>
          <w:szCs w:val="26"/>
          <w:lang w:eastAsia="en-US" w:bidi="ar-SA"/>
        </w:rPr>
      </w:pPr>
      <w:r>
        <w:rPr>
          <w:rFonts w:eastAsia="Calibri" w:cs="" w:cstheme="minorBidi" w:ascii="Times New Roman" w:hAnsi="Times New Roman"/>
          <w:b/>
          <w:i/>
          <w:kern w:val="0"/>
          <w:sz w:val="26"/>
          <w:szCs w:val="26"/>
          <w:lang w:eastAsia="en-US" w:bidi="ar-SA"/>
        </w:rPr>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caps/>
          <w:kern w:val="0"/>
          <w:szCs w:val="32"/>
          <w:lang w:eastAsia="en-US" w:bidi="ar-SA"/>
        </w:rPr>
      </w:pPr>
      <w:r>
        <w:rPr>
          <w:rFonts w:eastAsia="" w:cs="" w:ascii="Times New Roman" w:hAnsi="Times New Roman" w:cstheme="majorBidi" w:eastAsiaTheme="majorEastAsia"/>
          <w:b/>
          <w:kern w:val="0"/>
          <w:szCs w:val="32"/>
          <w:lang w:eastAsia="en-US" w:bidi="ar-SA"/>
        </w:rPr>
        <w:t>1.Общие сведения</w:t>
      </w:r>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b/>
          <w:iCs/>
          <w:kern w:val="0"/>
          <w:szCs w:val="22"/>
          <w:lang w:eastAsia="en-US" w:bidi="ar-SA"/>
        </w:rPr>
        <w:t>1.1.Обозначения и сокращения</w:t>
      </w:r>
    </w:p>
    <w:p>
      <w:pPr>
        <w:pStyle w:val="Normal"/>
        <w:widowControl/>
        <w:ind w:firstLine="709"/>
        <w:jc w:val="both"/>
        <w:rPr>
          <w:rFonts w:ascii="Times New Roman" w:hAnsi="Times New Roman" w:eastAsia="SimSun" w:cs="" w:cstheme="minorBidi"/>
          <w:kern w:val="0"/>
          <w:szCs w:val="22"/>
          <w:lang w:val="x-none" w:eastAsia="x-none" w:bidi="ar-SA"/>
        </w:rPr>
      </w:pPr>
      <w:r>
        <w:rPr>
          <w:rFonts w:eastAsia="SimSun" w:cs="" w:cstheme="minorBidi" w:ascii="Times New Roman" w:hAnsi="Times New Roman"/>
          <w:kern w:val="0"/>
          <w:szCs w:val="22"/>
          <w:lang w:val="x-none" w:eastAsia="x-none" w:bidi="ar-SA"/>
        </w:rPr>
      </w:r>
    </w:p>
    <w:tbl>
      <w:tblPr>
        <w:tblW w:w="1006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4"/>
        <w:gridCol w:w="8275"/>
      </w:tblGrid>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ind w:firstLine="709"/>
              <w:jc w:val="both"/>
              <w:rPr>
                <w:rFonts w:ascii="Times New Roman" w:hAnsi="Times New Roman" w:eastAsia="SimSun" w:cs="" w:cstheme="minorBidi"/>
                <w:bCs/>
                <w:iCs/>
                <w:kern w:val="0"/>
                <w:shd w:fill="FFFF99" w:val="clear"/>
                <w:lang w:eastAsia="en-US" w:bidi="ar-SA"/>
              </w:rPr>
            </w:pPr>
            <w:r>
              <w:rPr>
                <w:rFonts w:eastAsia="SimSun" w:cs="" w:ascii="Times New Roman" w:hAnsi="Times New Roman" w:cstheme="minorBidi"/>
                <w:i/>
                <w:iCs/>
                <w:kern w:val="0"/>
                <w:lang w:eastAsia="en-US" w:bidi="ar-SA"/>
              </w:rPr>
              <w:t>ТТ</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ind w:firstLine="709"/>
              <w:jc w:val="both"/>
              <w:rPr>
                <w:rFonts w:ascii="Times New Roman" w:hAnsi="Times New Roman" w:eastAsia="SimSun" w:cs="" w:cstheme="minorBidi"/>
                <w:bCs/>
                <w:iCs/>
                <w:kern w:val="0"/>
                <w:shd w:fill="FFFF99" w:val="clear"/>
                <w:lang w:eastAsia="en-US" w:bidi="ar-SA"/>
              </w:rPr>
            </w:pPr>
            <w:r>
              <w:rPr>
                <w:rFonts w:eastAsia="SimSun" w:cs="" w:ascii="Times New Roman" w:hAnsi="Times New Roman" w:cstheme="minorBidi"/>
                <w:i/>
                <w:iCs/>
                <w:kern w:val="0"/>
                <w:lang w:eastAsia="en-US" w:bidi="ar-SA"/>
              </w:rPr>
              <w:t>Технические требования</w:t>
            </w:r>
          </w:p>
        </w:tc>
      </w:tr>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ind w:firstLine="709"/>
              <w:jc w:val="both"/>
              <w:rPr>
                <w:rFonts w:ascii="Times New Roman" w:hAnsi="Times New Roman" w:eastAsia="SimSun" w:cs="" w:cstheme="minorBidi"/>
                <w:i/>
                <w:i/>
                <w:kern w:val="0"/>
                <w:szCs w:val="22"/>
                <w:lang w:eastAsia="en-US" w:bidi="ar-SA"/>
              </w:rPr>
            </w:pPr>
            <w:r>
              <w:rPr>
                <w:rFonts w:eastAsia="SimSun" w:cs="" w:ascii="Times New Roman" w:hAnsi="Times New Roman" w:cstheme="minorBidi"/>
                <w:i/>
                <w:iCs/>
                <w:kern w:val="0"/>
                <w:lang w:eastAsia="en-US" w:bidi="ar-SA"/>
              </w:rPr>
              <w:t xml:space="preserve">ТО </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ind w:firstLine="709"/>
              <w:jc w:val="both"/>
              <w:rPr>
                <w:rFonts w:ascii="Times New Roman" w:hAnsi="Times New Roman" w:eastAsia="SimSun" w:cs="" w:cstheme="minorBidi"/>
                <w:i/>
                <w:i/>
                <w:iCs/>
                <w:kern w:val="0"/>
                <w:lang w:eastAsia="en-US" w:bidi="ar-SA"/>
              </w:rPr>
            </w:pPr>
            <w:r>
              <w:rPr>
                <w:rFonts w:eastAsia="SimSun" w:cs="" w:ascii="Times New Roman" w:hAnsi="Times New Roman" w:cstheme="minorBidi"/>
                <w:i/>
                <w:iCs/>
                <w:kern w:val="0"/>
                <w:lang w:eastAsia="en-US" w:bidi="ar-SA"/>
              </w:rPr>
              <w:t>Техническое обслуживание</w:t>
            </w:r>
          </w:p>
        </w:tc>
      </w:tr>
    </w:tbl>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b/>
          <w:iCs/>
          <w:kern w:val="0"/>
          <w:szCs w:val="22"/>
          <w:lang w:eastAsia="en-US" w:bidi="ar-SA"/>
        </w:rPr>
        <w:t>1.2. Наименование оборудования</w:t>
      </w:r>
    </w:p>
    <w:p>
      <w:pPr>
        <w:pStyle w:val="Normal"/>
        <w:tabs>
          <w:tab w:val="clear" w:pos="708"/>
          <w:tab w:val="left" w:pos="426" w:leader="none"/>
        </w:tabs>
        <w:spacing w:before="120" w:after="120"/>
        <w:ind w:firstLine="709"/>
        <w:jc w:val="both"/>
        <w:rPr>
          <w:rFonts w:ascii="Times New Roman" w:hAnsi="Times New Roman" w:eastAsia="SimSun" w:cs="Times New Roman"/>
          <w:bCs/>
          <w:kern w:val="0"/>
          <w:shd w:fill="FFFF99" w:val="clear"/>
          <w:lang w:eastAsia="en-US" w:bidi="ar-SA"/>
        </w:rPr>
      </w:pPr>
      <w:r>
        <w:rPr>
          <w:rFonts w:eastAsia="Calibri" w:cs="Times New Roman" w:ascii="Times New Roman" w:hAnsi="Times New Roman"/>
          <w:kern w:val="0"/>
          <w:lang w:eastAsia="x-none" w:bidi="ar-SA"/>
        </w:rPr>
        <w:t>«Выполнение работ по техническому обслуживанию откатных, распашных ворот и шлагбаумов здания АО «Ленгидропроект»</w:t>
      </w:r>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b/>
          <w:iCs/>
          <w:kern w:val="0"/>
          <w:szCs w:val="22"/>
          <w:lang w:eastAsia="en-US" w:bidi="ar-SA"/>
        </w:rPr>
        <w:t>1.3. Цель выполнения работ</w:t>
      </w:r>
    </w:p>
    <w:p>
      <w:pPr>
        <w:pStyle w:val="Normal"/>
        <w:widowControl/>
        <w:ind w:firstLine="709"/>
        <w:jc w:val="both"/>
        <w:rPr>
          <w:rFonts w:ascii="Times New Roman" w:hAnsi="Times New Roman" w:eastAsia="SimSun" w:cs="Times New Roman"/>
          <w:kern w:val="0"/>
          <w:lang w:val="x-none" w:eastAsia="x-none" w:bidi="ar-SA"/>
        </w:rPr>
      </w:pPr>
      <w:r>
        <w:rPr>
          <w:rFonts w:eastAsia="SimSun" w:cs="Times New Roman" w:ascii="Times New Roman" w:hAnsi="Times New Roman"/>
          <w:kern w:val="0"/>
          <w:lang w:eastAsia="en-US" w:bidi="ar-SA"/>
        </w:rPr>
        <w:t>Работы по техническому обслуживанию откатных, распашных ворот и шлагбаумов (далее - Оборудование) выполняются в целях обеспечения безопасных и комфортных условий работы сотрудников и безаварийной работы Оборудования. Задачей выполнения работ является поддержание Оборудования в технически исправном состоянии (проведение технического обслуживания, ремонтов) на прилегающей территории к нежилому административному зданию Заказчика, по адресу:</w:t>
      </w:r>
      <w:r>
        <w:rPr>
          <w:rFonts w:eastAsia="SimSun" w:cs="Times New Roman" w:ascii="Times New Roman" w:hAnsi="Times New Roman"/>
          <w:iCs/>
          <w:kern w:val="0"/>
          <w:lang w:eastAsia="en-US" w:bidi="ar-SA"/>
        </w:rPr>
        <w:t xml:space="preserve"> </w:t>
      </w:r>
      <w:r>
        <w:rPr>
          <w:rFonts w:eastAsia="SimSun" w:cs="Times New Roman" w:ascii="Times New Roman" w:hAnsi="Times New Roman"/>
          <w:kern w:val="0"/>
          <w:lang w:eastAsia="en-US" w:bidi="ar-SA"/>
        </w:rPr>
        <w:t>г. Санкт-Петербург, пр. Испытателей, д. 22, литера А.</w:t>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kern w:val="0"/>
          <w:szCs w:val="32"/>
          <w:shd w:fill="FFFF99" w:val="clear"/>
          <w:lang w:eastAsia="en-US" w:bidi="ar-SA"/>
        </w:rPr>
      </w:pPr>
      <w:r>
        <w:rPr>
          <w:rFonts w:eastAsia="" w:cs="" w:ascii="Times New Roman" w:hAnsi="Times New Roman" w:cstheme="majorBidi" w:eastAsiaTheme="majorEastAsia"/>
          <w:b/>
          <w:kern w:val="0"/>
          <w:szCs w:val="32"/>
          <w:lang w:eastAsia="en-US" w:bidi="ar-SA"/>
        </w:rPr>
        <w:t xml:space="preserve">1.4. Существующее положение </w:t>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kern w:val="0"/>
          <w:szCs w:val="32"/>
          <w:lang w:eastAsia="en-US" w:bidi="ar-SA"/>
        </w:rPr>
      </w:pPr>
      <w:r>
        <w:rPr>
          <w:rFonts w:eastAsia="" w:cs="" w:ascii="Times New Roman" w:hAnsi="Times New Roman" w:cstheme="majorBidi" w:eastAsiaTheme="majorEastAsia"/>
          <w:b/>
          <w:kern w:val="0"/>
          <w:szCs w:val="32"/>
          <w:lang w:eastAsia="en-US" w:bidi="ar-SA"/>
        </w:rPr>
        <w:t>Таблица 1. Перечень Оборудования, подлежащего ТО</w:t>
      </w:r>
    </w:p>
    <w:tbl>
      <w:tblPr>
        <w:tblpPr w:bottomFromText="0" w:horzAnchor="margin" w:leftFromText="180" w:rightFromText="180" w:tblpX="108" w:tblpY="27" w:topFromText="0" w:vertAnchor="text"/>
        <w:tblW w:w="50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810"/>
        <w:gridCol w:w="3865"/>
        <w:gridCol w:w="3545"/>
        <w:gridCol w:w="1700"/>
      </w:tblGrid>
      <w:tr>
        <w:trPr>
          <w:trHeight w:val="558"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bCs/>
                <w:kern w:val="0"/>
                <w:sz w:val="20"/>
                <w:szCs w:val="22"/>
                <w:lang w:eastAsia="en-US" w:bidi="ar-SA"/>
              </w:rPr>
            </w:pPr>
            <w:r>
              <w:rPr>
                <w:rFonts w:eastAsia="SimSun" w:cs="" w:ascii="Times New Roman" w:hAnsi="Times New Roman" w:cstheme="minorBidi"/>
                <w:b/>
                <w:bCs/>
                <w:kern w:val="0"/>
                <w:sz w:val="20"/>
                <w:szCs w:val="22"/>
                <w:lang w:eastAsia="en-US" w:bidi="ar-SA"/>
              </w:rPr>
              <w:t>№</w:t>
            </w:r>
            <w:r>
              <w:rPr>
                <w:rFonts w:eastAsia="SimSun" w:cs="" w:ascii="Times New Roman" w:hAnsi="Times New Roman" w:cstheme="minorBidi"/>
                <w:b/>
                <w:bCs/>
                <w:kern w:val="0"/>
                <w:sz w:val="20"/>
                <w:szCs w:val="22"/>
                <w:lang w:eastAsia="en-US" w:bidi="ar-SA"/>
              </w:rPr>
              <w:t>п/п</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bCs/>
                <w:kern w:val="0"/>
                <w:sz w:val="20"/>
                <w:szCs w:val="22"/>
                <w:lang w:eastAsia="en-US" w:bidi="ar-SA"/>
              </w:rPr>
            </w:pPr>
            <w:r>
              <w:rPr>
                <w:rFonts w:eastAsia="SimSun" w:cs="" w:ascii="Times New Roman" w:hAnsi="Times New Roman" w:cstheme="minorBidi"/>
                <w:b/>
                <w:bCs/>
                <w:kern w:val="0"/>
                <w:sz w:val="20"/>
                <w:szCs w:val="22"/>
                <w:lang w:eastAsia="en-US" w:bidi="ar-SA"/>
              </w:rPr>
              <w:t>Наименование, описание Оборудования</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bCs/>
                <w:kern w:val="0"/>
                <w:sz w:val="20"/>
                <w:szCs w:val="22"/>
                <w:lang w:eastAsia="en-US" w:bidi="ar-SA"/>
              </w:rPr>
            </w:pPr>
            <w:r>
              <w:rPr>
                <w:rFonts w:eastAsia="SimSun" w:cs="" w:ascii="Times New Roman" w:hAnsi="Times New Roman" w:cstheme="minorBidi"/>
                <w:b/>
                <w:bCs/>
                <w:kern w:val="0"/>
                <w:sz w:val="20"/>
                <w:szCs w:val="22"/>
                <w:lang w:eastAsia="en-US" w:bidi="ar-SA"/>
              </w:rPr>
              <w:t>Тип автоматики</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bCs/>
                <w:kern w:val="0"/>
                <w:sz w:val="20"/>
                <w:szCs w:val="22"/>
                <w:lang w:eastAsia="en-US" w:bidi="ar-SA"/>
              </w:rPr>
            </w:pPr>
            <w:r>
              <w:rPr>
                <w:rFonts w:eastAsia="SimSun" w:cs="" w:ascii="Times New Roman" w:hAnsi="Times New Roman" w:cstheme="minorBidi"/>
                <w:b/>
                <w:bCs/>
                <w:kern w:val="0"/>
                <w:sz w:val="20"/>
                <w:szCs w:val="22"/>
                <w:lang w:eastAsia="en-US" w:bidi="ar-SA"/>
              </w:rPr>
              <w:t>Кол-во единиц оборудования</w:t>
            </w:r>
          </w:p>
        </w:tc>
      </w:tr>
      <w:tr>
        <w:trPr>
          <w:trHeight w:val="696"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Распашные ворота №5 с калиткой, размер 3200х2300 мм (на 1-ю стоянку)</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для распашных ворот RotaMatic P SK H</w:t>
            </w:r>
            <w:r>
              <w:rPr>
                <w:rFonts w:eastAsia="SimSun" w:cs="" w:ascii="Times New Roman" w:hAnsi="Times New Roman" w:cstheme="minorBidi"/>
                <w:bCs/>
                <w:kern w:val="0"/>
                <w:sz w:val="20"/>
                <w:szCs w:val="22"/>
                <w:lang w:val="en-US" w:eastAsia="en-US" w:bidi="ar-SA"/>
              </w:rPr>
              <w:t>o</w:t>
            </w:r>
            <w:r>
              <w:rPr>
                <w:rFonts w:eastAsia="SimSun" w:cs="" w:ascii="Times New Roman" w:hAnsi="Times New Roman" w:cstheme="minorBidi"/>
                <w:bCs/>
                <w:kern w:val="0"/>
                <w:sz w:val="20"/>
                <w:szCs w:val="22"/>
                <w:lang w:eastAsia="en-US" w:bidi="ar-SA"/>
              </w:rPr>
              <w:t>rmann</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2</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Распашные ворота,№6 с калиткой размер 3200х2300 мм (на 1-ю стоянку)</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для распашных ворот serie ATI A3024 N CAME (Италия)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3</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Откатные ворота №1, размер 3000х2150 мм (на пандус)</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для откатных ворот CAME(Италия)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4</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Шлагбаум (на 2-ю стоянку)</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Gard 400 САМЕ (Италия)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5</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 xml:space="preserve">Ворота подъемно-секционные Hörmann </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(въезд во внутренний двор)</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Фланцевый промышленный привод WA400/16 Hormann</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6</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Откатные ворота 3500х2150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(на 2-ю стоянку)</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для откатных ворот Hörmann</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7</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Откатные ворота №3 с калиткой 4500х2150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 xml:space="preserve"> </w:t>
            </w:r>
            <w:r>
              <w:rPr>
                <w:rFonts w:eastAsia="SimSun" w:cs="" w:ascii="Times New Roman" w:hAnsi="Times New Roman" w:cstheme="minorBidi"/>
                <w:bCs/>
                <w:kern w:val="0"/>
                <w:sz w:val="20"/>
                <w:szCs w:val="22"/>
                <w:lang w:eastAsia="en-US" w:bidi="ar-SA"/>
              </w:rPr>
              <w:t>(на 2-ю стоянку с пр. Сизова)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для откатных ворот CAME (Италия)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8</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Шлагбаум 4000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(на 2-ю стоянку с пр. Сизова)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 Gard 400 САМЕ (Италия)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9</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Откатные ворота №9 5500х2150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 xml:space="preserve"> </w:t>
            </w:r>
            <w:r>
              <w:rPr>
                <w:rFonts w:eastAsia="SimSun" w:cs="" w:ascii="Times New Roman" w:hAnsi="Times New Roman" w:cstheme="minorBidi"/>
                <w:bCs/>
                <w:kern w:val="0"/>
                <w:sz w:val="20"/>
                <w:szCs w:val="22"/>
                <w:lang w:eastAsia="en-US" w:bidi="ar-SA"/>
              </w:rPr>
              <w:t>(на 1-ю стоянку с пр. Испытателей)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 xml:space="preserve">Автоматика для откатных ворот CAME (Италия), CAME </w:t>
            </w:r>
            <w:r>
              <w:rPr>
                <w:rFonts w:eastAsia="SimSun" w:cs="" w:ascii="Times New Roman" w:hAnsi="Times New Roman" w:cstheme="minorBidi"/>
                <w:bCs/>
                <w:kern w:val="0"/>
                <w:sz w:val="20"/>
                <w:szCs w:val="22"/>
                <w:lang w:val="en-US" w:eastAsia="en-US" w:bidi="ar-SA"/>
              </w:rPr>
              <w:t>BX</w:t>
            </w:r>
            <w:r>
              <w:rPr>
                <w:rFonts w:eastAsia="SimSun" w:cs="" w:ascii="Times New Roman" w:hAnsi="Times New Roman" w:cstheme="minorBidi"/>
                <w:bCs/>
                <w:kern w:val="0"/>
                <w:sz w:val="20"/>
                <w:szCs w:val="22"/>
                <w:lang w:eastAsia="en-US" w:bidi="ar-SA"/>
              </w:rPr>
              <w:t>-68</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10</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Шлагбаум 6000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(на 1-ю стоянку с пр. Испытателей)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Автоматика</w:t>
            </w:r>
            <w:r>
              <w:rPr>
                <w:rFonts w:eastAsia="SimSun" w:cs="" w:ascii="Times New Roman" w:hAnsi="Times New Roman" w:cstheme="minorBidi"/>
                <w:bCs/>
                <w:kern w:val="0"/>
                <w:sz w:val="20"/>
                <w:szCs w:val="22"/>
                <w:lang w:val="en-US" w:eastAsia="en-US" w:bidi="ar-SA"/>
              </w:rPr>
              <w:t xml:space="preserve"> </w:t>
            </w:r>
            <w:r>
              <w:rPr>
                <w:rFonts w:eastAsia="SimSun" w:cs="" w:ascii="Times New Roman" w:hAnsi="Times New Roman" w:cstheme="minorBidi"/>
                <w:bCs/>
                <w:kern w:val="0"/>
                <w:sz w:val="20"/>
                <w:szCs w:val="22"/>
                <w:lang w:eastAsia="en-US" w:bidi="ar-SA"/>
              </w:rPr>
              <w:t>Gard 6500 САМЕ (Италия)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11</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 xml:space="preserve">Ворота подъемно-секционные 3200х2400 Hörmann </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(въезд в помещение для временного хранения автотранспорта)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Автоматический привод Hormann supramatic p3</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12</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Калитка входа двухстворчатая №1 2000х2150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(главный вход со стороны ул. Байконурская)</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Два механических доводчика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13</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Калитка входа №2 1000х2150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(на 2 стоянку с ул. Байконурская)</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14</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Пожарные ворота 4500х2150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(с ул. Байконурская)</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15</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Ворота с калиткой №4 4500х2150 мм въезд в гараж</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16</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Калитка входа №7 1000х2150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(с ул. Байконурская)</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17</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Калитка входа двухстворчатая №8 2000х2150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(с ул. Байконурская)</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0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18</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Калитка входа №9 1000х2150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(на 1-ю стоянку с пр. Испытателей)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 шт.</w:t>
            </w:r>
          </w:p>
        </w:tc>
      </w:tr>
      <w:tr>
        <w:trPr>
          <w:trHeight w:val="58"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19</w:t>
            </w:r>
          </w:p>
        </w:tc>
        <w:tc>
          <w:tcPr>
            <w:tcW w:w="38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Калитка входа №10 1000х2150 мм</w:t>
            </w:r>
          </w:p>
          <w:p>
            <w:pPr>
              <w:pStyle w:val="Normal"/>
              <w:widowControl w:val="false"/>
              <w:ind w:right="42" w:hanging="0"/>
              <w:jc w:val="both"/>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(на 1-ю стоянку с пр. Испытателей)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Без автоматического привода</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
              </w:numPr>
              <w:jc w:val="both"/>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шт.</w:t>
            </w:r>
          </w:p>
        </w:tc>
      </w:tr>
    </w:tbl>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caps/>
          <w:kern w:val="0"/>
          <w:szCs w:val="32"/>
          <w:lang w:eastAsia="en-US" w:bidi="ar-SA"/>
        </w:rPr>
      </w:pPr>
      <w:r>
        <w:rPr>
          <w:rFonts w:eastAsia="" w:cs="" w:ascii="Times New Roman" w:hAnsi="Times New Roman" w:cstheme="majorBidi" w:eastAsiaTheme="majorEastAsia"/>
          <w:b/>
          <w:kern w:val="0"/>
          <w:szCs w:val="32"/>
          <w:lang w:eastAsia="en-US" w:bidi="ar-SA"/>
        </w:rPr>
        <w:t>2.Требования к работам</w:t>
      </w:r>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r>
        <w:rPr>
          <w:rFonts w:eastAsia="" w:cs="Times New Roman" w:ascii="Times New Roman" w:hAnsi="Times New Roman" w:eastAsiaTheme="majorEastAsia"/>
          <w:iCs/>
          <w:kern w:val="0"/>
          <w:szCs w:val="22"/>
          <w:lang w:eastAsia="en-US" w:bidi="ar-SA"/>
        </w:rPr>
        <w:t>2.1. Требования к объемам и срокам выполнения работ</w:t>
      </w:r>
    </w:p>
    <w:p>
      <w:pPr>
        <w:pStyle w:val="Normal"/>
        <w:keepNext w:val="true"/>
        <w:keepLines/>
        <w:widowControl/>
        <w:numPr>
          <w:ilvl w:val="0"/>
          <w:numId w:val="0"/>
        </w:numPr>
        <w:spacing w:before="40" w:after="0"/>
        <w:ind w:left="0" w:firstLine="709"/>
        <w:jc w:val="both"/>
        <w:outlineLvl w:val="2"/>
        <w:rPr>
          <w:rFonts w:ascii="Times New Roman" w:hAnsi="Times New Roman" w:eastAsia="" w:cs="Times New Roman" w:eastAsiaTheme="majorEastAsia"/>
          <w:kern w:val="0"/>
          <w:lang w:eastAsia="en-US" w:bidi="ar-SA"/>
        </w:rPr>
      </w:pPr>
      <w:r>
        <w:rPr>
          <w:rFonts w:eastAsia="" w:cs="Times New Roman" w:ascii="Times New Roman" w:hAnsi="Times New Roman" w:eastAsiaTheme="majorEastAsia"/>
          <w:kern w:val="0"/>
          <w:lang w:eastAsia="en-US" w:bidi="ar-SA"/>
        </w:rPr>
        <w:t>2.1.1. Требования к видам и объемам работ</w:t>
      </w:r>
    </w:p>
    <w:p>
      <w:pPr>
        <w:pStyle w:val="Normal"/>
        <w:widowControl/>
        <w:ind w:right="42"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 xml:space="preserve"> </w:t>
      </w:r>
      <w:r>
        <w:rPr>
          <w:rFonts w:eastAsia="SimSun" w:cs="" w:ascii="Times New Roman" w:hAnsi="Times New Roman" w:cstheme="minorBidi"/>
          <w:b/>
          <w:kern w:val="0"/>
          <w:lang w:eastAsia="en-US" w:bidi="ar-SA"/>
        </w:rPr>
        <w:t>Таблица 2. Перечень работ, входящих в ТО Оборудования</w:t>
      </w:r>
    </w:p>
    <w:tbl>
      <w:tblPr>
        <w:tblW w:w="10343"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380"/>
        <w:gridCol w:w="2024"/>
        <w:gridCol w:w="6949"/>
        <w:gridCol w:w="989"/>
      </w:tblGrid>
      <w:tr>
        <w:trPr>
          <w:trHeight w:val="415" w:hRule="atLeast"/>
        </w:trPr>
        <w:tc>
          <w:tcPr>
            <w:tcW w:w="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
                <w:bCs/>
                <w:kern w:val="0"/>
                <w:sz w:val="20"/>
                <w:szCs w:val="22"/>
                <w:lang w:eastAsia="en-US" w:bidi="ar-SA"/>
              </w:rPr>
            </w:pPr>
            <w:r>
              <w:rPr>
                <w:rFonts w:eastAsia="SimSun" w:cs="" w:ascii="Times New Roman" w:hAnsi="Times New Roman" w:cstheme="minorBidi"/>
                <w:b/>
                <w:bCs/>
                <w:kern w:val="0"/>
                <w:sz w:val="20"/>
                <w:szCs w:val="22"/>
                <w:lang w:eastAsia="en-US" w:bidi="ar-SA"/>
              </w:rPr>
              <w:t>№</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
                <w:bCs/>
                <w:kern w:val="0"/>
                <w:sz w:val="20"/>
                <w:szCs w:val="22"/>
                <w:lang w:eastAsia="en-US" w:bidi="ar-SA"/>
              </w:rPr>
            </w:pPr>
            <w:r>
              <w:rPr>
                <w:rFonts w:eastAsia="SimSun" w:cs="" w:ascii="Times New Roman" w:hAnsi="Times New Roman" w:cstheme="minorBidi"/>
                <w:b/>
                <w:bCs/>
                <w:kern w:val="0"/>
                <w:sz w:val="20"/>
                <w:szCs w:val="22"/>
                <w:lang w:eastAsia="en-US" w:bidi="ar-SA"/>
              </w:rPr>
              <w:t xml:space="preserve">Наименование оборудования </w:t>
            </w:r>
          </w:p>
        </w:tc>
        <w:tc>
          <w:tcPr>
            <w:tcW w:w="6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Обязательный перечень работ, оказываемых специалистом, по каждому ТО единицы Оборудования</w:t>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51"/>
              <w:jc w:val="both"/>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Ед. изм.</w:t>
            </w:r>
          </w:p>
        </w:tc>
      </w:tr>
      <w:tr>
        <w:trPr>
          <w:trHeight w:val="304" w:hRule="atLeast"/>
        </w:trPr>
        <w:tc>
          <w:tcPr>
            <w:tcW w:w="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Откатные ворота</w:t>
            </w:r>
          </w:p>
        </w:tc>
        <w:tc>
          <w:tcPr>
            <w:tcW w:w="694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Проверка крепления ворот</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 Проверка крепления электропривода</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 Проверка и регулировка электропривода в конечных положениях</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 Осмотр сигнальной лампы, проверка ее работоспособности</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 Проверка системы дистанционного управления</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 Осмотр ворот на наличие механических повреждений</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 Проверка движения ворот</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 Осмотр фотоэлементов</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9. Проверка работоспособности системы безопасности. </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 Нанесение новой смазки на трущиеся поверхности (смазка роликов)</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51"/>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усл.д.</w:t>
            </w:r>
          </w:p>
        </w:tc>
      </w:tr>
      <w:tr>
        <w:trPr/>
        <w:tc>
          <w:tcPr>
            <w:tcW w:w="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Распашные ворота</w:t>
            </w:r>
          </w:p>
        </w:tc>
        <w:tc>
          <w:tcPr>
            <w:tcW w:w="694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Проверка крепления ворот</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 Проверка крепления электроприводов</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 Осмотр ворот на наличие механических повреждений</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4. Проверка и регулировка электроприводов конечных положений </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 Проверка движения ворот</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 Осмотр сигнальной лампы, проверка ее работоспособности</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 Нанесение новой смазки на трущиеся поверхности (смазка петель и др.) и навесные замки (при наличии)</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 Проверка системы дистанционного управления.</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 Осмотр фотоэлементов. Проверка работоспособности системы безопасности.</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51"/>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усл.д.</w:t>
            </w:r>
          </w:p>
        </w:tc>
      </w:tr>
      <w:tr>
        <w:trPr>
          <w:trHeight w:val="370" w:hRule="atLeast"/>
        </w:trPr>
        <w:tc>
          <w:tcPr>
            <w:tcW w:w="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Шлагбаум</w:t>
            </w:r>
          </w:p>
        </w:tc>
        <w:tc>
          <w:tcPr>
            <w:tcW w:w="694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Проверка работоспособности шлагбаума</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 Регулировка положения стрелы</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 Регулировка торсионной пружины</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 Проверка работоспособности системы безопасности</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 Проверка системы дистанционного управления</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51"/>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усл.д.</w:t>
            </w:r>
          </w:p>
        </w:tc>
      </w:tr>
      <w:tr>
        <w:trPr>
          <w:trHeight w:val="370" w:hRule="atLeast"/>
        </w:trPr>
        <w:tc>
          <w:tcPr>
            <w:tcW w:w="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Подъёмно-секционные ворота</w:t>
            </w:r>
          </w:p>
        </w:tc>
        <w:tc>
          <w:tcPr>
            <w:tcW w:w="694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Осмотр ворот на наличие механических повреждений</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 Проверка крепления ворот</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 Проверка и регулировка электропривода в конечных положениях</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 Проверка системы дистанционного управления</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 Проверка движения ворот</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 Нанесение новой смазки на трущиеся поверхности (смазка роликов).</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 Проверка состояния балансировочных пружин, при необходимости их натяжка</w:t>
              <w:tab/>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 Проверка состояния тяговых тросов, при необходимости их натяжка</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51"/>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усл.д.</w:t>
            </w:r>
          </w:p>
        </w:tc>
      </w:tr>
      <w:tr>
        <w:trPr>
          <w:trHeight w:val="370" w:hRule="atLeast"/>
        </w:trPr>
        <w:tc>
          <w:tcPr>
            <w:tcW w:w="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r>
              <w:rPr>
                <w:rFonts w:eastAsia="SimSun" w:cs="" w:ascii="Times New Roman" w:hAnsi="Times New Roman" w:cstheme="minorBidi"/>
                <w:kern w:val="0"/>
                <w:sz w:val="20"/>
                <w:szCs w:val="22"/>
                <w:lang w:eastAsia="en-US" w:bidi="ar-SA"/>
              </w:rPr>
              <w:t>Ворота и калитки без автоматического привода</w:t>
            </w:r>
          </w:p>
        </w:tc>
        <w:tc>
          <w:tcPr>
            <w:tcW w:w="694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Осмотр на наличие механических повреждений.</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 Нанесение новой смазки на петли и замки ворот, проверка их работоспособности.</w:t>
            </w:r>
          </w:p>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3 Проверка и регулировка доводчиков. </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51"/>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усл.д.</w:t>
            </w:r>
          </w:p>
        </w:tc>
      </w:tr>
    </w:tbl>
    <w:p>
      <w:pPr>
        <w:pStyle w:val="Normal"/>
        <w:widowControl/>
        <w:ind w:right="42" w:hanging="0"/>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ind w:right="42" w:hanging="0"/>
        <w:jc w:val="both"/>
        <w:rPr>
          <w:rFonts w:ascii="Times New Roman" w:hAnsi="Times New Roman" w:eastAsia="SimSun" w:cs="" w:cstheme="minorBidi"/>
          <w:b/>
          <w:kern w:val="0"/>
          <w:szCs w:val="22"/>
          <w:lang w:eastAsia="x-none" w:bidi="ar-SA"/>
        </w:rPr>
      </w:pPr>
      <w:r>
        <w:rPr>
          <w:rFonts w:eastAsia="SimSun" w:cs="" w:ascii="Times New Roman" w:hAnsi="Times New Roman" w:cstheme="minorBidi"/>
          <w:b/>
          <w:kern w:val="0"/>
          <w:lang w:eastAsia="en-US" w:bidi="ar-SA"/>
        </w:rPr>
        <w:t xml:space="preserve">Таблица 3. Перечень работ, относящихся к работам капитального </w:t>
      </w:r>
      <w:r>
        <w:rPr>
          <w:rFonts w:eastAsia="SimSun" w:cs="" w:ascii="Times New Roman" w:hAnsi="Times New Roman" w:cstheme="minorBidi"/>
          <w:b/>
          <w:kern w:val="0"/>
          <w:shd w:fill="FFFFFF" w:val="clear"/>
          <w:lang w:eastAsia="en-US" w:bidi="ar-SA"/>
        </w:rPr>
        <w:t>характера</w:t>
      </w:r>
      <w:r>
        <w:rPr>
          <w:rStyle w:val="FootnoteReference"/>
          <w:rFonts w:eastAsia="SimSun" w:cs="" w:ascii="Times New Roman" w:hAnsi="Times New Roman" w:cstheme="minorBidi"/>
          <w:b/>
          <w:kern w:val="0"/>
          <w:shd w:fill="FFFFFF" w:val="clear"/>
          <w:vertAlign w:val="superscript"/>
          <w:lang w:eastAsia="en-US" w:bidi="ar-SA"/>
        </w:rPr>
        <w:footnoteReference w:id="2"/>
      </w:r>
      <w:r>
        <w:rPr>
          <w:rFonts w:eastAsia="SimSun" w:cs="" w:ascii="Times New Roman" w:hAnsi="Times New Roman" w:cstheme="minorBidi"/>
          <w:b/>
          <w:kern w:val="0"/>
          <w:shd w:fill="FFFFFF" w:val="clear"/>
          <w:lang w:eastAsia="en-US" w:bidi="ar-SA"/>
        </w:rPr>
        <w:t>.</w:t>
      </w:r>
    </w:p>
    <w:tbl>
      <w:tblPr>
        <w:tblW w:w="1048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47"/>
        <w:gridCol w:w="6961"/>
        <w:gridCol w:w="1800"/>
        <w:gridCol w:w="1176"/>
      </w:tblGrid>
      <w:tr>
        <w:trPr/>
        <w:tc>
          <w:tcPr>
            <w:tcW w:w="54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60" w:after="60"/>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 xml:space="preserve">№ </w:t>
            </w:r>
            <w:r>
              <w:rPr>
                <w:rFonts w:eastAsia="SimSun" w:cs="" w:ascii="Times New Roman" w:hAnsi="Times New Roman" w:cstheme="minorBidi"/>
                <w:b/>
                <w:bCs/>
                <w:kern w:val="0"/>
                <w:sz w:val="20"/>
                <w:szCs w:val="20"/>
                <w:lang w:eastAsia="en-US" w:bidi="ar-SA"/>
              </w:rPr>
              <w:t>п/п</w:t>
            </w:r>
          </w:p>
        </w:tc>
        <w:tc>
          <w:tcPr>
            <w:tcW w:w="696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Наименование Оборудования</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Вид работ</w:t>
            </w:r>
          </w:p>
        </w:tc>
        <w:tc>
          <w:tcPr>
            <w:tcW w:w="1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Ед. измерения</w:t>
            </w:r>
          </w:p>
        </w:tc>
      </w:tr>
      <w:tr>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69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1.</w:t>
              <w:tab/>
              <w:t xml:space="preserve">электрические двигатели приводов; </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2.</w:t>
              <w:tab/>
              <w:t>блоки управления;</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3.</w:t>
              <w:tab/>
              <w:t>балансировочные пружины;</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4.</w:t>
              <w:tab/>
              <w:t>редукторы приводов;</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5.</w:t>
              <w:tab/>
              <w:t>шкивы, валы тяговых тросов, тяговые тросы;</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6.</w:t>
              <w:tab/>
              <w:t>конструктивные элементы ворот и шлагбаумов;</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7.</w:t>
              <w:tab/>
              <w:t>стрелы шлагбаумов и торсионные пружины;</w:t>
            </w:r>
          </w:p>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оборудование систем безопасности автоматических ворот и шлагбаумов;</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60" w:right="42" w:hanging="0"/>
              <w:jc w:val="center"/>
              <w:rPr>
                <w:rFonts w:ascii="Times New Roman" w:hAnsi="Times New Roman" w:eastAsia="SimSun" w:cs="" w:cstheme="minorBidi"/>
                <w:kern w:val="0"/>
                <w:sz w:val="20"/>
                <w:szCs w:val="20"/>
                <w:lang w:eastAsia="en-US" w:bidi="ar-SA"/>
              </w:rPr>
            </w:pPr>
            <w:r>
              <w:rPr>
                <w:rFonts w:eastAsia="Calibri" w:cs="" w:ascii="Times New Roman" w:hAnsi="Times New Roman" w:cstheme="minorBidi"/>
                <w:iCs/>
                <w:kern w:val="0"/>
                <w:sz w:val="20"/>
                <w:szCs w:val="20"/>
                <w:lang w:eastAsia="en-US" w:bidi="ar-SA"/>
              </w:rPr>
              <w:t>Ремонт</w:t>
            </w:r>
          </w:p>
        </w:tc>
        <w:tc>
          <w:tcPr>
            <w:tcW w:w="1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Усл. ед..</w:t>
            </w:r>
          </w:p>
        </w:tc>
      </w:tr>
      <w:tr>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69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Оборудование, не подлежащее восстановлению в рамках ТО.</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60" w:right="42" w:hanging="0"/>
              <w:jc w:val="center"/>
              <w:rPr>
                <w:rFonts w:ascii="Times New Roman" w:hAnsi="Times New Roman" w:eastAsia="Calibri" w:cs="" w:cstheme="minorBidi"/>
                <w:iCs/>
                <w:kern w:val="0"/>
                <w:sz w:val="20"/>
                <w:szCs w:val="20"/>
                <w:lang w:eastAsia="en-US" w:bidi="ar-SA"/>
              </w:rPr>
            </w:pPr>
            <w:r>
              <w:rPr>
                <w:rFonts w:eastAsia="Calibri" w:cs="" w:ascii="Times New Roman" w:hAnsi="Times New Roman" w:cstheme="minorBidi"/>
                <w:iCs/>
                <w:kern w:val="0"/>
                <w:sz w:val="20"/>
                <w:szCs w:val="20"/>
                <w:lang w:eastAsia="en-US" w:bidi="ar-SA"/>
              </w:rPr>
              <w:t>Замена</w:t>
            </w:r>
          </w:p>
        </w:tc>
        <w:tc>
          <w:tcPr>
            <w:tcW w:w="1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Усл. ед..</w:t>
            </w:r>
          </w:p>
        </w:tc>
      </w:tr>
    </w:tbl>
    <w:p>
      <w:pPr>
        <w:sectPr>
          <w:headerReference w:type="even" r:id="rId2"/>
          <w:headerReference w:type="default" r:id="rId3"/>
          <w:headerReference w:type="first" r:id="rId4"/>
          <w:footerReference w:type="first" r:id="rId5"/>
          <w:footnotePr>
            <w:numFmt w:val="decimal"/>
            <w:numRestart w:val="eachPage"/>
          </w:footnotePr>
          <w:type w:val="nextPage"/>
          <w:pgSz w:w="11906" w:h="16838"/>
          <w:pgMar w:left="1134" w:right="851" w:gutter="0" w:header="680" w:top="1134" w:footer="737" w:bottom="992"/>
          <w:pgNumType w:start="1" w:fmt="decimal"/>
          <w:formProt w:val="false"/>
          <w:titlePg/>
          <w:textDirection w:val="lrTb"/>
          <w:docGrid w:type="default" w:linePitch="360" w:charSpace="0"/>
        </w:sectPr>
      </w:pPr>
    </w:p>
    <w:p>
      <w:pPr>
        <w:pStyle w:val="Normal"/>
        <w:widowControl/>
        <w:ind w:right="-1" w:firstLine="709"/>
        <w:jc w:val="both"/>
        <w:rPr>
          <w:rFonts w:ascii="Times New Roman" w:hAnsi="Times New Roman" w:eastAsia="SimSun" w:cs="" w:cstheme="minorBidi"/>
          <w:b/>
          <w:bCs/>
          <w:kern w:val="0"/>
          <w:lang w:eastAsia="en-US" w:bidi="ar-SA"/>
        </w:rPr>
      </w:pPr>
      <w:r>
        <w:rPr>
          <w:rFonts w:eastAsia="SimSun" w:cs="" w:cstheme="minorBidi" w:ascii="Times New Roman" w:hAnsi="Times New Roman"/>
          <w:b/>
          <w:bCs/>
          <w:kern w:val="0"/>
          <w:lang w:eastAsia="en-US" w:bidi="ar-SA"/>
        </w:rPr>
      </w:r>
    </w:p>
    <w:p>
      <w:pPr>
        <w:pStyle w:val="Normal"/>
        <w:widowControl/>
        <w:ind w:right="-1" w:hanging="0"/>
        <w:jc w:val="both"/>
        <w:rPr>
          <w:rFonts w:ascii="Times New Roman" w:hAnsi="Times New Roman" w:eastAsia="SimSun" w:cs="" w:cstheme="minorBidi"/>
          <w:b/>
          <w:bCs/>
          <w:kern w:val="0"/>
          <w:lang w:eastAsia="en-US" w:bidi="ar-SA"/>
        </w:rPr>
      </w:pPr>
      <w:r>
        <w:rPr>
          <w:rFonts w:eastAsia="SimSun" w:cs="" w:ascii="Times New Roman" w:hAnsi="Times New Roman" w:cstheme="minorBidi"/>
          <w:b/>
          <w:bCs/>
          <w:kern w:val="0"/>
          <w:lang w:eastAsia="en-US" w:bidi="ar-SA"/>
        </w:rPr>
        <w:t xml:space="preserve">Таблица 4. График проведения ТО Оборудования    </w:t>
      </w:r>
    </w:p>
    <w:p>
      <w:pPr>
        <w:pStyle w:val="Normal"/>
        <w:widowControl/>
        <w:ind w:right="-1" w:firstLine="709"/>
        <w:jc w:val="center"/>
        <w:rPr>
          <w:rFonts w:ascii="Times New Roman" w:hAnsi="Times New Roman" w:eastAsia="SimSun" w:cs="" w:cstheme="minorBidi"/>
          <w:b/>
          <w:bCs/>
          <w:kern w:val="0"/>
          <w:lang w:eastAsia="en-US" w:bidi="ar-SA"/>
        </w:rPr>
      </w:pPr>
      <w:r>
        <w:rPr>
          <w:rFonts w:eastAsia="SimSun" w:cs="" w:cstheme="minorBidi" w:ascii="Times New Roman" w:hAnsi="Times New Roman"/>
          <w:b/>
          <w:bCs/>
          <w:kern w:val="0"/>
          <w:lang w:eastAsia="en-US" w:bidi="ar-SA"/>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849"/>
        <w:gridCol w:w="3728"/>
        <w:gridCol w:w="825"/>
        <w:gridCol w:w="828"/>
        <w:gridCol w:w="828"/>
        <w:gridCol w:w="830"/>
        <w:gridCol w:w="816"/>
        <w:gridCol w:w="941"/>
        <w:gridCol w:w="941"/>
        <w:gridCol w:w="941"/>
        <w:gridCol w:w="943"/>
        <w:gridCol w:w="941"/>
        <w:gridCol w:w="941"/>
        <w:gridCol w:w="926"/>
      </w:tblGrid>
      <w:tr>
        <w:trPr>
          <w:trHeight w:val="1502" w:hRule="atLeast"/>
          <w:cantSplit w:val="true"/>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r>
              <w:rPr>
                <w:rFonts w:eastAsia="SimSun" w:cs="Times New Roman" w:ascii="Times New Roman" w:hAnsi="Times New Roman"/>
                <w:bCs/>
                <w:kern w:val="0"/>
                <w:sz w:val="20"/>
                <w:szCs w:val="20"/>
                <w:lang w:eastAsia="en-US" w:bidi="ar-SA"/>
              </w:rPr>
              <w:t>п/п</w:t>
            </w:r>
          </w:p>
        </w:tc>
        <w:tc>
          <w:tcPr>
            <w:tcW w:w="372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p>
          <w:p>
            <w:pPr>
              <w:pStyle w:val="Normal"/>
              <w:widowControl w:val="false"/>
              <w:ind w:left="1159"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r>
              <w:rPr>
                <w:rFonts w:eastAsia="SimSun" w:cs="Times New Roman" w:ascii="Times New Roman" w:hAnsi="Times New Roman"/>
                <w:bCs/>
                <w:kern w:val="0"/>
                <w:sz w:val="20"/>
                <w:szCs w:val="20"/>
                <w:lang w:eastAsia="en-US" w:bidi="ar-SA"/>
              </w:rPr>
              <w:t xml:space="preserve">Месяц </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Наименование </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оборудования</w:t>
            </w:r>
          </w:p>
        </w:tc>
        <w:tc>
          <w:tcPr>
            <w:tcW w:w="825"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1 и 13 месяц</w:t>
            </w:r>
          </w:p>
        </w:tc>
        <w:tc>
          <w:tcPr>
            <w:tcW w:w="82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2 и 14 месяц</w:t>
            </w:r>
          </w:p>
        </w:tc>
        <w:tc>
          <w:tcPr>
            <w:tcW w:w="82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3 и 15 месяц</w:t>
            </w:r>
          </w:p>
        </w:tc>
        <w:tc>
          <w:tcPr>
            <w:tcW w:w="830"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4 и 16 месяц</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5 и 17 месяц</w:t>
            </w:r>
          </w:p>
        </w:tc>
        <w:tc>
          <w:tcPr>
            <w:tcW w:w="9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6 месяц</w:t>
            </w:r>
          </w:p>
        </w:tc>
        <w:tc>
          <w:tcPr>
            <w:tcW w:w="9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7 месяц</w:t>
            </w:r>
          </w:p>
        </w:tc>
        <w:tc>
          <w:tcPr>
            <w:tcW w:w="9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8</w:t>
            </w:r>
          </w:p>
        </w:tc>
        <w:tc>
          <w:tcPr>
            <w:tcW w:w="94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9</w:t>
            </w:r>
          </w:p>
        </w:tc>
        <w:tc>
          <w:tcPr>
            <w:tcW w:w="9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10</w:t>
            </w:r>
          </w:p>
        </w:tc>
        <w:tc>
          <w:tcPr>
            <w:tcW w:w="94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11</w:t>
            </w:r>
          </w:p>
        </w:tc>
        <w:tc>
          <w:tcPr>
            <w:tcW w:w="926"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12</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Распашные ворота №5 с калиткой, размер 3200х2300 мм (на 1-ю стоянку)</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2</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Распашные ворота,№6 с калиткой размер 3200х2300 мм (на 1-ю стоянку)</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3</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Откатные ворота №1, размер 3000х2150 мм (на пандус)</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4</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Шлагбаум (на 2-ю стоянку)</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5</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Ворота подъемно-секционные Hörmann </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(въезд во внутренний двор)</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6</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Откатные ворота 3500х2150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(на 2-ю стоянку)</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7</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Откатные ворота №3 с калиткой 4500х2150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r>
              <w:rPr>
                <w:rFonts w:eastAsia="SimSun" w:cs="Times New Roman" w:ascii="Times New Roman" w:hAnsi="Times New Roman"/>
                <w:bCs/>
                <w:kern w:val="0"/>
                <w:sz w:val="20"/>
                <w:szCs w:val="20"/>
                <w:lang w:eastAsia="en-US" w:bidi="ar-SA"/>
              </w:rPr>
              <w:t>(на 2-ю стоянку с пр.Сизова)</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8</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Шлагбаум 4000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(на 2-ю стоянку с пр.Сизова)</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9</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Откатные ворота №9 5500х2150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r>
              <w:rPr>
                <w:rFonts w:eastAsia="SimSun" w:cs="Times New Roman" w:ascii="Times New Roman" w:hAnsi="Times New Roman"/>
                <w:bCs/>
                <w:kern w:val="0"/>
                <w:sz w:val="20"/>
                <w:szCs w:val="20"/>
                <w:lang w:eastAsia="en-US" w:bidi="ar-SA"/>
              </w:rPr>
              <w:t>(на 1-ю стоянку с пр. Испытателей)</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10</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Шлагбаум 6000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(на 1-ю стоянку с пр. Испытателей)</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11</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Ворота подъемно-секционные 3200х2400 Hörmann </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(въезд в помещение для временного хранения автотранспорта)</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12</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Калитка входа двухстворчатая №1 2000х2150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(главный вход со стороны ул. Байконурская)</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13</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Калитка входа №2 1000х2150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(на 2 стоянку с ул. Байконурская)</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14</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Пожарные ворота 4500х2150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(с ул. Байконурская)</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15</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Ворота с калиткой №4 4500х2150 мм въезд в гараж</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16</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Калитка входа №7 1000х2150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(с ул. Байконурская)</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17</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Калитка входа двухстворчатая №8 2000х2150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(с ул. Байконурская)</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18</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Калитка входа №9 1000х2150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(на 1-ю стоянку с пр. Испытателей)</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19</w:t>
            </w:r>
          </w:p>
        </w:tc>
        <w:tc>
          <w:tcPr>
            <w:tcW w:w="3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Калитка входа №10 1000х2150 мм</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(на 1-ю стоянку с пр. Испытателей)</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r>
          </w:p>
        </w:tc>
      </w:tr>
    </w:tbl>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r>
        <w:rPr>
          <w:rFonts w:eastAsia="" w:cs="Times New Roman" w:ascii="Times New Roman" w:hAnsi="Times New Roman" w:eastAsiaTheme="majorEastAsia"/>
          <w:iCs/>
          <w:kern w:val="0"/>
          <w:szCs w:val="22"/>
          <w:lang w:eastAsia="en-US" w:bidi="ar-SA"/>
        </w:rPr>
        <w:t>2.2 Требования к качеству работ</w:t>
      </w:r>
    </w:p>
    <w:p>
      <w:pPr>
        <w:pStyle w:val="Normal"/>
        <w:keepNext w:val="true"/>
        <w:widowControl/>
        <w:numPr>
          <w:ilvl w:val="0"/>
          <w:numId w:val="0"/>
        </w:numPr>
        <w:suppressAutoHyphens w:val="false"/>
        <w:ind w:left="0" w:firstLine="709"/>
        <w:jc w:val="both"/>
        <w:outlineLvl w:val="0"/>
        <w:rPr>
          <w:rFonts w:ascii="Times New Roman" w:hAnsi="Times New Roman" w:eastAsia="Calibri" w:cs="Times New Roman"/>
          <w:iCs/>
          <w:kern w:val="0"/>
          <w:sz w:val="22"/>
          <w:szCs w:val="22"/>
          <w:shd w:fill="FFFF99" w:val="clear"/>
          <w:lang w:val="x-none" w:eastAsia="x-none" w:bidi="ar-SA"/>
        </w:rPr>
      </w:pPr>
      <w:r>
        <w:rPr>
          <w:rFonts w:eastAsia="" w:cs="Times New Roman" w:ascii="Times New Roman" w:hAnsi="Times New Roman" w:eastAsiaTheme="majorEastAsia"/>
          <w:b/>
          <w:kern w:val="0"/>
          <w:sz w:val="22"/>
          <w:szCs w:val="22"/>
          <w:lang w:eastAsia="en-US" w:bidi="ar-SA"/>
        </w:rPr>
        <w:t xml:space="preserve">Таблица 5. Требования к качеству работ. </w:t>
      </w:r>
      <w:r>
        <w:rPr>
          <w:rFonts w:eastAsia="" w:cs="" w:ascii="Times New Roman" w:hAnsi="Times New Roman" w:cstheme="majorBidi" w:eastAsiaTheme="majorEastAsia"/>
          <w:b/>
          <w:kern w:val="0"/>
          <w:sz w:val="22"/>
          <w:szCs w:val="22"/>
          <w:lang w:eastAsia="en-US" w:bidi="ar-SA"/>
        </w:rPr>
        <w:t>Наименование работ: Выполнение работ по техническому обслуживанию откатных, распашных ворот и шлагбаумов здания АО «Ленгидропроект»</w:t>
      </w:r>
    </w:p>
    <w:tbl>
      <w:tblPr>
        <w:tblStyle w:val="1fb"/>
        <w:tblW w:w="15168"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67"/>
        <w:gridCol w:w="1852"/>
        <w:gridCol w:w="12449"/>
      </w:tblGrid>
      <w:tr>
        <w:trPr>
          <w:trHeight w:val="276" w:hRule="atLeast"/>
        </w:trPr>
        <w:tc>
          <w:tcPr>
            <w:tcW w:w="867" w:type="dxa"/>
            <w:vMerge w:val="restart"/>
            <w:tcBorders/>
            <w:vAlign w:val="center"/>
          </w:tcPr>
          <w:p>
            <w:pPr>
              <w:pStyle w:val="Normal"/>
              <w:widowControl w:val="false"/>
              <w:spacing w:before="0" w:after="0"/>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 xml:space="preserve">№ </w:t>
            </w:r>
            <w:r>
              <w:rPr>
                <w:rFonts w:eastAsia="SimSun" w:cs="Times New Roman" w:ascii="Times New Roman" w:hAnsi="Times New Roman"/>
                <w:b/>
                <w:bCs/>
                <w:kern w:val="0"/>
                <w:sz w:val="20"/>
                <w:szCs w:val="20"/>
                <w:lang w:val="ru-RU" w:eastAsia="ru-RU" w:bidi="ar-SA"/>
              </w:rPr>
              <w:t>п/п</w:t>
            </w:r>
          </w:p>
        </w:tc>
        <w:tc>
          <w:tcPr>
            <w:tcW w:w="1852"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Наименование параметра</w:t>
            </w:r>
          </w:p>
        </w:tc>
        <w:tc>
          <w:tcPr>
            <w:tcW w:w="12449"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Требование Заказчика</w:t>
            </w:r>
          </w:p>
        </w:tc>
      </w:tr>
      <w:tr>
        <w:trPr>
          <w:trHeight w:val="458" w:hRule="atLeast"/>
        </w:trPr>
        <w:tc>
          <w:tcPr>
            <w:tcW w:w="867"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1852"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12449"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r>
      <w:tr>
        <w:trPr/>
        <w:tc>
          <w:tcPr>
            <w:tcW w:w="867"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b/>
                <w:kern w:val="0"/>
                <w:sz w:val="20"/>
                <w:szCs w:val="20"/>
                <w:lang w:val="ru-RU" w:eastAsia="ru-RU" w:bidi="ar-SA"/>
              </w:rPr>
              <w:t>1</w:t>
            </w:r>
          </w:p>
        </w:tc>
        <w:tc>
          <w:tcPr>
            <w:tcW w:w="1852" w:type="dxa"/>
            <w:tcBorders/>
            <w:vAlign w:val="center"/>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2</w:t>
            </w:r>
          </w:p>
        </w:tc>
        <w:tc>
          <w:tcPr>
            <w:tcW w:w="12449" w:type="dxa"/>
            <w:tcBorders/>
            <w:vAlign w:val="center"/>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3</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14301" w:type="dxa"/>
            <w:gridSpan w:val="2"/>
            <w:tcBorders/>
            <w:vAlign w:val="center"/>
          </w:tcPr>
          <w:p>
            <w:pPr>
              <w:pStyle w:val="Normal"/>
              <w:widowControl w:val="false"/>
              <w:spacing w:before="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Требования к выполнению работ </w:t>
            </w:r>
          </w:p>
        </w:tc>
      </w:tr>
      <w:tr>
        <w:trPr/>
        <w:tc>
          <w:tcPr>
            <w:tcW w:w="867" w:type="dxa"/>
            <w:tcBorders/>
            <w:vAlign w:val="center"/>
          </w:tcPr>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Cs w:val="20"/>
                <w:lang w:val="ru-RU" w:eastAsia="ru-RU" w:bidi="ar-SA"/>
              </w:rPr>
              <w:t>1.1</w:t>
            </w:r>
          </w:p>
        </w:tc>
        <w:tc>
          <w:tcPr>
            <w:tcW w:w="14301" w:type="dxa"/>
            <w:gridSpan w:val="2"/>
            <w:tcBorders/>
            <w:vAlign w:val="center"/>
          </w:tcPr>
          <w:p>
            <w:pPr>
              <w:pStyle w:val="Normal"/>
              <w:widowControl w:val="false"/>
              <w:spacing w:before="60" w:after="6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Общие требования к выполнению работ</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1.1.1.</w:t>
            </w:r>
          </w:p>
        </w:tc>
        <w:tc>
          <w:tcPr>
            <w:tcW w:w="1852"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Особые требования к выполнению работ</w:t>
            </w:r>
          </w:p>
        </w:tc>
        <w:tc>
          <w:tcPr>
            <w:tcW w:w="12449"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Исполнитель выполняет ТО Оборудования, в соответствии с Таблицей 2 ТТ, а также в случае необходимости, осуществляет текущий ремонт, аварийный ремонт и замену неисправного Оборудования, в том числе:</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заказ необходимых запасных частей и материалов, а также их доставку на объект;</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ввод оборудования в эксплуатацию после проведения ремонтов.</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 Заказчик оставляет за собой право замены обслуживаемого Оборудования на аналогичное или дополнения Оборудования по любой причине, что не влечет за собой изменения стоимости Договора. О предполагаемой замене или дополнении Оборудования Исполнитель информируется в срок не менее чем за 1 (один) месяц и данное изменение фиксируется дополнительным соглашением с приложением нового перечня Оборудования, являющимся неотъемлемой частью договора.</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 Работы капитального характера по ремонту и замене Оборудования не входят в техническое обслуживание и оплачиваются отдельно</w:t>
            </w:r>
            <w:r>
              <w:rPr>
                <w:rStyle w:val="FootnoteReference"/>
                <w:rFonts w:eastAsia="SimSun" w:cs="Times New Roman" w:ascii="Times New Roman" w:hAnsi="Times New Roman"/>
                <w:kern w:val="0"/>
                <w:sz w:val="20"/>
                <w:szCs w:val="20"/>
                <w:vertAlign w:val="superscript"/>
                <w:lang w:val="ru-RU" w:eastAsia="ru-RU" w:bidi="ar-SA"/>
              </w:rPr>
              <w:footnoteReference w:id="3"/>
            </w:r>
            <w:r>
              <w:rPr>
                <w:rFonts w:eastAsia="SimSun" w:cs="Times New Roman" w:ascii="Times New Roman" w:hAnsi="Times New Roman"/>
                <w:kern w:val="0"/>
                <w:sz w:val="20"/>
                <w:szCs w:val="20"/>
                <w:lang w:val="ru-RU" w:eastAsia="ru-RU" w:bidi="ar-SA"/>
              </w:rPr>
              <w:t>.</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4. Исполнитель обязан </w:t>
            </w:r>
            <w:r>
              <w:rPr>
                <w:rFonts w:eastAsia="SimSun" w:cs="Times New Roman" w:ascii="Times New Roman" w:hAnsi="Times New Roman"/>
                <w:kern w:val="0"/>
                <w:sz w:val="20"/>
                <w:szCs w:val="20"/>
                <w:shd w:fill="FFFFFF" w:val="clear"/>
                <w:lang w:val="ru-RU" w:eastAsia="ru-RU" w:bidi="ar-SA"/>
              </w:rPr>
              <w:t>своевременно уведомить</w:t>
            </w:r>
            <w:r>
              <w:rPr>
                <w:rFonts w:eastAsia="SimSun" w:cs="Times New Roman" w:ascii="Times New Roman" w:hAnsi="Times New Roman"/>
                <w:kern w:val="0"/>
                <w:sz w:val="20"/>
                <w:szCs w:val="20"/>
                <w:lang w:val="ru-RU" w:eastAsia="ru-RU" w:bidi="ar-SA"/>
              </w:rPr>
              <w:t xml:space="preserve"> Заказчика о необходимости замены элементов Оборудования, дальнейшая эксплуатация которых не обеспечивает их безаварийную работу. Своевременно информировать Заказчика об изменениях требований к эксплуатации Оборудования, а также давать рекомендации о возможных технических усовершенствованиях.</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 Исполнитель имеет право приостанавливать эксплуатацию Оборудования самостоятельно при нарушении требований в части организации его эксплуатации (неисправность электропроводки и распределительного щита до главного рубильника, повреждение внешних блоков и т.д.), в случае угрозы жизни людей. Об остановке оборудования, вследствие нарушения требований их безопасной эксплуатации, Исполнитель незамедлительно должен поставить в известность (устная форма) ответственного представителя Заказчика. Остановленное по вышеуказанным причинам Оборудование запускать в работу может только Исполнитель после устранения всех неисправностей.</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1.2</w:t>
            </w:r>
          </w:p>
        </w:tc>
        <w:tc>
          <w:tcPr>
            <w:tcW w:w="14301"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организации работ</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1.2.1.</w:t>
            </w:r>
          </w:p>
        </w:tc>
        <w:tc>
          <w:tcPr>
            <w:tcW w:w="1852"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организации работ</w:t>
            </w:r>
          </w:p>
        </w:tc>
        <w:tc>
          <w:tcPr>
            <w:tcW w:w="12449"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1.Работы по ТО, в том числе аварийные вызовы по всем видам обслуживаемого Оборудования, оказываются на всей территории Заказчика</w:t>
            </w:r>
          </w:p>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bCs/>
                <w:kern w:val="0"/>
                <w:sz w:val="20"/>
                <w:szCs w:val="20"/>
                <w:lang w:val="ru-RU" w:eastAsia="ru-RU" w:bidi="ar-SA"/>
              </w:rPr>
              <w:t>2.Любая заявка о неполадках в работе Оборудования, входящих в состав работ по ТО, принимается работниками отдела хозяйственного обеспечения (ОХО) Заказчика, обрабатывается и направляется в ремонтную службу</w:t>
            </w:r>
            <w:r>
              <w:rPr>
                <w:rFonts w:eastAsia="SimSun" w:cs="Times New Roman" w:ascii="Times New Roman" w:hAnsi="Times New Roman"/>
                <w:b/>
                <w:bCs/>
                <w:i/>
                <w:kern w:val="0"/>
                <w:sz w:val="20"/>
                <w:szCs w:val="20"/>
                <w:lang w:val="ru-RU" w:eastAsia="ru-RU" w:bidi="ar-SA"/>
              </w:rPr>
              <w:t xml:space="preserve"> </w:t>
            </w:r>
            <w:r>
              <w:rPr>
                <w:rFonts w:eastAsia="SimSun" w:cs="Times New Roman" w:ascii="Times New Roman" w:hAnsi="Times New Roman"/>
                <w:bCs/>
                <w:kern w:val="0"/>
                <w:sz w:val="20"/>
                <w:szCs w:val="20"/>
                <w:lang w:val="ru-RU" w:eastAsia="ru-RU" w:bidi="ar-SA"/>
              </w:rPr>
              <w:t>Исполнителя</w:t>
            </w:r>
            <w:r>
              <w:rPr>
                <w:rFonts w:eastAsia="SimSun" w:cs="Times New Roman" w:ascii="Times New Roman" w:hAnsi="Times New Roman"/>
                <w:b/>
                <w:bCs/>
                <w:i/>
                <w:kern w:val="0"/>
                <w:sz w:val="20"/>
                <w:szCs w:val="20"/>
                <w:lang w:val="ru-RU" w:eastAsia="ru-RU" w:bidi="ar-SA"/>
              </w:rPr>
              <w:t xml:space="preserve">. </w:t>
            </w:r>
            <w:r>
              <w:rPr>
                <w:rFonts w:eastAsia="SimSun" w:cs="Times New Roman" w:ascii="Times New Roman" w:hAnsi="Times New Roman"/>
                <w:bCs/>
                <w:kern w:val="0"/>
                <w:sz w:val="20"/>
                <w:szCs w:val="20"/>
                <w:lang w:val="ru-RU" w:eastAsia="ru-RU" w:bidi="ar-SA"/>
              </w:rPr>
              <w:t>Исполнитель</w:t>
            </w:r>
            <w:r>
              <w:rPr>
                <w:rFonts w:eastAsia="SimSun" w:cs="Times New Roman" w:ascii="Times New Roman" w:hAnsi="Times New Roman"/>
                <w:b/>
                <w:bCs/>
                <w:i/>
                <w:kern w:val="0"/>
                <w:sz w:val="20"/>
                <w:szCs w:val="20"/>
                <w:lang w:val="ru-RU" w:eastAsia="ru-RU" w:bidi="ar-SA"/>
              </w:rPr>
              <w:t xml:space="preserve"> </w:t>
            </w:r>
            <w:r>
              <w:rPr>
                <w:rFonts w:eastAsia="SimSun" w:cs="Times New Roman" w:ascii="Times New Roman" w:hAnsi="Times New Roman"/>
                <w:bCs/>
                <w:kern w:val="0"/>
                <w:sz w:val="20"/>
                <w:szCs w:val="20"/>
                <w:lang w:val="ru-RU" w:eastAsia="ru-RU" w:bidi="ar-SA"/>
              </w:rPr>
              <w:t>направляет</w:t>
            </w:r>
            <w:r>
              <w:rPr>
                <w:rFonts w:eastAsia="SimSun" w:cs="Times New Roman" w:ascii="Times New Roman" w:hAnsi="Times New Roman"/>
                <w:b/>
                <w:bCs/>
                <w:i/>
                <w:kern w:val="0"/>
                <w:sz w:val="20"/>
                <w:szCs w:val="20"/>
                <w:lang w:val="ru-RU" w:eastAsia="ru-RU" w:bidi="ar-SA"/>
              </w:rPr>
              <w:t xml:space="preserve"> </w:t>
            </w:r>
            <w:r>
              <w:rPr>
                <w:rFonts w:eastAsia="SimSun" w:cs="Times New Roman" w:ascii="Times New Roman" w:hAnsi="Times New Roman"/>
                <w:bCs/>
                <w:kern w:val="0"/>
                <w:sz w:val="20"/>
                <w:szCs w:val="20"/>
                <w:lang w:val="ru-RU" w:eastAsia="ru-RU" w:bidi="ar-SA"/>
              </w:rPr>
              <w:t>специалистов для устранения неисправностей в работе Оборудования, если устранение причин его остановки не связано с проведением восстановительных работ капитального характера</w:t>
            </w:r>
            <w:r>
              <w:rPr>
                <w:rFonts w:eastAsia="SimSun" w:cs="Times New Roman" w:ascii="Times New Roman" w:hAnsi="Times New Roman"/>
                <w:kern w:val="0"/>
                <w:sz w:val="20"/>
                <w:szCs w:val="20"/>
                <w:lang w:val="ru-RU" w:eastAsia="ru-RU" w:bidi="ar-SA"/>
              </w:rPr>
              <w:t>.</w:t>
            </w:r>
          </w:p>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3.Необходимость выполнения работ в нерабочее время и выходные дни определяется службой Заказчика после анализа полученной заявки от представителя Общества.</w:t>
            </w:r>
          </w:p>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4.В случае болезни/отпуска специалиста, обслуживающего объект, в целях недопущения сбоев и неполадок в работе Оборудования Исполнителем должен быть представлен другой квалифицированный специалист.</w:t>
            </w:r>
          </w:p>
        </w:tc>
      </w:tr>
      <w:tr>
        <w:trPr/>
        <w:tc>
          <w:tcPr>
            <w:tcW w:w="867"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1.3.</w:t>
            </w:r>
          </w:p>
        </w:tc>
        <w:tc>
          <w:tcPr>
            <w:tcW w:w="14301"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применяемым при выполнении работ оборудованию, материалам, технологиям, программно-аппаратным средствам</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1.3.1.</w:t>
            </w:r>
          </w:p>
        </w:tc>
        <w:tc>
          <w:tcPr>
            <w:tcW w:w="1852"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применяемым при выполнении работ материалам и оборудованию</w:t>
            </w:r>
          </w:p>
        </w:tc>
        <w:tc>
          <w:tcPr>
            <w:tcW w:w="12449"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Все материалы и изделия, используемые для комплектации и производства работ, должны быть новыми (не бывшими в эксплуатации), сертифицированы и иметь действительный срок гарантии.</w:t>
            </w:r>
          </w:p>
          <w:p>
            <w:pPr>
              <w:pStyle w:val="Normal"/>
              <w:widowControl w:val="false"/>
              <w:tabs>
                <w:tab w:val="clear" w:pos="708"/>
                <w:tab w:val="left" w:pos="0" w:leader="none"/>
              </w:tabs>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Сертификаты соответствия, сертификаты пожарной безопасности, санитарно-эпидемиологические заключения и паспорта Исполнитель обязан представить Заказчику в момент доставки на объект материалов и изделий и до начала их использования или монтажа. </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1.4.</w:t>
            </w:r>
          </w:p>
        </w:tc>
        <w:tc>
          <w:tcPr>
            <w:tcW w:w="14301" w:type="dxa"/>
            <w:gridSpan w:val="2"/>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персоналу Исполнителя</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1.4.1.</w:t>
            </w:r>
          </w:p>
        </w:tc>
        <w:tc>
          <w:tcPr>
            <w:tcW w:w="1852"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iCs/>
                <w:kern w:val="0"/>
                <w:sz w:val="20"/>
                <w:szCs w:val="20"/>
                <w:lang w:val="ru-RU" w:eastAsia="ru-RU" w:bidi="ar-SA"/>
              </w:rPr>
              <w:t>Квалификация персонала Исполнителя, привлекаемого к выполнению работ</w:t>
            </w:r>
          </w:p>
        </w:tc>
        <w:tc>
          <w:tcPr>
            <w:tcW w:w="12449"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Исполнитель должен выполнить работы с привлечением специалистов в количестве:</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не менее 1-го специалиста по электроустановкам, или аналогичной специализации.</w:t>
            </w:r>
          </w:p>
          <w:p>
            <w:pPr>
              <w:pStyle w:val="Normal"/>
              <w:widowControl w:val="false"/>
              <w:tabs>
                <w:tab w:val="clear" w:pos="708"/>
                <w:tab w:val="left" w:pos="426" w:leader="none"/>
              </w:tabs>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kern w:val="0"/>
                <w:sz w:val="20"/>
                <w:szCs w:val="20"/>
                <w:lang w:val="ru-RU" w:eastAsia="ru-RU" w:bidi="ar-SA"/>
              </w:rPr>
              <w:t>Копии документов, подтверждающих указанную квалификацию, предоставляются Исполнителем перед началом выполнения работ.</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1.5.</w:t>
            </w:r>
          </w:p>
        </w:tc>
        <w:tc>
          <w:tcPr>
            <w:tcW w:w="14301"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безопасности работ и охране труда</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1.5.1.</w:t>
            </w:r>
          </w:p>
        </w:tc>
        <w:tc>
          <w:tcPr>
            <w:tcW w:w="1852"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iCs/>
                <w:kern w:val="0"/>
                <w:sz w:val="20"/>
                <w:szCs w:val="20"/>
                <w:lang w:val="ru-RU" w:eastAsia="ru-RU" w:bidi="ar-SA"/>
              </w:rPr>
              <w:t>Требования к безопасности выполняемых работ и охране труда</w:t>
            </w:r>
          </w:p>
        </w:tc>
        <w:tc>
          <w:tcPr>
            <w:tcW w:w="12449"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kern w:val="0"/>
                <w:sz w:val="20"/>
                <w:szCs w:val="20"/>
                <w:lang w:val="ru-RU" w:eastAsia="ru-RU" w:bidi="ar-SA"/>
              </w:rPr>
              <w:t>1.</w:t>
            </w:r>
            <w:r>
              <w:rPr>
                <w:rFonts w:eastAsia="SimSun" w:cs="Times New Roman" w:ascii="Times New Roman" w:hAnsi="Times New Roman"/>
                <w:bCs/>
                <w:kern w:val="0"/>
                <w:sz w:val="20"/>
                <w:szCs w:val="20"/>
                <w:lang w:val="ru-RU" w:eastAsia="ru-RU" w:bidi="ar-SA"/>
              </w:rPr>
              <w:t>Исполнитель должен выполнять все работы, осуществляемые на территории Заказчика, обеспечивая соблюдение требований пожарной безопасности, охраны труда, охраны окружающей среды и санитарно-гигиенического режима в помещениях и на прилегающей территории к нежилому административному зданию, в том числе в части запрета курения в здании. Ответственность за соблюдение вышеуказанных правил в местах выполнения работ возлагается на Исполнителя.</w:t>
            </w:r>
          </w:p>
          <w:p>
            <w:pPr>
              <w:pStyle w:val="Normal"/>
              <w:widowControl w:val="false"/>
              <w:tabs>
                <w:tab w:val="clear" w:pos="708"/>
                <w:tab w:val="left" w:pos="426" w:leader="none"/>
              </w:tabs>
              <w:spacing w:before="6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2.Исполнитель обеспечивает своих работников поверенным ручным и электроизмерительным инструментом, поверен-ной лестницей, подмостями, спецодеждой, мобильной связью.</w:t>
            </w:r>
          </w:p>
          <w:p>
            <w:pPr>
              <w:pStyle w:val="Normal"/>
              <w:widowControl w:val="false"/>
              <w:spacing w:before="0" w:after="0"/>
              <w:ind w:right="42" w:hanging="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3.Исполнитель обеспечивает проведение аттестации, обучения и периодическую проверку знаний технического персонала, в том числе обучение и проверку знаний по электробезопасности. Обеспечивает персонал экземплярами нормативно-технической литературы,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w:t>
            </w:r>
          </w:p>
          <w:p>
            <w:pPr>
              <w:pStyle w:val="Normal"/>
              <w:widowControl w:val="false"/>
              <w:spacing w:before="0" w:after="0"/>
              <w:ind w:right="42" w:hanging="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Заказчик вправе отстранить от работы представителей Исполнителя при условии нарушения ими требования к без-опасности работ и охраны труда.</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14301" w:type="dxa"/>
            <w:gridSpan w:val="2"/>
            <w:tcBorders/>
            <w:vAlign w:val="center"/>
          </w:tcPr>
          <w:p>
            <w:pPr>
              <w:pStyle w:val="Normal"/>
              <w:widowControl w:val="false"/>
              <w:spacing w:before="0" w:after="0"/>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Требования к результатам работ</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2.1.</w:t>
            </w:r>
          </w:p>
        </w:tc>
        <w:tc>
          <w:tcPr>
            <w:tcW w:w="14301" w:type="dxa"/>
            <w:gridSpan w:val="2"/>
            <w:tcBorders/>
            <w:vAlign w:val="center"/>
          </w:tcPr>
          <w:p>
            <w:pPr>
              <w:pStyle w:val="Normal"/>
              <w:widowControl w:val="false"/>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Общие требования к результатам работ</w:t>
            </w:r>
          </w:p>
        </w:tc>
      </w:tr>
      <w:tr>
        <w:trPr>
          <w:trHeight w:val="70" w:hRule="atLeast"/>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2.1.1.</w:t>
            </w:r>
          </w:p>
        </w:tc>
        <w:tc>
          <w:tcPr>
            <w:tcW w:w="1852"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Результат работ</w:t>
            </w:r>
          </w:p>
        </w:tc>
        <w:tc>
          <w:tcPr>
            <w:tcW w:w="12449"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Результатом работ является безаварийная работа Оборудования.</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2.2.</w:t>
            </w:r>
          </w:p>
        </w:tc>
        <w:tc>
          <w:tcPr>
            <w:tcW w:w="14301" w:type="dxa"/>
            <w:gridSpan w:val="2"/>
            <w:tcBorders/>
            <w:vAlign w:val="center"/>
          </w:tcPr>
          <w:p>
            <w:pPr>
              <w:pStyle w:val="Normal"/>
              <w:widowControl w:val="false"/>
              <w:spacing w:before="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Требования к порядку приемки результатов работ</w:t>
            </w:r>
            <w:r>
              <w:rPr>
                <w:rFonts w:eastAsia="SimSun" w:cs="Times New Roman" w:ascii="Times New Roman" w:hAnsi="Times New Roman"/>
                <w:b/>
                <w:i/>
                <w:kern w:val="0"/>
                <w:sz w:val="20"/>
                <w:szCs w:val="20"/>
                <w:shd w:fill="FFFF99" w:val="clear"/>
                <w:lang w:val="ru-RU" w:eastAsia="ru-RU" w:bidi="ar-SA"/>
              </w:rPr>
              <w:t xml:space="preserve"> </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2.2.1.</w:t>
            </w:r>
          </w:p>
        </w:tc>
        <w:tc>
          <w:tcPr>
            <w:tcW w:w="1852"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bCs/>
                <w:kern w:val="0"/>
                <w:sz w:val="20"/>
                <w:szCs w:val="20"/>
                <w:lang w:val="ru-RU" w:eastAsia="ru-RU" w:bidi="ar-SA"/>
              </w:rPr>
              <w:t>Порядок приемки результатов работ</w:t>
            </w:r>
            <w:r>
              <w:rPr>
                <w:rFonts w:eastAsia="SimSun" w:cs="Times New Roman" w:ascii="Times New Roman" w:hAnsi="Times New Roman"/>
                <w:kern w:val="0"/>
                <w:sz w:val="20"/>
                <w:szCs w:val="20"/>
                <w:lang w:val="ru-RU" w:eastAsia="ru-RU" w:bidi="ar-SA"/>
              </w:rPr>
              <w:t xml:space="preserve"> </w:t>
            </w:r>
          </w:p>
        </w:tc>
        <w:tc>
          <w:tcPr>
            <w:tcW w:w="12449"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Ежемесячно за выполненные работы, указанные в Таблице 3 «Перечень Оборудования, подлежащего ТО» согласно Таблице 6 «График проведения ТО оборудования» Исполнитель должен предоставить Отчёт о выполненных работах по форме Приложения №2 к настоящим ТТ </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2.3.</w:t>
            </w:r>
          </w:p>
        </w:tc>
        <w:tc>
          <w:tcPr>
            <w:tcW w:w="14301"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оформлению документации</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2.3.1.</w:t>
            </w:r>
          </w:p>
        </w:tc>
        <w:tc>
          <w:tcPr>
            <w:tcW w:w="1852"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Требование к оформлению документации </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449" w:type="dxa"/>
            <w:tcBorders/>
            <w:vAlign w:val="center"/>
          </w:tcPr>
          <w:p>
            <w:pPr>
              <w:pStyle w:val="Normal"/>
              <w:widowControl w:val="false"/>
              <w:spacing w:before="0" w:after="0"/>
              <w:ind w:right="42" w:hanging="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Выполнение всех работ по техническому обслуживанию Оборудования регистрируется в журнале по техническому обслуживанию откатных, распашных ворот и шлагбаумов.</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 Выполнение всех работ по ремонту и ТО Оборудования ежемесячно оформляются Отчётом о выполненных работах.</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w:t>
            </w:r>
          </w:p>
        </w:tc>
        <w:tc>
          <w:tcPr>
            <w:tcW w:w="14301" w:type="dxa"/>
            <w:gridSpan w:val="2"/>
            <w:tcBorders/>
            <w:vAlign w:val="center"/>
          </w:tcPr>
          <w:p>
            <w:pPr>
              <w:pStyle w:val="Normal"/>
              <w:widowControl w:val="false"/>
              <w:spacing w:before="4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работ (помимо указанных в других разделах ТТ)</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3.1.</w:t>
            </w:r>
          </w:p>
        </w:tc>
        <w:tc>
          <w:tcPr>
            <w:tcW w:w="1852" w:type="dxa"/>
            <w:tcBorders/>
          </w:tcPr>
          <w:p>
            <w:pPr>
              <w:pStyle w:val="Normal"/>
              <w:widowControl w:val="false"/>
              <w:numPr>
                <w:ilvl w:val="0"/>
                <w:numId w:val="0"/>
              </w:numPr>
              <w:spacing w:before="60" w:after="60"/>
              <w:ind w:left="0" w:hanging="0"/>
              <w:jc w:val="center"/>
              <w:outlineLvl w:val="2"/>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12449" w:type="dxa"/>
            <w:tcBorders/>
          </w:tcPr>
          <w:p>
            <w:pPr>
              <w:pStyle w:val="Normal"/>
              <w:widowControl w:val="false"/>
              <w:numPr>
                <w:ilvl w:val="0"/>
                <w:numId w:val="0"/>
              </w:numPr>
              <w:tabs>
                <w:tab w:val="clear" w:pos="708"/>
                <w:tab w:val="left" w:pos="0" w:leader="none"/>
              </w:tabs>
              <w:spacing w:before="0" w:after="0"/>
              <w:ind w:left="0" w:hanging="0"/>
              <w:jc w:val="both"/>
              <w:outlineLvl w:val="0"/>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Инструкции заводов-производителей на оборудование автоматических ворот и шлагбаумов;</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 «Приказ Минэнерго России от 12.08.2022 N 811 «Об утверждении Правил технической эксплуатации электроустановок потребителей электрической энергии»;</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 «Правила устройства электроустановок (ПУЭ). Шестое издание» все действующие разделы и главы (утв. Главтехуправлением, Госэнергонадзором Минэнерго СССР 05.10.1979);</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 Приказ Минэнерго России от 08.07.2002 № 204 «Об утверждении глав Правил устройства электроустановок» (вместе с «Правилами устройства электроустановок. Издание седьмое. Раздел 1. Общие правила. Главы 1.1, 1.2, 1.7, 1.9. Раздел 7. Электрооборудование специальных установок. Главы 7.5, 7.6, 7.10»;</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 Приказ Минтруда России от 15 декабря 2020 года N 903н «Об утверждении Правил по охране труда при эксплуатации электроустановок»;</w:t>
            </w:r>
          </w:p>
          <w:p>
            <w:pPr>
              <w:pStyle w:val="Normal"/>
              <w:widowControl w:val="false"/>
              <w:tabs>
                <w:tab w:val="clear" w:pos="708"/>
                <w:tab w:val="left" w:pos="0" w:leader="none"/>
              </w:tabs>
              <w:spacing w:before="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kern w:val="0"/>
                <w:sz w:val="20"/>
                <w:szCs w:val="20"/>
                <w:lang w:val="ru-RU" w:eastAsia="ru-RU" w:bidi="ar-SA"/>
              </w:rPr>
              <w:t>6. «Правила по охране труда при работе на высоте» (утв. приказом Министерства труда и социальной защиты Российской Федерации от 16 ноября 2020 года N 782н).</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w:t>
            </w:r>
          </w:p>
        </w:tc>
        <w:tc>
          <w:tcPr>
            <w:tcW w:w="14301" w:type="dxa"/>
            <w:gridSpan w:val="2"/>
            <w:tcBorders/>
            <w:vAlign w:val="center"/>
          </w:tcPr>
          <w:p>
            <w:pPr>
              <w:pStyle w:val="Normal"/>
              <w:widowControl w:val="false"/>
              <w:spacing w:before="2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ответственности и гарантиям Исполнителя</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4.1.1.</w:t>
            </w:r>
          </w:p>
        </w:tc>
        <w:tc>
          <w:tcPr>
            <w:tcW w:w="1852"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гарантии на выполненные работы</w:t>
            </w:r>
          </w:p>
        </w:tc>
        <w:tc>
          <w:tcPr>
            <w:tcW w:w="12449" w:type="dxa"/>
            <w:tcBorders/>
          </w:tcPr>
          <w:p>
            <w:pPr>
              <w:pStyle w:val="Normal"/>
              <w:widowControl w:val="false"/>
              <w:tabs>
                <w:tab w:val="clear" w:pos="708"/>
                <w:tab w:val="left" w:pos="284" w:leader="none"/>
              </w:tabs>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Гарантийный срок на результаты работ, входящих в ТО:</w:t>
            </w:r>
            <w:r>
              <w:rPr>
                <w:rFonts w:eastAsia="SimSun" w:cs="Times New Roman" w:ascii="Times New Roman" w:hAnsi="Times New Roman"/>
                <w:b/>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не менее 12 (двенадцати) месяцев</w:t>
            </w:r>
            <w:r>
              <w:rPr>
                <w:rFonts w:eastAsia="SimSun" w:cs="Times New Roman" w:ascii="Times New Roman" w:hAnsi="Times New Roman"/>
                <w:b/>
                <w:kern w:val="0"/>
                <w:sz w:val="20"/>
                <w:szCs w:val="20"/>
                <w:lang w:val="ru-RU" w:eastAsia="ru-RU" w:bidi="ar-SA"/>
              </w:rPr>
              <w:t xml:space="preserve"> с </w:t>
            </w:r>
            <w:r>
              <w:rPr>
                <w:rFonts w:eastAsia="SimSun" w:cs="Times New Roman" w:ascii="Times New Roman" w:hAnsi="Times New Roman"/>
                <w:kern w:val="0"/>
                <w:sz w:val="20"/>
                <w:szCs w:val="20"/>
                <w:lang w:val="ru-RU" w:eastAsia="ru-RU" w:bidi="ar-SA"/>
              </w:rPr>
              <w:t xml:space="preserve">момента </w:t>
            </w:r>
            <w:r>
              <w:rPr>
                <w:rFonts w:eastAsia="SimSun" w:cs="Times New Roman" w:ascii="Times New Roman" w:hAnsi="Times New Roman"/>
                <w:color w:val="000000"/>
                <w:kern w:val="0"/>
                <w:sz w:val="20"/>
                <w:szCs w:val="20"/>
                <w:lang w:val="ru-RU" w:eastAsia="ru-RU" w:bidi="ar-SA"/>
              </w:rPr>
              <w:t xml:space="preserve">подписания Заказчиком </w:t>
            </w:r>
            <w:r>
              <w:rPr>
                <w:rFonts w:eastAsia="SimSun" w:cs="Times New Roman" w:ascii="Times New Roman" w:hAnsi="Times New Roman"/>
                <w:kern w:val="0"/>
                <w:sz w:val="20"/>
                <w:szCs w:val="20"/>
                <w:lang w:val="ru-RU" w:eastAsia="ru-RU" w:bidi="ar-SA"/>
              </w:rPr>
              <w:t>акта выполненных работ.</w:t>
            </w:r>
          </w:p>
          <w:p>
            <w:pPr>
              <w:pStyle w:val="Normal"/>
              <w:widowControl w:val="false"/>
              <w:tabs>
                <w:tab w:val="clear" w:pos="708"/>
                <w:tab w:val="left" w:pos="0" w:leader="none"/>
                <w:tab w:val="left" w:pos="567" w:leader="none"/>
              </w:tabs>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color w:val="000000"/>
                <w:kern w:val="0"/>
                <w:sz w:val="20"/>
                <w:szCs w:val="20"/>
                <w:lang w:val="ru-RU" w:eastAsia="ru-RU" w:bidi="ar-SA"/>
              </w:rPr>
              <w:t xml:space="preserve">2.  </w:t>
            </w:r>
            <w:r>
              <w:rPr>
                <w:rFonts w:eastAsia="SimSun" w:cs="Times New Roman" w:ascii="Times New Roman" w:hAnsi="Times New Roman"/>
                <w:kern w:val="0"/>
                <w:sz w:val="20"/>
                <w:szCs w:val="20"/>
                <w:lang w:val="ru-RU" w:eastAsia="ru-RU" w:bidi="ar-SA"/>
              </w:rPr>
              <w:t xml:space="preserve">Гарантийный срок на применяемые материалы, запасные части (детали): не менее 12 (двенадцати) месяцев с даты подписания Заказчиком Акта выполненных работ за отчетный период. Гарантии качества распространяются на все конструктивные элементы и работы, выполненные Исполнителем. </w:t>
            </w:r>
          </w:p>
          <w:p>
            <w:pPr>
              <w:pStyle w:val="Normal"/>
              <w:widowControl w:val="false"/>
              <w:tabs>
                <w:tab w:val="clear" w:pos="708"/>
                <w:tab w:val="left" w:pos="284" w:leader="none"/>
              </w:tabs>
              <w:spacing w:before="0" w:after="0"/>
              <w:jc w:val="both"/>
              <w:rPr>
                <w:rFonts w:ascii="Times New Roman" w:hAnsi="Times New Roman" w:eastAsia="SimSun" w:cs="Times New Roman"/>
                <w:color w:val="000000"/>
                <w:kern w:val="0"/>
                <w:sz w:val="20"/>
                <w:szCs w:val="20"/>
                <w:lang w:eastAsia="ru-RU" w:bidi="ar-SA"/>
              </w:rPr>
            </w:pPr>
            <w:r>
              <w:rPr>
                <w:rFonts w:eastAsia="SimSun" w:cs="Times New Roman" w:ascii="Times New Roman" w:hAnsi="Times New Roman"/>
                <w:color w:val="000000"/>
                <w:kern w:val="0"/>
                <w:sz w:val="20"/>
                <w:szCs w:val="20"/>
                <w:lang w:val="ru-RU" w:eastAsia="ru-RU" w:bidi="ar-SA"/>
              </w:rPr>
              <w:t xml:space="preserve">3.  Претензии по браку производителям материалов предъявляет </w:t>
            </w:r>
            <w:r>
              <w:rPr>
                <w:rFonts w:eastAsia="SimSun" w:cs="Times New Roman" w:ascii="Times New Roman" w:hAnsi="Times New Roman"/>
                <w:kern w:val="0"/>
                <w:sz w:val="20"/>
                <w:szCs w:val="20"/>
                <w:lang w:val="ru-RU" w:eastAsia="ru-RU" w:bidi="ar-SA"/>
              </w:rPr>
              <w:t>Исполнитель.</w:t>
            </w:r>
          </w:p>
          <w:p>
            <w:pPr>
              <w:pStyle w:val="Normal"/>
              <w:widowControl w:val="false"/>
              <w:tabs>
                <w:tab w:val="clear" w:pos="708"/>
                <w:tab w:val="left" w:pos="284" w:leader="none"/>
              </w:tabs>
              <w:suppressAutoHyphens w:val="false"/>
              <w:spacing w:before="0" w:after="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color w:val="000000"/>
                <w:kern w:val="0"/>
                <w:sz w:val="20"/>
                <w:szCs w:val="20"/>
                <w:lang w:val="ru-RU" w:eastAsia="ru-RU" w:bidi="ar-SA"/>
              </w:rPr>
              <w:t xml:space="preserve">4. В течение гарантийного срока </w:t>
            </w:r>
            <w:r>
              <w:rPr>
                <w:rFonts w:eastAsia="Times New Roman" w:cs="Times New Roman" w:ascii="Times New Roman" w:hAnsi="Times New Roman"/>
                <w:kern w:val="0"/>
                <w:sz w:val="20"/>
                <w:szCs w:val="20"/>
                <w:lang w:val="ru-RU" w:eastAsia="ru-RU" w:bidi="ar-SA"/>
              </w:rPr>
              <w:t>Исполнитель</w:t>
            </w:r>
            <w:r>
              <w:rPr>
                <w:rFonts w:eastAsia="Times New Roman" w:cs="Times New Roman" w:ascii="Times New Roman" w:hAnsi="Times New Roman"/>
                <w:color w:val="000000"/>
                <w:kern w:val="0"/>
                <w:sz w:val="20"/>
                <w:szCs w:val="20"/>
                <w:lang w:val="ru-RU" w:eastAsia="ru-RU" w:bidi="ar-SA"/>
              </w:rPr>
              <w:t xml:space="preserve"> обеспечивает за свой счёт и в сроки, установленные Заказчиком устранение и исправление разрушений и дефектов, возникающих вследствие применения материалов, запасных частей (деталей) или методов выполнения работ, не соответствующих положениям Договора, а также в связи с халатностью </w:t>
            </w:r>
            <w:r>
              <w:rPr>
                <w:rFonts w:eastAsia="Times New Roman" w:cs="Times New Roman" w:ascii="Times New Roman" w:hAnsi="Times New Roman"/>
                <w:kern w:val="0"/>
                <w:sz w:val="20"/>
                <w:szCs w:val="20"/>
                <w:lang w:val="ru-RU" w:eastAsia="ru-RU" w:bidi="ar-SA"/>
              </w:rPr>
              <w:t xml:space="preserve">Исполнителя </w:t>
            </w:r>
            <w:r>
              <w:rPr>
                <w:rFonts w:eastAsia="Times New Roman" w:cs="Times New Roman" w:ascii="Times New Roman" w:hAnsi="Times New Roman"/>
                <w:color w:val="000000"/>
                <w:kern w:val="0"/>
                <w:sz w:val="20"/>
                <w:szCs w:val="20"/>
                <w:lang w:val="ru-RU" w:eastAsia="ru-RU" w:bidi="ar-SA"/>
              </w:rPr>
              <w:t>или невыполнением им какого-либо из своих обязательств, установленных или подразумеваемых договором.</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w:t>
            </w:r>
          </w:p>
        </w:tc>
        <w:tc>
          <w:tcPr>
            <w:tcW w:w="14301" w:type="dxa"/>
            <w:gridSpan w:val="2"/>
            <w:tcBorders/>
            <w:vAlign w:val="center"/>
          </w:tcPr>
          <w:p>
            <w:pPr>
              <w:pStyle w:val="Normal"/>
              <w:widowControl w:val="false"/>
              <w:spacing w:before="60" w:after="6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Прочие требования к выполняемым работам</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5.1.</w:t>
            </w:r>
          </w:p>
        </w:tc>
        <w:tc>
          <w:tcPr>
            <w:tcW w:w="1852" w:type="dxa"/>
            <w:vMerge w:val="restart"/>
            <w:tcBorders/>
            <w:vAlign w:val="center"/>
          </w:tcPr>
          <w:p>
            <w:pPr>
              <w:pStyle w:val="Normal"/>
              <w:widowControl w:val="false"/>
              <w:numPr>
                <w:ilvl w:val="0"/>
                <w:numId w:val="0"/>
              </w:numPr>
              <w:spacing w:before="60" w:after="60"/>
              <w:ind w:left="0" w:hanging="0"/>
              <w:jc w:val="left"/>
              <w:outlineLvl w:val="2"/>
              <w:rPr>
                <w:rFonts w:ascii="Times New Roman" w:hAnsi="Times New Roman" w:eastAsia="Calibri" w:cs="Times New Roman"/>
                <w:kern w:val="0"/>
                <w:sz w:val="20"/>
                <w:szCs w:val="20"/>
                <w:lang w:val="x-none" w:eastAsia="x-none" w:bidi="ar-SA"/>
              </w:rPr>
            </w:pPr>
            <w:r>
              <w:rPr>
                <w:rFonts w:eastAsia="Calibri" w:cs="Times New Roman" w:ascii="Times New Roman" w:hAnsi="Times New Roman"/>
                <w:kern w:val="0"/>
                <w:sz w:val="20"/>
                <w:szCs w:val="20"/>
                <w:lang w:val="ru-RU" w:eastAsia="x-none" w:bidi="ar-SA"/>
              </w:rPr>
              <w:t>Прочие требования</w:t>
            </w:r>
          </w:p>
        </w:tc>
        <w:tc>
          <w:tcPr>
            <w:tcW w:w="12449" w:type="dxa"/>
            <w:tcBorders/>
            <w:vAlign w:val="center"/>
          </w:tcPr>
          <w:p>
            <w:pPr>
              <w:pStyle w:val="Normal"/>
              <w:keepNext w:val="true"/>
              <w:widowControl w:val="false"/>
              <w:spacing w:before="60" w:after="60"/>
              <w:jc w:val="both"/>
              <w:rPr>
                <w:rFonts w:ascii="Times New Roman" w:hAnsi="Times New Roman" w:eastAsia="Calibri" w:cs="Times New Roman"/>
                <w:b/>
                <w:kern w:val="0"/>
                <w:sz w:val="20"/>
                <w:szCs w:val="20"/>
                <w:lang w:eastAsia="x-none" w:bidi="ar-SA"/>
              </w:rPr>
            </w:pPr>
            <w:r>
              <w:rPr>
                <w:rFonts w:eastAsia="Calibri" w:cs="Times New Roman" w:ascii="Times New Roman" w:hAnsi="Times New Roman"/>
                <w:kern w:val="0"/>
                <w:sz w:val="20"/>
                <w:szCs w:val="20"/>
                <w:lang w:val="ru-RU" w:eastAsia="x-none" w:bidi="ar-SA"/>
              </w:rPr>
              <w:t>1.Любые повреждения имущества Заказчика, возникшее по вине Исполнителя при выполнении работ по исполнению требований ТТ, компенсируются Исполнителем в полном объеме. Документом, являющимся основанием для компенсации, является Акт между представителями Заказчика, Исполнителя, составляемый по каждому факту обнаружения повреждений</w:t>
            </w:r>
            <w:r>
              <w:rPr>
                <w:rFonts w:eastAsia="Calibri" w:cs="Times New Roman" w:ascii="Times New Roman" w:hAnsi="Times New Roman"/>
                <w:b/>
                <w:kern w:val="0"/>
                <w:sz w:val="20"/>
                <w:szCs w:val="20"/>
                <w:lang w:val="ru-RU" w:eastAsia="x-none" w:bidi="ar-SA"/>
              </w:rPr>
              <w:t>.</w:t>
            </w:r>
          </w:p>
        </w:tc>
      </w:tr>
      <w:tr>
        <w:trPr/>
        <w:tc>
          <w:tcPr>
            <w:tcW w:w="86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5.2.</w:t>
            </w:r>
          </w:p>
        </w:tc>
        <w:tc>
          <w:tcPr>
            <w:tcW w:w="1852" w:type="dxa"/>
            <w:vMerge w:val="continue"/>
            <w:tcBorders/>
            <w:vAlign w:val="center"/>
          </w:tcPr>
          <w:p>
            <w:pPr>
              <w:pStyle w:val="Normal"/>
              <w:widowControl w:val="false"/>
              <w:spacing w:before="0" w:after="0"/>
              <w:jc w:val="left"/>
              <w:rPr>
                <w:rFonts w:ascii="Times New Roman" w:hAnsi="Times New Roman" w:eastAsia="Calibri" w:cs="Times New Roman"/>
                <w:kern w:val="0"/>
                <w:sz w:val="20"/>
                <w:szCs w:val="20"/>
                <w:lang w:val="x-none" w:eastAsia="x-none" w:bidi="ar-SA"/>
              </w:rPr>
            </w:pPr>
            <w:r>
              <w:rPr>
                <w:rFonts w:eastAsia="Calibri" w:cs="Times New Roman" w:ascii="Times New Roman" w:hAnsi="Times New Roman"/>
                <w:kern w:val="0"/>
                <w:sz w:val="20"/>
                <w:szCs w:val="20"/>
                <w:lang w:val="x-none" w:eastAsia="x-none" w:bidi="ar-SA"/>
              </w:rPr>
            </w:r>
          </w:p>
        </w:tc>
        <w:tc>
          <w:tcPr>
            <w:tcW w:w="12449" w:type="dxa"/>
            <w:tcBorders/>
            <w:vAlign w:val="center"/>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2.Расходные материалы и оборудование, необходимые для выполнения работ по договору, приобретаются за счет Исполнителя, на сумму, не превышающую 7% от суммы ТО по договору за месяц. Если стоимость необходимых узлов, их одноразовая замена превышает сумму 7% от суммы ТО по договору за месяц, то работы будут относиться к работам капитального характера и их проведение будет определяться Заказчиком. Оборудование и остальные необходимые при ремонте материалы, стоимость которых свыше 7% от суммы ТО по договору за месяц, приобретаются за счет Заказчика.</w:t>
            </w:r>
          </w:p>
        </w:tc>
      </w:tr>
    </w:tbl>
    <w:p>
      <w:pPr>
        <w:sectPr>
          <w:headerReference w:type="default" r:id="rId6"/>
          <w:headerReference w:type="first" r:id="rId7"/>
          <w:footerReference w:type="default" r:id="rId8"/>
          <w:footerReference w:type="first" r:id="rId9"/>
          <w:footnotePr>
            <w:numFmt w:val="decimal"/>
            <w:numRestart w:val="eachPage"/>
          </w:footnotePr>
          <w:type w:val="nextPage"/>
          <w:pgSz w:orient="landscape" w:w="16838" w:h="11906"/>
          <w:pgMar w:left="992" w:right="567" w:gutter="0" w:header="680" w:top="851" w:footer="737" w:bottom="851"/>
          <w:pgNumType w:fmt="decimal"/>
          <w:formProt w:val="false"/>
          <w:textDirection w:val="lrTb"/>
          <w:docGrid w:type="default" w:linePitch="100" w:charSpace="0"/>
        </w:sectPr>
      </w:pPr>
    </w:p>
    <w:p>
      <w:pPr>
        <w:pStyle w:val="Normal"/>
        <w:widowControl/>
        <w:ind w:firstLine="709"/>
        <w:jc w:val="both"/>
        <w:rPr>
          <w:rFonts w:ascii="Times New Roman" w:hAnsi="Times New Roman" w:eastAsia="SimSun" w:cs="" w:cstheme="minorBidi"/>
          <w:b/>
          <w:kern w:val="0"/>
          <w:szCs w:val="22"/>
          <w:lang w:eastAsia="x-none" w:bidi="ar-SA"/>
        </w:rPr>
      </w:pPr>
      <w:bookmarkStart w:id="0" w:name="_Toc53393312"/>
      <w:bookmarkStart w:id="1" w:name="_Toc54646411"/>
      <w:bookmarkEnd w:id="0"/>
      <w:bookmarkEnd w:id="1"/>
      <w:r>
        <w:rPr>
          <w:rFonts w:eastAsia="SimSun" w:cs="" w:ascii="Times New Roman" w:hAnsi="Times New Roman" w:cstheme="minorBidi"/>
          <w:b/>
          <w:kern w:val="0"/>
          <w:lang w:eastAsia="en-US" w:bidi="ar-SA"/>
        </w:rPr>
        <w:t>Приложения</w:t>
      </w:r>
      <w:r>
        <w:rPr>
          <w:rFonts w:eastAsia="SimSun" w:cs="" w:ascii="Times New Roman" w:hAnsi="Times New Roman" w:cstheme="minorBidi"/>
          <w:b/>
          <w:kern w:val="0"/>
          <w:szCs w:val="22"/>
          <w:lang w:eastAsia="x-none" w:bidi="ar-SA"/>
        </w:rPr>
        <w:t xml:space="preserve">: </w:t>
      </w:r>
    </w:p>
    <w:p>
      <w:pPr>
        <w:pStyle w:val="Normal"/>
        <w:widowControl/>
        <w:ind w:firstLine="709"/>
        <w:jc w:val="both"/>
        <w:rPr>
          <w:rFonts w:ascii="Times New Roman" w:hAnsi="Times New Roman" w:eastAsia="SimSun" w:cs="" w:cstheme="minorBidi"/>
          <w:b/>
          <w:kern w:val="0"/>
          <w:szCs w:val="22"/>
          <w:lang w:eastAsia="x-none" w:bidi="ar-SA"/>
        </w:rPr>
      </w:pPr>
      <w:r>
        <w:rPr>
          <w:rFonts w:eastAsia="SimSun" w:cs="" w:ascii="Times New Roman" w:hAnsi="Times New Roman" w:cstheme="minorBidi"/>
          <w:kern w:val="0"/>
          <w:lang w:eastAsia="x-none" w:bidi="ar-SA"/>
        </w:rPr>
        <w:t>Приложение №1</w:t>
      </w:r>
      <w:r>
        <w:rPr>
          <w:rFonts w:eastAsia="SimSun" w:cs="" w:ascii="Times New Roman" w:hAnsi="Times New Roman" w:cstheme="minorBidi"/>
          <w:b/>
          <w:kern w:val="0"/>
          <w:szCs w:val="22"/>
          <w:lang w:eastAsia="x-none" w:bidi="ar-SA"/>
        </w:rPr>
        <w:t xml:space="preserve"> </w:t>
      </w:r>
      <w:r>
        <w:rPr>
          <w:rFonts w:eastAsia="SimSun" w:cs="" w:ascii="Times New Roman" w:hAnsi="Times New Roman" w:cstheme="minorBidi"/>
          <w:kern w:val="0"/>
          <w:lang w:eastAsia="x-none" w:bidi="ar-SA"/>
        </w:rPr>
        <w:t>Форма отчёта о выполненных работах входящих в выполнение работ по техническому обслуживанию откатных, распашных ворот и шлагбаумов</w:t>
      </w:r>
    </w:p>
    <w:p>
      <w:pPr>
        <w:pStyle w:val="Normal"/>
        <w:widowControl/>
        <w:ind w:firstLine="709"/>
        <w:jc w:val="both"/>
        <w:rPr>
          <w:rFonts w:ascii="Times New Roman" w:hAnsi="Times New Roman" w:eastAsia="SimSun" w:cs="" w:cstheme="minorBidi"/>
          <w:kern w:val="0"/>
          <w:szCs w:val="22"/>
          <w:lang w:eastAsia="x-none" w:bidi="ar-SA"/>
        </w:rPr>
      </w:pPr>
      <w:r>
        <w:rPr>
          <w:rFonts w:eastAsia="SimSun" w:cs="" w:cstheme="minorBidi" w:ascii="Times New Roman" w:hAnsi="Times New Roman"/>
          <w:kern w:val="0"/>
          <w:szCs w:val="22"/>
          <w:lang w:eastAsia="x-none" w:bidi="ar-SA"/>
        </w:rPr>
      </w:r>
      <w:bookmarkStart w:id="2" w:name="_Toc53393312_Копия_1"/>
      <w:bookmarkStart w:id="3" w:name="_Toc54646411_Копия_1"/>
      <w:bookmarkStart w:id="4" w:name="_Toc53393312_Копия_1"/>
      <w:bookmarkStart w:id="5" w:name="_Toc54646411_Копия_1"/>
      <w:bookmarkEnd w:id="4"/>
      <w:bookmarkEnd w:id="5"/>
      <w:r>
        <w:br w:type="page"/>
      </w:r>
    </w:p>
    <w:p>
      <w:pPr>
        <w:pStyle w:val="Normal"/>
        <w:widowControl/>
        <w:ind w:firstLine="709"/>
        <w:jc w:val="right"/>
        <w:rPr>
          <w:rFonts w:ascii="Times New Roman" w:hAnsi="Times New Roman" w:eastAsia="Calibri" w:cs="" w:cstheme="minorBidi"/>
          <w:bCs/>
          <w:kern w:val="0"/>
          <w:sz w:val="20"/>
          <w:szCs w:val="20"/>
          <w:lang w:eastAsia="en-US" w:bidi="ar-SA"/>
        </w:rPr>
      </w:pPr>
      <w:r>
        <w:rPr>
          <w:rFonts w:eastAsia="Calibri" w:cs="" w:ascii="Times New Roman" w:hAnsi="Times New Roman" w:cstheme="minorBidi"/>
          <w:bCs/>
          <w:kern w:val="0"/>
          <w:sz w:val="20"/>
          <w:szCs w:val="20"/>
          <w:lang w:eastAsia="en-US" w:bidi="ar-SA"/>
        </w:rPr>
        <w:t>Приложение №1</w:t>
      </w:r>
    </w:p>
    <w:p>
      <w:pPr>
        <w:pStyle w:val="Normal"/>
        <w:widowControl/>
        <w:ind w:firstLine="709"/>
        <w:jc w:val="right"/>
        <w:rPr>
          <w:rFonts w:ascii="Times New Roman" w:hAnsi="Times New Roman" w:eastAsia="Calibri" w:cs="" w:cstheme="minorBidi"/>
          <w:bCs/>
          <w:kern w:val="0"/>
          <w:sz w:val="20"/>
          <w:szCs w:val="20"/>
          <w:lang w:eastAsia="en-US" w:bidi="ar-SA"/>
        </w:rPr>
      </w:pPr>
      <w:r>
        <w:rPr>
          <w:rFonts w:eastAsia="Calibri" w:cs="" w:ascii="Times New Roman" w:hAnsi="Times New Roman" w:cstheme="minorBidi"/>
          <w:bCs/>
          <w:kern w:val="0"/>
          <w:sz w:val="20"/>
          <w:szCs w:val="20"/>
          <w:lang w:eastAsia="en-US" w:bidi="ar-SA"/>
        </w:rPr>
        <w:t>к Приложению № 12 Технические требования</w:t>
      </w:r>
    </w:p>
    <w:p>
      <w:pPr>
        <w:pStyle w:val="Normal"/>
        <w:widowControl/>
        <w:ind w:firstLine="709"/>
        <w:jc w:val="right"/>
        <w:rPr>
          <w:rFonts w:ascii="Times New Roman" w:hAnsi="Times New Roman" w:eastAsia="Calibri" w:cs="" w:cstheme="minorBidi"/>
          <w:bCs/>
          <w:kern w:val="0"/>
          <w:sz w:val="20"/>
          <w:szCs w:val="20"/>
          <w:lang w:eastAsia="en-US" w:bidi="ar-SA"/>
        </w:rPr>
      </w:pPr>
      <w:r>
        <w:rPr>
          <w:rFonts w:eastAsia="Calibri" w:cs="" w:ascii="Times New Roman" w:hAnsi="Times New Roman" w:cstheme="minorBidi"/>
          <w:bCs/>
          <w:kern w:val="0"/>
          <w:sz w:val="20"/>
          <w:szCs w:val="20"/>
          <w:lang w:eastAsia="en-US" w:bidi="ar-SA"/>
        </w:rPr>
        <w:t xml:space="preserve">«выполнение работ по техническому обслуживанию </w:t>
      </w:r>
    </w:p>
    <w:p>
      <w:pPr>
        <w:pStyle w:val="Normal"/>
        <w:widowControl/>
        <w:ind w:firstLine="709"/>
        <w:jc w:val="right"/>
        <w:rPr>
          <w:rFonts w:ascii="Times New Roman" w:hAnsi="Times New Roman" w:eastAsia="Calibri" w:cs="" w:cstheme="minorBidi"/>
          <w:bCs/>
          <w:kern w:val="0"/>
          <w:sz w:val="20"/>
          <w:szCs w:val="20"/>
          <w:lang w:eastAsia="en-US" w:bidi="ar-SA"/>
        </w:rPr>
      </w:pPr>
      <w:r>
        <w:rPr>
          <w:rFonts w:eastAsia="Calibri" w:cs="" w:ascii="Times New Roman" w:hAnsi="Times New Roman" w:cstheme="minorBidi"/>
          <w:bCs/>
          <w:kern w:val="0"/>
          <w:sz w:val="20"/>
          <w:szCs w:val="20"/>
          <w:lang w:eastAsia="en-US" w:bidi="ar-SA"/>
        </w:rPr>
        <w:t>откатных, распашных ворот и шлагбаумов АО «Ленгидропроект»»</w:t>
      </w:r>
    </w:p>
    <w:p>
      <w:pPr>
        <w:pStyle w:val="Normal"/>
        <w:widowControl/>
        <w:ind w:firstLine="709"/>
        <w:jc w:val="both"/>
        <w:rPr>
          <w:rFonts w:ascii="Times New Roman" w:hAnsi="Times New Roman" w:eastAsia="Calibri" w:cs="" w:cstheme="minorBidi"/>
          <w:bCs/>
          <w:kern w:val="0"/>
          <w:sz w:val="20"/>
          <w:szCs w:val="20"/>
          <w:lang w:eastAsia="en-US" w:bidi="ar-SA"/>
        </w:rPr>
      </w:pPr>
      <w:r>
        <w:rPr>
          <w:rFonts w:eastAsia="Calibri" w:cs="" w:cstheme="minorBidi" w:ascii="Times New Roman" w:hAnsi="Times New Roman"/>
          <w:bCs/>
          <w:kern w:val="0"/>
          <w:sz w:val="20"/>
          <w:szCs w:val="20"/>
          <w:lang w:eastAsia="en-US" w:bidi="ar-SA"/>
        </w:rPr>
      </w:r>
    </w:p>
    <w:p>
      <w:pPr>
        <w:pStyle w:val="Normal"/>
        <w:widowControl/>
        <w:ind w:firstLine="709"/>
        <w:jc w:val="center"/>
        <w:rPr>
          <w:rFonts w:ascii="Times New Roman" w:hAnsi="Times New Roman" w:eastAsia="Calibri" w:cs="" w:cstheme="minorBidi"/>
          <w:b/>
          <w:bCs/>
          <w:kern w:val="0"/>
          <w:lang w:eastAsia="en-US" w:bidi="ar-SA"/>
        </w:rPr>
      </w:pPr>
      <w:r>
        <w:rPr>
          <w:rFonts w:eastAsia="Calibri" w:cs="" w:ascii="Times New Roman" w:hAnsi="Times New Roman" w:cstheme="minorBidi"/>
          <w:b/>
          <w:bCs/>
          <w:kern w:val="0"/>
          <w:lang w:eastAsia="en-US" w:bidi="ar-SA"/>
        </w:rPr>
        <w:t xml:space="preserve">Форма  </w:t>
      </w:r>
    </w:p>
    <w:p>
      <w:pPr>
        <w:pStyle w:val="Normal"/>
        <w:widowControl/>
        <w:ind w:firstLine="709"/>
        <w:jc w:val="center"/>
        <w:rPr>
          <w:rFonts w:ascii="Times New Roman" w:hAnsi="Times New Roman" w:eastAsia="Calibri" w:cs="" w:cstheme="minorBidi"/>
          <w:b/>
          <w:bCs/>
          <w:kern w:val="0"/>
          <w:lang w:eastAsia="en-US" w:bidi="ar-SA"/>
        </w:rPr>
      </w:pPr>
      <w:r>
        <w:rPr>
          <w:rFonts w:eastAsia="Calibri" w:cs="" w:ascii="Times New Roman" w:hAnsi="Times New Roman" w:cstheme="minorBidi"/>
          <w:b/>
          <w:bCs/>
          <w:kern w:val="0"/>
          <w:lang w:eastAsia="en-US" w:bidi="ar-SA"/>
        </w:rPr>
        <w:t>Отчет</w:t>
      </w:r>
    </w:p>
    <w:p>
      <w:pPr>
        <w:pStyle w:val="Normal"/>
        <w:widowControl/>
        <w:ind w:firstLine="709"/>
        <w:jc w:val="center"/>
        <w:rPr>
          <w:rFonts w:ascii="Times New Roman" w:hAnsi="Times New Roman" w:eastAsia="Calibri" w:cs="" w:cstheme="minorBidi"/>
          <w:b/>
          <w:bCs/>
          <w:kern w:val="0"/>
          <w:lang w:eastAsia="en-US" w:bidi="ar-SA"/>
        </w:rPr>
      </w:pPr>
      <w:r>
        <w:rPr>
          <w:rFonts w:eastAsia="Calibri" w:cs="" w:ascii="Times New Roman" w:hAnsi="Times New Roman" w:cstheme="minorBidi"/>
          <w:b/>
          <w:bCs/>
          <w:kern w:val="0"/>
          <w:lang w:eastAsia="en-US" w:bidi="ar-SA"/>
        </w:rPr>
        <w:t>О выполненных работах, входящих в техническое обслуживание</w:t>
      </w:r>
    </w:p>
    <w:p>
      <w:pPr>
        <w:pStyle w:val="Normal"/>
        <w:widowControl/>
        <w:ind w:firstLine="709"/>
        <w:jc w:val="center"/>
        <w:rPr>
          <w:rFonts w:ascii="Times New Roman" w:hAnsi="Times New Roman" w:eastAsia="Calibri" w:cs="" w:cstheme="minorBidi"/>
          <w:b/>
          <w:bCs/>
          <w:kern w:val="0"/>
          <w:lang w:eastAsia="en-US" w:bidi="ar-SA"/>
        </w:rPr>
      </w:pPr>
      <w:r>
        <w:rPr>
          <w:rFonts w:eastAsia="Calibri" w:cs="" w:ascii="Times New Roman" w:hAnsi="Times New Roman" w:cstheme="minorBidi"/>
          <w:b/>
          <w:bCs/>
          <w:kern w:val="0"/>
          <w:lang w:eastAsia="en-US" w:bidi="ar-SA"/>
        </w:rPr>
        <w:t>откатных, распашных ворот и шлагбаумов АО «Ленгидропроект» за ____ 202_ г.</w:t>
      </w:r>
    </w:p>
    <w:p>
      <w:pPr>
        <w:pStyle w:val="Normal"/>
        <w:widowControl/>
        <w:ind w:firstLine="709"/>
        <w:jc w:val="both"/>
        <w:rPr>
          <w:rFonts w:ascii="Times New Roman" w:hAnsi="Times New Roman" w:eastAsia="Calibri" w:cs="" w:cstheme="minorBidi"/>
          <w:b/>
          <w:bCs/>
          <w:kern w:val="0"/>
          <w:lang w:eastAsia="en-US" w:bidi="ar-SA"/>
        </w:rPr>
      </w:pPr>
      <w:r>
        <w:rPr>
          <w:rFonts w:eastAsia="Calibri" w:cs="" w:cstheme="minorBidi" w:ascii="Times New Roman" w:hAnsi="Times New Roman"/>
          <w:b/>
          <w:bCs/>
          <w:kern w:val="0"/>
          <w:lang w:eastAsia="en-US" w:bidi="ar-SA"/>
        </w:rPr>
      </w:r>
    </w:p>
    <w:tbl>
      <w:tblPr>
        <w:tblStyle w:val="1fb"/>
        <w:tblW w:w="956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08"/>
        <w:gridCol w:w="6274"/>
        <w:gridCol w:w="995"/>
        <w:gridCol w:w="1484"/>
      </w:tblGrid>
      <w:tr>
        <w:trPr>
          <w:trHeight w:val="545" w:hRule="atLeast"/>
        </w:trPr>
        <w:tc>
          <w:tcPr>
            <w:tcW w:w="808" w:type="dxa"/>
            <w:tcBorders/>
            <w:vAlign w:val="center"/>
          </w:tcPr>
          <w:p>
            <w:pPr>
              <w:pStyle w:val="Normal"/>
              <w:widowControl w:val="false"/>
              <w:spacing w:before="0" w:after="0"/>
              <w:jc w:val="center"/>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 xml:space="preserve">№ </w:t>
            </w:r>
            <w:r>
              <w:rPr>
                <w:rFonts w:eastAsia="Calibri" w:cs="" w:ascii="Times New Roman" w:hAnsi="Times New Roman" w:cstheme="minorBidi"/>
                <w:b/>
                <w:bCs/>
                <w:kern w:val="0"/>
                <w:lang w:val="ru-RU" w:eastAsia="ru-RU" w:bidi="ar-SA"/>
              </w:rPr>
              <w:t>п.п.</w:t>
            </w:r>
          </w:p>
        </w:tc>
        <w:tc>
          <w:tcPr>
            <w:tcW w:w="6274" w:type="dxa"/>
            <w:tcBorders/>
            <w:vAlign w:val="center"/>
          </w:tcPr>
          <w:p>
            <w:pPr>
              <w:pStyle w:val="Normal"/>
              <w:widowControl w:val="false"/>
              <w:spacing w:before="0" w:after="0"/>
              <w:jc w:val="center"/>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Наименование</w:t>
            </w:r>
          </w:p>
        </w:tc>
        <w:tc>
          <w:tcPr>
            <w:tcW w:w="995" w:type="dxa"/>
            <w:tcBorders/>
            <w:vAlign w:val="center"/>
          </w:tcPr>
          <w:p>
            <w:pPr>
              <w:pStyle w:val="Normal"/>
              <w:widowControl w:val="false"/>
              <w:spacing w:before="0" w:after="0"/>
              <w:jc w:val="center"/>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Кол-во</w:t>
            </w:r>
          </w:p>
          <w:p>
            <w:pPr>
              <w:pStyle w:val="Normal"/>
              <w:widowControl w:val="false"/>
              <w:spacing w:before="0" w:after="0"/>
              <w:jc w:val="center"/>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/шт</w:t>
            </w:r>
          </w:p>
          <w:p>
            <w:pPr>
              <w:pStyle w:val="Normal"/>
              <w:widowControl w:val="false"/>
              <w:spacing w:before="0" w:after="0"/>
              <w:jc w:val="center"/>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vAlign w:val="center"/>
          </w:tcPr>
          <w:p>
            <w:pPr>
              <w:pStyle w:val="Normal"/>
              <w:widowControl w:val="false"/>
              <w:spacing w:before="0" w:after="0"/>
              <w:jc w:val="center"/>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Отметка о проведении ТО (+/-)</w:t>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1</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2</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3</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4</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5</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6</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7</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8</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9</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10</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11</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r>
        <w:trPr/>
        <w:tc>
          <w:tcPr>
            <w:tcW w:w="808" w:type="dxa"/>
            <w:tcBorders/>
          </w:tcPr>
          <w:p>
            <w:pPr>
              <w:pStyle w:val="Normal"/>
              <w:widowControl w:val="false"/>
              <w:spacing w:before="0" w:after="0"/>
              <w:jc w:val="center"/>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12</w:t>
            </w:r>
          </w:p>
        </w:tc>
        <w:tc>
          <w:tcPr>
            <w:tcW w:w="627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995"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c>
          <w:tcPr>
            <w:tcW w:w="1484"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cstheme="minorBidi" w:ascii="Times New Roman" w:hAnsi="Times New Roman"/>
                <w:b/>
                <w:bCs/>
                <w:kern w:val="0"/>
                <w:lang w:eastAsia="ru-RU" w:bidi="ar-SA"/>
              </w:rPr>
            </w:r>
          </w:p>
        </w:tc>
      </w:tr>
    </w:tbl>
    <w:p>
      <w:pPr>
        <w:pStyle w:val="Normal"/>
        <w:widowControl/>
        <w:ind w:firstLine="709"/>
        <w:jc w:val="both"/>
        <w:rPr>
          <w:rFonts w:ascii="Times New Roman" w:hAnsi="Times New Roman" w:eastAsia="Calibri" w:cs="" w:cstheme="minorBidi"/>
          <w:b/>
          <w:bCs/>
          <w:kern w:val="0"/>
          <w:lang w:eastAsia="en-US" w:bidi="ar-SA"/>
        </w:rPr>
      </w:pPr>
      <w:r>
        <w:rPr>
          <w:rFonts w:eastAsia="SimSun" w:cs="Times New Roman,Bold" w:ascii="Times New Roman,Bold" w:hAnsi="Times New Roman,Bold"/>
          <w:b/>
          <w:bCs/>
          <w:kern w:val="0"/>
          <w:lang w:eastAsia="en-US" w:bidi="ar-SA"/>
        </w:rPr>
        <w:t>Приложение: Перечень приобретённых МТР за _____ месяц 202__г.</w:t>
      </w:r>
    </w:p>
    <w:p>
      <w:pPr>
        <w:pStyle w:val="Normal"/>
        <w:widowControl/>
        <w:ind w:firstLine="709"/>
        <w:jc w:val="both"/>
        <w:rPr>
          <w:rFonts w:ascii="Times New Roman" w:hAnsi="Times New Roman" w:eastAsia="Calibri" w:cs="" w:cstheme="minorBidi"/>
          <w:bCs/>
          <w:kern w:val="0"/>
          <w:lang w:eastAsia="en-US" w:bidi="ar-SA"/>
        </w:rPr>
      </w:pPr>
      <w:r>
        <w:rPr>
          <w:rFonts w:eastAsia="Calibri" w:cs="" w:ascii="Times New Roman" w:hAnsi="Times New Roman" w:cstheme="minorBidi"/>
          <w:bCs/>
          <w:kern w:val="0"/>
          <w:lang w:eastAsia="en-US" w:bidi="ar-SA"/>
        </w:rPr>
        <w:t xml:space="preserve"> </w:t>
      </w:r>
    </w:p>
    <w:p>
      <w:pPr>
        <w:pStyle w:val="Normal"/>
        <w:widowControl/>
        <w:ind w:firstLine="709"/>
        <w:jc w:val="both"/>
        <w:rPr>
          <w:rFonts w:ascii="Times New Roman" w:hAnsi="Times New Roman" w:eastAsia="Calibri" w:cs="" w:cstheme="minorBidi"/>
          <w:bCs/>
          <w:kern w:val="0"/>
          <w:lang w:eastAsia="en-US" w:bidi="ar-SA"/>
        </w:rPr>
      </w:pPr>
      <w:r>
        <w:rPr>
          <w:rFonts w:eastAsia="Calibri" w:cs="" w:cstheme="minorBidi" w:ascii="Times New Roman" w:hAnsi="Times New Roman"/>
          <w:bCs/>
          <w:kern w:val="0"/>
          <w:lang w:eastAsia="en-US" w:bidi="ar-SA"/>
        </w:rPr>
      </w:r>
    </w:p>
    <w:p>
      <w:pPr>
        <w:pStyle w:val="Normal"/>
        <w:widowControl/>
        <w:ind w:firstLine="709"/>
        <w:jc w:val="both"/>
        <w:rPr>
          <w:rFonts w:ascii="Times New Roman" w:hAnsi="Times New Roman" w:eastAsia="Calibri" w:cs="" w:cstheme="minorBidi"/>
          <w:bCs/>
          <w:kern w:val="0"/>
          <w:lang w:eastAsia="en-US" w:bidi="ar-SA"/>
        </w:rPr>
      </w:pPr>
      <w:r>
        <w:rPr>
          <w:rFonts w:eastAsia="Calibri" w:cs="" w:cstheme="minorBidi" w:ascii="Times New Roman" w:hAnsi="Times New Roman"/>
          <w:bCs/>
          <w:kern w:val="0"/>
          <w:lang w:eastAsia="en-US" w:bidi="ar-SA"/>
        </w:rPr>
      </w:r>
    </w:p>
    <w:tbl>
      <w:tblPr>
        <w:tblStyle w:val="1fb"/>
        <w:tblW w:w="100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80"/>
        <w:gridCol w:w="5073"/>
      </w:tblGrid>
      <w:tr>
        <w:trPr/>
        <w:tc>
          <w:tcPr>
            <w:tcW w:w="4980"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Исполнитель:</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cstheme="minorBidi" w:ascii="Times New Roman" w:hAnsi="Times New Roman"/>
                <w:bCs/>
                <w:kern w:val="0"/>
                <w:lang w:eastAsia="ru-RU" w:bidi="ar-SA"/>
              </w:rPr>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_______________________________</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_______________ /______________/</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м.п.</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cstheme="minorBidi" w:ascii="Times New Roman" w:hAnsi="Times New Roman"/>
                <w:bCs/>
                <w:kern w:val="0"/>
                <w:lang w:eastAsia="ru-RU" w:bidi="ar-SA"/>
              </w:rPr>
            </w:r>
          </w:p>
        </w:tc>
        <w:tc>
          <w:tcPr>
            <w:tcW w:w="5073" w:type="dxa"/>
            <w:tcBorders/>
          </w:tcPr>
          <w:p>
            <w:pPr>
              <w:pStyle w:val="Normal"/>
              <w:widowControl w:val="false"/>
              <w:spacing w:before="0" w:after="0"/>
              <w:ind w:firstLine="709"/>
              <w:jc w:val="both"/>
              <w:rPr>
                <w:rFonts w:ascii="Times New Roman" w:hAnsi="Times New Roman" w:eastAsia="Calibri" w:cs="" w:cstheme="minorBidi"/>
                <w:b/>
                <w:bCs/>
                <w:kern w:val="0"/>
                <w:lang w:eastAsia="ru-RU" w:bidi="ar-SA"/>
              </w:rPr>
            </w:pPr>
            <w:r>
              <w:rPr>
                <w:rFonts w:eastAsia="Calibri" w:cs="" w:ascii="Times New Roman" w:hAnsi="Times New Roman" w:cstheme="minorBidi"/>
                <w:b/>
                <w:bCs/>
                <w:kern w:val="0"/>
                <w:lang w:val="ru-RU" w:eastAsia="ru-RU" w:bidi="ar-SA"/>
              </w:rPr>
              <w:t>Заказчик:</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cstheme="minorBidi" w:ascii="Times New Roman" w:hAnsi="Times New Roman"/>
                <w:bCs/>
                <w:kern w:val="0"/>
                <w:lang w:eastAsia="ru-RU" w:bidi="ar-SA"/>
              </w:rPr>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__________________________________</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_______________ /__________________/</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ascii="Times New Roman" w:hAnsi="Times New Roman" w:cstheme="minorBidi"/>
                <w:bCs/>
                <w:kern w:val="0"/>
                <w:lang w:val="ru-RU" w:eastAsia="ru-RU" w:bidi="ar-SA"/>
              </w:rPr>
              <w:t>м.п.</w:t>
            </w:r>
          </w:p>
          <w:p>
            <w:pPr>
              <w:pStyle w:val="Normal"/>
              <w:widowControl w:val="false"/>
              <w:spacing w:before="0" w:after="0"/>
              <w:ind w:firstLine="709"/>
              <w:jc w:val="both"/>
              <w:rPr>
                <w:rFonts w:ascii="Times New Roman" w:hAnsi="Times New Roman" w:eastAsia="Calibri" w:cs="" w:cstheme="minorBidi"/>
                <w:bCs/>
                <w:kern w:val="0"/>
                <w:lang w:eastAsia="ru-RU" w:bidi="ar-SA"/>
              </w:rPr>
            </w:pPr>
            <w:r>
              <w:rPr>
                <w:rFonts w:eastAsia="Calibri" w:cs="" w:cstheme="minorBidi" w:ascii="Times New Roman" w:hAnsi="Times New Roman"/>
                <w:bCs/>
                <w:kern w:val="0"/>
                <w:lang w:eastAsia="ru-RU" w:bidi="ar-SA"/>
              </w:rPr>
            </w:r>
          </w:p>
        </w:tc>
      </w:tr>
    </w:tbl>
    <w:p>
      <w:pPr>
        <w:pStyle w:val="Normal"/>
        <w:widowControl/>
        <w:ind w:hanging="0"/>
        <w:jc w:val="both"/>
        <w:rPr/>
      </w:pPr>
      <w:r>
        <w:rPr/>
      </w:r>
    </w:p>
    <w:sectPr>
      <w:headerReference w:type="default" r:id="rId10"/>
      <w:headerReference w:type="first" r:id="rId11"/>
      <w:footerReference w:type="default" r:id="rId12"/>
      <w:footerReference w:type="first" r:id="rId13"/>
      <w:footnotePr>
        <w:numFmt w:val="decimal"/>
        <w:numRestart w:val="eachPage"/>
      </w:footnotePr>
      <w:type w:val="nextPage"/>
      <w:pgSz w:w="11906" w:h="16838"/>
      <w:pgMar w:left="993" w:right="849" w:gutter="0" w:header="680" w:top="737" w:footer="737" w:bottom="99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1624955"/>
    </w:sdtPr>
    <w:sdtContent>
      <w:p>
        <w:pPr>
          <w:pStyle w:val="Footer"/>
          <w:jc w:val="right"/>
          <w:rPr/>
        </w:pPr>
        <w:r>
          <w:rPr/>
          <w:t>1</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rFonts w:ascii="Times New Roman" w:hAnsi="Times New Roman" w:cs="Times New Roman"/>
          <w:i/>
          <w:i/>
          <w:sz w:val="20"/>
          <w:szCs w:val="20"/>
          <w:lang w:val="ru-RU"/>
        </w:rPr>
      </w:pPr>
      <w:r>
        <w:rPr>
          <w:rStyle w:val="Style2"/>
        </w:rPr>
        <w:footnoteRef/>
      </w:r>
      <w:r>
        <w:rPr>
          <w:rFonts w:cs="Times New Roman" w:ascii="Times New Roman" w:hAnsi="Times New Roman"/>
          <w:sz w:val="20"/>
          <w:szCs w:val="20"/>
          <w:lang w:val="ru-RU"/>
        </w:rPr>
        <w:t xml:space="preserve"> </w:t>
      </w:r>
      <w:r>
        <w:rPr>
          <w:rFonts w:cs="Times New Roman" w:ascii="Times New Roman" w:hAnsi="Times New Roman"/>
          <w:i/>
          <w:sz w:val="20"/>
          <w:szCs w:val="20"/>
          <w:lang w:val="ru-RU"/>
        </w:rPr>
        <w:t>Данный перечень является исключением из ТО (пп. 3 п. 1.1.1 таблицы 5 Приложения № 12 к  ТТ).</w:t>
      </w:r>
    </w:p>
  </w:footnote>
  <w:footnote w:id="3">
    <w:p>
      <w:pPr>
        <w:pStyle w:val="FootnoteText"/>
        <w:widowControl w:val="false"/>
        <w:rPr>
          <w:rFonts w:ascii="Times New Roman" w:hAnsi="Times New Roman" w:cs="Times New Roman"/>
          <w:i/>
          <w:i/>
          <w:sz w:val="20"/>
          <w:szCs w:val="20"/>
          <w:lang w:val="ru-RU"/>
        </w:rPr>
      </w:pPr>
      <w:r>
        <w:rPr>
          <w:rStyle w:val="Style2"/>
        </w:rPr>
        <w:footnoteRef/>
      </w:r>
      <w:r>
        <w:rPr>
          <w:lang w:val="ru-RU"/>
        </w:rPr>
        <w:t xml:space="preserve"> </w:t>
      </w:r>
      <w:r>
        <w:rPr>
          <w:rFonts w:cs="Times New Roman" w:ascii="Times New Roman" w:hAnsi="Times New Roman"/>
          <w:i/>
          <w:sz w:val="20"/>
          <w:szCs w:val="20"/>
          <w:lang w:val="ru-RU"/>
        </w:rPr>
        <w:t>Перечень таких работ установлен в Таблице 3 Приложения № 12 к ТТ.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tru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AlterOffice/3.4.0.6$Linux_X86_64 LibreOffice_project/ad8c41dce69105450bf791d4900d64b1f82e10d0</Application>
  <AppVersion>15.0000</AppVersion>
  <Pages>9</Pages>
  <Words>2470</Words>
  <Characters>15527</Characters>
  <CharactersWithSpaces>17585</CharactersWithSpaces>
  <Paragraphs>515</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2025-05-21T09:34:55Z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