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widowControl/>
        <w:ind w:firstLine="709"/>
        <w:jc w:val="center"/>
        <w:rPr>
          <w:rFonts w:ascii="Times New Roman" w:hAnsi="Times New Roman" w:eastAsia="Calibri" w:cs="" w:cstheme="minorBidi"/>
          <w:b/>
          <w:kern w:val="0"/>
          <w:szCs w:val="22"/>
          <w:lang w:eastAsia="en-US" w:bidi="ar-SA"/>
        </w:rPr>
      </w:pPr>
      <w:r>
        <w:rPr>
          <w:rFonts w:eastAsia="Calibri" w:cs="" w:ascii="Times New Roman" w:hAnsi="Times New Roman" w:cstheme="minorBidi"/>
          <w:b/>
          <w:kern w:val="0"/>
          <w:szCs w:val="22"/>
          <w:lang w:eastAsia="en-US" w:bidi="ar-SA"/>
        </w:rPr>
        <w:t xml:space="preserve">Технические требования </w:t>
      </w:r>
    </w:p>
    <w:p>
      <w:pPr>
        <w:pStyle w:val="Normal"/>
        <w:keepNext w:val="true"/>
        <w:keepLines/>
        <w:widowControl/>
        <w:ind w:firstLine="709"/>
        <w:jc w:val="center"/>
        <w:rPr>
          <w:rFonts w:ascii="Times New Roman" w:hAnsi="Times New Roman" w:eastAsia="Calibri" w:cs="" w:cstheme="minorBidi"/>
          <w:kern w:val="0"/>
          <w:szCs w:val="22"/>
          <w:lang w:eastAsia="en-US" w:bidi="ar-SA"/>
        </w:rPr>
      </w:pPr>
      <w:r>
        <w:rPr>
          <w:rFonts w:eastAsia="Calibri" w:cs="" w:ascii="Times New Roman" w:hAnsi="Times New Roman" w:cstheme="minorBidi"/>
          <w:kern w:val="0"/>
          <w:szCs w:val="22"/>
          <w:lang w:eastAsia="en-US" w:bidi="ar-SA"/>
        </w:rPr>
        <w:t>«Выполнение работ по обслуживанию и ремонту</w:t>
      </w:r>
    </w:p>
    <w:p>
      <w:pPr>
        <w:pStyle w:val="Normal"/>
        <w:keepNext w:val="true"/>
        <w:keepLines/>
        <w:widowControl/>
        <w:ind w:firstLine="709"/>
        <w:jc w:val="center"/>
        <w:rPr>
          <w:rFonts w:ascii="Times New Roman" w:hAnsi="Times New Roman" w:eastAsia="Calibri" w:cs="" w:cstheme="minorBidi"/>
          <w:kern w:val="0"/>
          <w:szCs w:val="22"/>
          <w:lang w:eastAsia="en-US" w:bidi="ar-SA"/>
        </w:rPr>
      </w:pPr>
      <w:r>
        <w:rPr>
          <w:rFonts w:eastAsia="Calibri" w:cs="" w:ascii="Times New Roman" w:hAnsi="Times New Roman" w:cstheme="minorBidi"/>
          <w:kern w:val="0"/>
          <w:szCs w:val="22"/>
          <w:lang w:eastAsia="en-US" w:bidi="ar-SA"/>
        </w:rPr>
        <w:t>систем безопасности здания  АО «Ленгидропроект»»</w:t>
      </w:r>
    </w:p>
    <w:p>
      <w:pPr>
        <w:pStyle w:val="Normal"/>
        <w:keepNext w:val="true"/>
        <w:keepLines/>
        <w:widowControl/>
        <w:ind w:firstLine="709"/>
        <w:jc w:val="center"/>
        <w:rPr>
          <w:rFonts w:ascii="Times New Roman" w:hAnsi="Times New Roman" w:eastAsia="Calibri" w:cs="" w:cstheme="minorBidi"/>
          <w:b/>
          <w:i/>
          <w:i/>
          <w:kern w:val="0"/>
          <w:sz w:val="26"/>
          <w:szCs w:val="26"/>
          <w:lang w:eastAsia="en-US" w:bidi="ar-SA"/>
        </w:rPr>
      </w:pPr>
      <w:r>
        <w:rPr>
          <w:rFonts w:eastAsia="Calibri" w:cs="" w:cstheme="minorBidi" w:ascii="Times New Roman" w:hAnsi="Times New Roman"/>
          <w:b/>
          <w:i/>
          <w:kern w:val="0"/>
          <w:sz w:val="26"/>
          <w:szCs w:val="26"/>
          <w:lang w:eastAsia="en-US" w:bidi="ar-SA"/>
        </w:rPr>
      </w:r>
    </w:p>
    <w:p>
      <w:pPr>
        <w:pStyle w:val="Normal"/>
        <w:widowControl/>
        <w:ind w:firstLine="709"/>
        <w:jc w:val="both"/>
        <w:rPr>
          <w:rFonts w:ascii="Times New Roman" w:hAnsi="Times New Roman" w:eastAsia="" w:cs="" w:cstheme="majorBidi" w:eastAsiaTheme="majorEastAsia"/>
          <w:b/>
          <w:caps/>
          <w:kern w:val="0"/>
          <w:szCs w:val="32"/>
          <w:lang w:eastAsia="en-US" w:bidi="ar-SA"/>
        </w:rPr>
      </w:pPr>
      <w:bookmarkStart w:id="0" w:name="_Toc54646395"/>
      <w:bookmarkStart w:id="1" w:name="_Toc51339692"/>
      <w:r>
        <w:rPr>
          <w:rFonts w:eastAsia="" w:cs="" w:ascii="Times New Roman" w:hAnsi="Times New Roman" w:cstheme="majorBidi" w:eastAsiaTheme="majorEastAsia"/>
          <w:b/>
          <w:kern w:val="0"/>
          <w:szCs w:val="32"/>
          <w:lang w:eastAsia="en-US" w:bidi="ar-SA"/>
        </w:rPr>
        <w:t>1. Общие сведения</w:t>
      </w:r>
      <w:bookmarkEnd w:id="0"/>
      <w:bookmarkEnd w:id="1"/>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iCs/>
          <w:kern w:val="0"/>
          <w:szCs w:val="22"/>
          <w:lang w:eastAsia="en-US" w:bidi="ar-SA"/>
        </w:rPr>
      </w:pPr>
      <w:bookmarkStart w:id="2" w:name="_Toc54646396"/>
      <w:bookmarkStart w:id="3" w:name="_Toc46743505"/>
      <w:r>
        <w:rPr>
          <w:rFonts w:eastAsia="" w:cs="Times New Roman" w:ascii="Times New Roman" w:hAnsi="Times New Roman" w:eastAsiaTheme="majorEastAsia"/>
          <w:iCs/>
          <w:kern w:val="0"/>
          <w:szCs w:val="22"/>
          <w:lang w:eastAsia="en-US" w:bidi="ar-SA"/>
        </w:rPr>
        <w:t>1.1. Обозначения и сокращения</w:t>
      </w:r>
      <w:bookmarkEnd w:id="2"/>
      <w:bookmarkEnd w:id="3"/>
    </w:p>
    <w:p>
      <w:pPr>
        <w:pStyle w:val="Normal"/>
        <w:widowControl/>
        <w:ind w:firstLine="709"/>
        <w:jc w:val="both"/>
        <w:rPr>
          <w:rFonts w:ascii="Times New Roman" w:hAnsi="Times New Roman" w:eastAsia="SimSun" w:cs="" w:cstheme="minorBidi"/>
          <w:kern w:val="0"/>
          <w:szCs w:val="22"/>
          <w:lang w:val="x-none" w:eastAsia="x-none" w:bidi="ar-SA"/>
        </w:rPr>
      </w:pPr>
      <w:r>
        <w:rPr>
          <w:rFonts w:eastAsia="SimSun" w:cs="" w:cstheme="minorBidi" w:ascii="Times New Roman" w:hAnsi="Times New Roman"/>
          <w:kern w:val="0"/>
          <w:szCs w:val="22"/>
          <w:lang w:val="x-none" w:eastAsia="x-none" w:bidi="ar-SA"/>
        </w:rPr>
      </w:r>
    </w:p>
    <w:tbl>
      <w:tblPr>
        <w:tblW w:w="978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Fonts w:ascii="Times New Roman" w:hAnsi="Times New Roman" w:eastAsia="SimSun" w:cs="" w:cstheme="minorBidi"/>
                <w:bCs/>
                <w:i/>
                <w:i/>
                <w:kern w:val="0"/>
                <w:shd w:fill="FFFF99" w:val="clear"/>
                <w:lang w:eastAsia="en-US" w:bidi="ar-SA"/>
              </w:rPr>
            </w:pPr>
            <w:r>
              <w:rPr>
                <w:rFonts w:eastAsia="SimSun" w:cs="" w:ascii="Times New Roman" w:hAnsi="Times New Roman" w:cstheme="minorBidi"/>
                <w:iCs/>
                <w:kern w:val="0"/>
                <w:lang w:eastAsia="en-US" w:bidi="ar-SA"/>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eastAsia="SimSun" w:cs="" w:cstheme="minorBidi"/>
                <w:bCs/>
                <w:i/>
                <w:i/>
                <w:kern w:val="0"/>
                <w:shd w:fill="FFFF99" w:val="clear"/>
                <w:lang w:eastAsia="en-US" w:bidi="ar-SA"/>
              </w:rPr>
            </w:pPr>
            <w:r>
              <w:rPr>
                <w:rFonts w:eastAsia="SimSun" w:cs="" w:ascii="Times New Roman" w:hAnsi="Times New Roman" w:cstheme="minorBidi"/>
                <w:iCs/>
                <w:kern w:val="0"/>
                <w:lang w:eastAsia="en-US" w:bidi="ar-SA"/>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ind w:firstLine="27"/>
              <w:jc w:val="center"/>
              <w:rPr>
                <w:rFonts w:ascii="Times New Roman" w:hAnsi="Times New Roman" w:eastAsia="SimSun" w:cs="" w:cstheme="minorBidi"/>
                <w:iCs/>
                <w:kern w:val="0"/>
                <w:szCs w:val="22"/>
                <w:lang w:eastAsia="en-US" w:bidi="ar-SA"/>
              </w:rPr>
            </w:pPr>
            <w:r>
              <w:rPr>
                <w:rFonts w:eastAsia="SimSun" w:cs="" w:ascii="Times New Roman" w:hAnsi="Times New Roman" w:cstheme="minorBidi"/>
                <w:iCs/>
                <w:kern w:val="0"/>
                <w:lang w:eastAsia="en-US" w:bidi="ar-SA"/>
              </w:rPr>
              <w:t>ТО</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eastAsia="SimSun" w:cs="" w:cstheme="minorBidi"/>
                <w:iCs/>
                <w:kern w:val="0"/>
                <w:lang w:eastAsia="en-US" w:bidi="ar-SA"/>
              </w:rPr>
            </w:pPr>
            <w:r>
              <w:rPr>
                <w:rFonts w:eastAsia="SimSun" w:cs="" w:ascii="Times New Roman" w:hAnsi="Times New Roman" w:cstheme="minorBidi"/>
                <w:iCs/>
                <w:kern w:val="0"/>
                <w:lang w:eastAsia="en-US" w:bidi="ar-SA"/>
              </w:rPr>
              <w:t xml:space="preserve">Техническое обслуживание и ремонт </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iCs/>
                <w:kern w:val="0"/>
                <w:lang w:eastAsia="en-US" w:bidi="ar-SA"/>
              </w:rPr>
              <w:t>Система</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eastAsia="SimSun" w:cs="" w:cstheme="minorBidi"/>
                <w:iCs/>
                <w:kern w:val="0"/>
                <w:lang w:eastAsia="en-US" w:bidi="ar-SA"/>
              </w:rPr>
            </w:pPr>
            <w:r>
              <w:rPr>
                <w:rFonts w:eastAsia="SimSun" w:cs="" w:ascii="Times New Roman" w:hAnsi="Times New Roman" w:cstheme="minorBidi"/>
                <w:kern w:val="0"/>
                <w:lang w:eastAsia="en-US" w:bidi="ar-SA"/>
              </w:rPr>
              <w:t>Система контроля и учёта доступа на 2 этаже с вынесенным автоматизированным рабочим местом (далее – АРМ), расположенном, в помещении бюро пропусков; изолированная система контроля доступа на 3 этаже 3-х этажной части здания; двери с электромеханическими замками.</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iCs/>
                <w:kern w:val="0"/>
                <w:lang w:eastAsia="en-US" w:bidi="ar-SA"/>
              </w:rPr>
              <w:t>Оборудование</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совокупность изделий, механизмов, машин, устройств, приборов</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kern w:val="0"/>
                <w:lang w:eastAsia="en-US" w:bidi="ar-SA"/>
              </w:rPr>
              <w:t>Здание</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iCs/>
                <w:color w:val="000000"/>
                <w:kern w:val="0"/>
                <w:lang w:eastAsia="en-US" w:bidi="ar-SA"/>
              </w:rPr>
            </w:pPr>
            <w:r>
              <w:rPr>
                <w:rFonts w:eastAsia="Times New Roman" w:cs="Times New Roman" w:ascii="Times New Roman" w:hAnsi="Times New Roman"/>
                <w:color w:val="000000"/>
                <w:kern w:val="0"/>
                <w:lang w:eastAsia="en-US" w:bidi="ar-SA"/>
              </w:rPr>
              <w:t>Нежилое здание АО «Ленгидропроект», кадастровый номер: 78:34:0413001:3043</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center"/>
              <w:rPr>
                <w:rFonts w:ascii="Times New Roman" w:hAnsi="Times New Roman" w:eastAsia="SimSun" w:cs="" w:cstheme="minorBidi"/>
                <w:iCs/>
                <w:kern w:val="0"/>
                <w:lang w:eastAsia="en-US" w:bidi="ar-SA"/>
              </w:rPr>
            </w:pPr>
            <w:r>
              <w:rPr>
                <w:rFonts w:eastAsia="SimSun" w:cs="" w:ascii="Times New Roman" w:hAnsi="Times New Roman" w:cstheme="minorBidi"/>
                <w:iCs/>
                <w:kern w:val="0"/>
                <w:lang w:eastAsia="en-US" w:bidi="ar-SA"/>
              </w:rPr>
              <w:t>АРМ</w:t>
            </w:r>
          </w:p>
        </w:tc>
        <w:tc>
          <w:tcPr>
            <w:tcW w:w="7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color w:val="000000"/>
                <w:kern w:val="0"/>
                <w:lang w:eastAsia="en-US" w:bidi="ar-SA"/>
              </w:rPr>
            </w:pPr>
            <w:r>
              <w:rPr>
                <w:rFonts w:eastAsia="Times New Roman" w:cs="Times New Roman" w:ascii="Times New Roman" w:hAnsi="Times New Roman"/>
                <w:color w:val="000000"/>
                <w:kern w:val="0"/>
                <w:lang w:eastAsia="en-US" w:bidi="ar-SA"/>
              </w:rPr>
              <w:t>Автоматизированное рабочее место</w:t>
            </w:r>
          </w:p>
        </w:tc>
      </w:tr>
    </w:tbl>
    <w:p>
      <w:pPr>
        <w:pStyle w:val="Normal"/>
        <w:keepNext w:val="true"/>
        <w:keepLines/>
        <w:widowControl/>
        <w:numPr>
          <w:ilvl w:val="0"/>
          <w:numId w:val="0"/>
        </w:numPr>
        <w:ind w:left="0" w:firstLine="709"/>
        <w:jc w:val="both"/>
        <w:outlineLvl w:val="3"/>
        <w:rPr>
          <w:rFonts w:ascii="Times New Roman" w:hAnsi="Times New Roman" w:eastAsia="" w:cs="Times New Roman" w:eastAsiaTheme="majorEastAsia"/>
          <w:b/>
          <w:iCs/>
          <w:kern w:val="0"/>
          <w:szCs w:val="22"/>
          <w:lang w:eastAsia="en-US" w:bidi="ar-SA"/>
        </w:rPr>
      </w:pPr>
      <w:bookmarkStart w:id="4" w:name="_Toc54646397"/>
      <w:bookmarkStart w:id="5" w:name="_Toc46743506"/>
      <w:r>
        <w:rPr>
          <w:rFonts w:eastAsia="" w:cs="Times New Roman" w:ascii="Times New Roman" w:hAnsi="Times New Roman" w:eastAsiaTheme="majorEastAsia"/>
          <w:b/>
          <w:iCs/>
          <w:kern w:val="0"/>
          <w:szCs w:val="22"/>
          <w:lang w:eastAsia="en-US" w:bidi="ar-SA"/>
        </w:rPr>
        <w:t>1.2. Наименование работ</w:t>
      </w:r>
      <w:bookmarkEnd w:id="4"/>
      <w:bookmarkEnd w:id="5"/>
    </w:p>
    <w:p>
      <w:pPr>
        <w:pStyle w:val="Normal"/>
        <w:tabs>
          <w:tab w:val="clear" w:pos="708"/>
          <w:tab w:val="left" w:pos="426" w:leader="none"/>
        </w:tabs>
        <w:ind w:firstLine="709"/>
        <w:jc w:val="both"/>
        <w:rPr>
          <w:rFonts w:ascii="Times New Roman" w:hAnsi="Times New Roman" w:eastAsia="SimSun" w:cs="" w:cstheme="minorBidi"/>
          <w:kern w:val="0"/>
          <w:lang w:eastAsia="en-US" w:bidi="ar-SA"/>
        </w:rPr>
      </w:pPr>
      <w:r>
        <w:rPr>
          <w:rFonts w:eastAsia="Calibri" w:cs="" w:ascii="Times New Roman" w:hAnsi="Times New Roman" w:cstheme="minorBidi"/>
          <w:kern w:val="0"/>
          <w:lang w:eastAsia="x-none" w:bidi="ar-SA"/>
        </w:rPr>
        <w:t xml:space="preserve">«Выполнение работ по обслуживанию </w:t>
      </w:r>
      <w:bookmarkStart w:id="6" w:name="_Toc54646398"/>
      <w:bookmarkStart w:id="7" w:name="_Toc46743507"/>
      <w:r>
        <w:rPr>
          <w:rFonts w:eastAsia="SimSun" w:cs="" w:ascii="Times New Roman" w:hAnsi="Times New Roman" w:cstheme="minorBidi"/>
          <w:kern w:val="0"/>
          <w:lang w:eastAsia="en-US" w:bidi="ar-SA"/>
        </w:rPr>
        <w:t>и ремонту систем безопасности здания АО «Ленгидропроект»</w:t>
      </w:r>
    </w:p>
    <w:p>
      <w:pPr>
        <w:pStyle w:val="Normal"/>
        <w:tabs>
          <w:tab w:val="clear" w:pos="708"/>
          <w:tab w:val="left" w:pos="0" w:leader="none"/>
        </w:tabs>
        <w:ind w:firstLine="709"/>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 xml:space="preserve">1.3. Цель </w:t>
      </w:r>
      <w:bookmarkEnd w:id="7"/>
      <w:r>
        <w:rPr>
          <w:rFonts w:eastAsia="SimSun" w:cs="" w:ascii="Times New Roman" w:hAnsi="Times New Roman" w:cstheme="minorBidi"/>
          <w:b/>
          <w:kern w:val="0"/>
          <w:lang w:eastAsia="en-US" w:bidi="ar-SA"/>
        </w:rPr>
        <w:t>выполнения работ</w:t>
      </w:r>
      <w:bookmarkEnd w:id="6"/>
    </w:p>
    <w:p>
      <w:pPr>
        <w:pStyle w:val="Normal"/>
        <w:widowControl/>
        <w:ind w:firstLine="709"/>
        <w:jc w:val="both"/>
        <w:rPr>
          <w:rFonts w:ascii="Times New Roman" w:hAnsi="Times New Roman" w:eastAsia="SimSun" w:cs="" w:cstheme="minorBidi"/>
          <w:b/>
          <w:kern w:val="0"/>
          <w:szCs w:val="22"/>
          <w:shd w:fill="FFFF99" w:val="clear"/>
          <w:lang w:eastAsia="en-US" w:bidi="ar-SA"/>
        </w:rPr>
      </w:pPr>
      <w:r>
        <w:rPr>
          <w:rFonts w:eastAsia="SimSun" w:cs="" w:ascii="Times New Roman" w:hAnsi="Times New Roman" w:cstheme="minorBidi"/>
          <w:kern w:val="0"/>
          <w:lang w:eastAsia="en-US" w:bidi="ar-SA"/>
        </w:rPr>
        <w:t>Работы по ТО Систем выполняются в целях обеспечения безотказной работоспособности и безопасных условий эксплуатации систем безопасности Здания. Целью выполнения работ является поддержание Систем в технически исправном состоянии (проведение периодических осмотров, технического обслуживания, ремонтов) в Здании.</w:t>
      </w:r>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kern w:val="0"/>
          <w:szCs w:val="32"/>
          <w:lang w:eastAsia="en-US" w:bidi="ar-SA"/>
        </w:rPr>
      </w:pPr>
      <w:bookmarkStart w:id="8" w:name="_Toc50125126"/>
      <w:bookmarkStart w:id="9" w:name="_Toc46743510"/>
      <w:bookmarkEnd w:id="8"/>
      <w:bookmarkEnd w:id="9"/>
      <w:r>
        <w:rPr>
          <w:rFonts w:eastAsia="" w:cs="" w:ascii="Times New Roman" w:hAnsi="Times New Roman" w:cstheme="majorBidi" w:eastAsiaTheme="majorEastAsia"/>
          <w:b/>
          <w:kern w:val="0"/>
          <w:szCs w:val="32"/>
          <w:lang w:eastAsia="en-US" w:bidi="ar-SA"/>
        </w:rPr>
        <w:t xml:space="preserve">1.4. </w:t>
      </w:r>
      <w:bookmarkStart w:id="10" w:name="_Toc46743508"/>
      <w:r>
        <w:rPr>
          <w:rFonts w:eastAsia="" w:cs="" w:ascii="Times New Roman" w:hAnsi="Times New Roman" w:cstheme="majorBidi" w:eastAsiaTheme="majorEastAsia"/>
          <w:b/>
          <w:kern w:val="0"/>
          <w:szCs w:val="32"/>
          <w:lang w:eastAsia="en-US" w:bidi="ar-SA"/>
        </w:rPr>
        <w:t>Существующее положение</w:t>
      </w:r>
      <w:bookmarkEnd w:id="10"/>
      <w:r>
        <w:rPr>
          <w:rFonts w:eastAsia="" w:cs="" w:ascii="Times New Roman" w:hAnsi="Times New Roman" w:cstheme="majorBidi" w:eastAsiaTheme="majorEastAsia"/>
          <w:b/>
          <w:kern w:val="0"/>
          <w:szCs w:val="32"/>
          <w:lang w:eastAsia="en-US" w:bidi="ar-SA"/>
        </w:rPr>
        <w:t xml:space="preserve"> </w:t>
      </w:r>
    </w:p>
    <w:p>
      <w:pPr>
        <w:pStyle w:val="Normal"/>
        <w:widowControl/>
        <w:tabs>
          <w:tab w:val="clear" w:pos="708"/>
          <w:tab w:val="left" w:pos="0" w:leader="none"/>
        </w:tabs>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1.4.1. Системы безопасности в Здании представляют собой изолированную (не подключенную к интернету) систему контроля и учёта доступа с вынесенным АРМ, расположенном в помещении бюро пропусков; изолированную систему контроля доступа; двери с электромеханическими замками.</w:t>
      </w:r>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kern w:val="0"/>
          <w:szCs w:val="32"/>
          <w:lang w:eastAsia="en-US" w:bidi="ar-SA"/>
        </w:rPr>
      </w:pPr>
      <w:bookmarkStart w:id="11" w:name="_Toc54646406"/>
      <w:bookmarkStart w:id="12" w:name="_Toc51339695"/>
      <w:r>
        <w:rPr>
          <w:rFonts w:eastAsia="" w:cs="" w:ascii="Times New Roman" w:hAnsi="Times New Roman" w:cstheme="majorBidi" w:eastAsiaTheme="majorEastAsia"/>
          <w:b/>
          <w:kern w:val="0"/>
          <w:szCs w:val="32"/>
          <w:lang w:eastAsia="en-US" w:bidi="ar-SA"/>
        </w:rPr>
        <w:t xml:space="preserve">Таблица 1. Перечень </w:t>
      </w:r>
      <w:bookmarkEnd w:id="11"/>
      <w:bookmarkEnd w:id="12"/>
      <w:r>
        <w:rPr>
          <w:rFonts w:eastAsia="" w:cs="" w:ascii="Times New Roman" w:hAnsi="Times New Roman" w:cstheme="majorBidi" w:eastAsiaTheme="majorEastAsia"/>
          <w:b/>
          <w:kern w:val="0"/>
          <w:szCs w:val="32"/>
          <w:lang w:eastAsia="en-US" w:bidi="ar-SA"/>
        </w:rPr>
        <w:t>Оборудования, подлежащего ТО</w:t>
      </w:r>
    </w:p>
    <w:tbl>
      <w:tblPr>
        <w:tblStyle w:val="1fb"/>
        <w:tblW w:w="10201" w:type="dxa"/>
        <w:jc w:val="left"/>
        <w:tblInd w:w="0" w:type="dxa"/>
        <w:tblLayout w:type="fixed"/>
        <w:tblCellMar>
          <w:top w:w="0" w:type="dxa"/>
          <w:left w:w="5" w:type="dxa"/>
          <w:bottom w:w="0" w:type="dxa"/>
          <w:right w:w="5" w:type="dxa"/>
        </w:tblCellMar>
        <w:tblLook w:val="04a0" w:noVBand="1" w:noHBand="0" w:lastColumn="0" w:firstColumn="1" w:lastRow="0" w:firstRow="1"/>
      </w:tblPr>
      <w:tblGrid>
        <w:gridCol w:w="665"/>
        <w:gridCol w:w="3866"/>
        <w:gridCol w:w="2127"/>
        <w:gridCol w:w="1657"/>
        <w:gridCol w:w="1037"/>
        <w:gridCol w:w="848"/>
      </w:tblGrid>
      <w:tr>
        <w:trPr>
          <w:trHeight w:val="716" w:hRule="atLeast"/>
        </w:trPr>
        <w:tc>
          <w:tcPr>
            <w:tcW w:w="665"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Поз.</w:t>
            </w:r>
          </w:p>
        </w:tc>
        <w:tc>
          <w:tcPr>
            <w:tcW w:w="3866"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Наименование</w:t>
            </w:r>
          </w:p>
        </w:tc>
        <w:tc>
          <w:tcPr>
            <w:tcW w:w="2127"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Тип, марка</w:t>
            </w:r>
          </w:p>
        </w:tc>
        <w:tc>
          <w:tcPr>
            <w:tcW w:w="1657"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Завод-изготовитель</w:t>
            </w:r>
          </w:p>
        </w:tc>
        <w:tc>
          <w:tcPr>
            <w:tcW w:w="1037"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Кол-во</w:t>
            </w:r>
          </w:p>
        </w:tc>
        <w:tc>
          <w:tcPr>
            <w:tcW w:w="848" w:type="dxa"/>
            <w:tcBorders/>
            <w:shd w:color="auto" w:fill="FFFFFF" w:val="clear"/>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kern w:val="0"/>
                <w:sz w:val="20"/>
                <w:szCs w:val="20"/>
                <w:lang w:val="ru-RU" w:eastAsia="ru-RU" w:bidi="ar-SA"/>
              </w:rPr>
              <w:t>Ед. изм</w:t>
            </w:r>
          </w:p>
        </w:tc>
      </w:tr>
      <w:tr>
        <w:trPr/>
        <w:tc>
          <w:tcPr>
            <w:tcW w:w="10200" w:type="dxa"/>
            <w:gridSpan w:val="6"/>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Двери с электромеханическими замками</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Электромеханический замок</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EL482/EL580/402</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Abloy</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9</w:t>
            </w:r>
          </w:p>
        </w:tc>
        <w:tc>
          <w:tcPr>
            <w:tcW w:w="848" w:type="dxa"/>
            <w:tcBorders/>
            <w:vAlign w:val="center"/>
          </w:tcPr>
          <w:p>
            <w:pPr>
              <w:pStyle w:val="Normal"/>
              <w:widowControl w:val="false"/>
              <w:spacing w:before="0" w:after="0"/>
              <w:ind w:left="-710" w:right="-103" w:firstLine="686"/>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Считыватель</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CP-Z2L</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IronLogic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4</w:t>
            </w:r>
          </w:p>
        </w:tc>
        <w:tc>
          <w:tcPr>
            <w:tcW w:w="848" w:type="dxa"/>
            <w:tcBorders/>
            <w:vAlign w:val="center"/>
          </w:tcPr>
          <w:p>
            <w:pPr>
              <w:pStyle w:val="Normal"/>
              <w:widowControl w:val="false"/>
              <w:spacing w:before="0" w:after="0"/>
              <w:ind w:left="-710"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Считыватель</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ru-RU" w:eastAsia="ru-RU" w:bidi="ar-SA"/>
              </w:rPr>
              <w:t>NR-</w:t>
            </w:r>
            <w:r>
              <w:rPr>
                <w:rFonts w:eastAsia="SimSun" w:cs="" w:ascii="Times New Roman" w:hAnsi="Times New Roman" w:cstheme="minorBidi"/>
                <w:kern w:val="0"/>
                <w:sz w:val="20"/>
                <w:szCs w:val="20"/>
                <w:lang w:val="en-US" w:eastAsia="ru-RU" w:bidi="ar-SA"/>
              </w:rPr>
              <w:t>EH</w:t>
            </w:r>
            <w:r>
              <w:rPr>
                <w:rFonts w:eastAsia="SimSun" w:cs="" w:ascii="Times New Roman" w:hAnsi="Times New Roman" w:cstheme="minorBidi"/>
                <w:kern w:val="0"/>
                <w:sz w:val="20"/>
                <w:szCs w:val="20"/>
                <w:lang w:val="ru-RU" w:eastAsia="ru-RU" w:bidi="ar-SA"/>
              </w:rPr>
              <w:t>03</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Parsec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8</w:t>
            </w:r>
          </w:p>
        </w:tc>
        <w:tc>
          <w:tcPr>
            <w:tcW w:w="848" w:type="dxa"/>
            <w:tcBorders/>
            <w:vAlign w:val="center"/>
          </w:tcPr>
          <w:p>
            <w:pPr>
              <w:pStyle w:val="Normal"/>
              <w:widowControl w:val="false"/>
              <w:spacing w:before="0" w:after="0"/>
              <w:ind w:left="-687"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Кнопки выхода</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PERCo-D814</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Sesame</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6</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Контроллер</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NC-1000</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Parsec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9</w:t>
            </w:r>
          </w:p>
        </w:tc>
        <w:tc>
          <w:tcPr>
            <w:tcW w:w="848" w:type="dxa"/>
            <w:tcBorders/>
            <w:vAlign w:val="center"/>
          </w:tcPr>
          <w:p>
            <w:pPr>
              <w:pStyle w:val="Normal"/>
              <w:widowControl w:val="false"/>
              <w:spacing w:before="0" w:after="0"/>
              <w:ind w:left="-707"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6</w:t>
            </w:r>
          </w:p>
        </w:tc>
        <w:tc>
          <w:tcPr>
            <w:tcW w:w="3866" w:type="dxa"/>
            <w:tcBorders/>
            <w:vAlign w:val="center"/>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Блок управления всеми контроллерами</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CNC-12-ip</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Parsec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7</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Доводчики</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DC347</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Assa Abloy</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9</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ru-RU" w:eastAsia="ru-RU" w:bidi="ar-SA"/>
              </w:rPr>
              <w:t>шт</w:t>
            </w:r>
          </w:p>
        </w:tc>
      </w:tr>
      <w:tr>
        <w:trPr/>
        <w:tc>
          <w:tcPr>
            <w:tcW w:w="10200" w:type="dxa"/>
            <w:gridSpan w:val="6"/>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Система контроля и учёта доступа на 2 этаже</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8</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Турникет</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TTR-04.1</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Perco</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9</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Считыватель</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NR-A03</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Parsec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7</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0</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Считыватель (рамка)</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PR-A07</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Proximity</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ru-RU" w:eastAsia="ru-RU" w:bidi="ar-SA"/>
              </w:rPr>
              <w:t>1</w:t>
            </w:r>
            <w:r>
              <w:rPr>
                <w:rFonts w:eastAsia="SimSun" w:cs="" w:ascii="Times New Roman" w:hAnsi="Times New Roman" w:cstheme="minorBidi"/>
                <w:kern w:val="0"/>
                <w:sz w:val="20"/>
                <w:szCs w:val="20"/>
                <w:lang w:val="en-US" w:eastAsia="ru-RU" w:bidi="ar-SA"/>
              </w:rPr>
              <w:t>1</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Блок считывателя</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PR-A08</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Parsec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2</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Контроллер рамки</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NC-1000</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Parsec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3</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Источник бесперебойного питания</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Back-UPS RS1100</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APC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4</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Компьютер</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Asus</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5</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ЖК монитор</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Acer</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10200" w:type="dxa"/>
            <w:gridSpan w:val="6"/>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Система контроля и учёта доступа на 3 этаже</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6</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Контроллер</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N</w:t>
            </w:r>
            <w:r>
              <w:rPr>
                <w:rFonts w:eastAsia="SimSun" w:cs="" w:ascii="Times New Roman" w:hAnsi="Times New Roman" w:cstheme="minorBidi"/>
                <w:kern w:val="0"/>
                <w:sz w:val="20"/>
                <w:szCs w:val="20"/>
                <w:lang w:val="ru-RU" w:eastAsia="ru-RU" w:bidi="ar-SA"/>
              </w:rPr>
              <w:t>C-1000</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Parsec</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2</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7</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Блок вызова</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БВД-405СР-4</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VIZIT</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2</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8</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Видеокоммутатор</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KMV1.4-2.4M</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Eltis</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4</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1</w:t>
            </w:r>
            <w:r>
              <w:rPr>
                <w:rFonts w:eastAsia="SimSun" w:cs="" w:ascii="Times New Roman" w:hAnsi="Times New Roman" w:cstheme="minorBidi"/>
                <w:kern w:val="0"/>
                <w:sz w:val="20"/>
                <w:szCs w:val="20"/>
                <w:lang w:val="ru-RU" w:eastAsia="ru-RU" w:bidi="ar-SA"/>
              </w:rPr>
              <w:t>9</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Видеомонитор</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VM500-5/1CLM</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Eltis</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4</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0</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Видеоразветвитель</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VS1/4-2</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Eltis</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2</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10200" w:type="dxa"/>
            <w:gridSpan w:val="6"/>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Кабельная сеть</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21</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Кабель, витая пара</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UTP 5e 4х2х0,5</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Паритет/ParLan ZH-HF</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510</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2</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Труба гофр. ПВХ</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Труба гофрированная D = 25мм</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Промрукав</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600</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3</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Силовой кабель</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ВВГ нг 3х1,5</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Элпрокабель</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100</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w:t>
            </w:r>
          </w:p>
        </w:tc>
      </w:tr>
      <w:tr>
        <w:trPr/>
        <w:tc>
          <w:tcPr>
            <w:tcW w:w="10200" w:type="dxa"/>
            <w:gridSpan w:val="6"/>
            <w:tcBorders/>
            <w:vAlign w:val="center"/>
          </w:tcPr>
          <w:p>
            <w:pPr>
              <w:pStyle w:val="Normal"/>
              <w:widowControl w:val="false"/>
              <w:spacing w:before="0" w:after="0"/>
              <w:ind w:firstLine="709"/>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Калитка центрального входа               </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4</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Замок электромагнитный </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VIZIT</w:t>
            </w:r>
            <w:r>
              <w:rPr>
                <w:rFonts w:eastAsia="SimSun" w:cs="" w:ascii="Times New Roman" w:hAnsi="Times New Roman" w:cstheme="minorBidi"/>
                <w:kern w:val="0"/>
                <w:sz w:val="20"/>
                <w:szCs w:val="20"/>
                <w:lang w:val="ru-RU" w:eastAsia="ru-RU" w:bidi="ar-SA"/>
              </w:rPr>
              <w:t>-</w:t>
            </w:r>
            <w:r>
              <w:rPr>
                <w:rFonts w:eastAsia="SimSun" w:cs="" w:ascii="Times New Roman" w:hAnsi="Times New Roman" w:cstheme="minorBidi"/>
                <w:kern w:val="0"/>
                <w:sz w:val="20"/>
                <w:szCs w:val="20"/>
                <w:lang w:val="en-US" w:eastAsia="ru-RU" w:bidi="ar-SA"/>
              </w:rPr>
              <w:t>ML</w:t>
            </w:r>
            <w:r>
              <w:rPr>
                <w:rFonts w:eastAsia="SimSun" w:cs="" w:ascii="Times New Roman" w:hAnsi="Times New Roman" w:cstheme="minorBidi"/>
                <w:kern w:val="0"/>
                <w:sz w:val="20"/>
                <w:szCs w:val="20"/>
                <w:lang w:val="ru-RU" w:eastAsia="ru-RU" w:bidi="ar-SA"/>
              </w:rPr>
              <w:t>240-40</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НПО ВИЗИТ</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5</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Контроллер </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К-1У</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Элис</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6</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Монитор видеодомофона</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Falcon Eye Vista</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ЧМТ Ко, ЛТД</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7</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Доводчик</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NOTEDO</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NOTEDO</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r>
        <w:trPr/>
        <w:tc>
          <w:tcPr>
            <w:tcW w:w="66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en-US" w:eastAsia="ru-RU" w:bidi="ar-SA"/>
              </w:rPr>
              <w:t>2</w:t>
            </w:r>
            <w:r>
              <w:rPr>
                <w:rFonts w:eastAsia="SimSun" w:cs="" w:ascii="Times New Roman" w:hAnsi="Times New Roman" w:cstheme="minorBidi"/>
                <w:kern w:val="0"/>
                <w:sz w:val="20"/>
                <w:szCs w:val="20"/>
                <w:lang w:val="ru-RU" w:eastAsia="ru-RU" w:bidi="ar-SA"/>
              </w:rPr>
              <w:t>8</w:t>
            </w:r>
          </w:p>
        </w:tc>
        <w:tc>
          <w:tcPr>
            <w:tcW w:w="3866"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Блок питания </w:t>
            </w:r>
            <w:r>
              <w:rPr>
                <w:rFonts w:eastAsia="SimSun" w:cs="" w:ascii="Times New Roman" w:hAnsi="Times New Roman" w:cstheme="minorBidi"/>
                <w:kern w:val="0"/>
                <w:sz w:val="20"/>
                <w:szCs w:val="20"/>
                <w:lang w:val="en-US" w:eastAsia="ru-RU" w:bidi="ar-SA"/>
              </w:rPr>
              <w:t>HN</w:t>
            </w:r>
            <w:r>
              <w:rPr>
                <w:rFonts w:eastAsia="SimSun" w:cs="" w:ascii="Times New Roman" w:hAnsi="Times New Roman" w:cstheme="minorBidi"/>
                <w:kern w:val="0"/>
                <w:sz w:val="20"/>
                <w:szCs w:val="20"/>
                <w:lang w:val="ru-RU" w:eastAsia="ru-RU" w:bidi="ar-SA"/>
              </w:rPr>
              <w:t>-12Вт/12В/1А</w:t>
            </w:r>
          </w:p>
        </w:tc>
        <w:tc>
          <w:tcPr>
            <w:tcW w:w="212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HUNTER</w:t>
            </w:r>
          </w:p>
        </w:tc>
        <w:tc>
          <w:tcPr>
            <w:tcW w:w="1657" w:type="dxa"/>
            <w:tcBorders/>
            <w:vAlign w:val="center"/>
          </w:tcPr>
          <w:p>
            <w:pPr>
              <w:pStyle w:val="Normal"/>
              <w:widowControl w:val="false"/>
              <w:spacing w:before="0" w:after="0"/>
              <w:jc w:val="center"/>
              <w:rPr>
                <w:rFonts w:ascii="Times New Roman" w:hAnsi="Times New Roman" w:eastAsia="SimSun" w:cs="" w:cstheme="minorBidi"/>
                <w:kern w:val="0"/>
                <w:sz w:val="20"/>
                <w:szCs w:val="20"/>
                <w:lang w:val="en-US" w:eastAsia="ru-RU" w:bidi="ar-SA"/>
              </w:rPr>
            </w:pPr>
            <w:r>
              <w:rPr>
                <w:rFonts w:eastAsia="SimSun" w:cs="" w:ascii="Times New Roman" w:hAnsi="Times New Roman" w:cstheme="minorBidi"/>
                <w:kern w:val="0"/>
                <w:sz w:val="20"/>
                <w:szCs w:val="20"/>
                <w:lang w:val="en-US" w:eastAsia="ru-RU" w:bidi="ar-SA"/>
              </w:rPr>
              <w:t>JEL</w:t>
            </w:r>
          </w:p>
        </w:tc>
        <w:tc>
          <w:tcPr>
            <w:tcW w:w="1037"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84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шт</w:t>
            </w:r>
          </w:p>
        </w:tc>
      </w:tr>
    </w:tbl>
    <w:p>
      <w:pPr>
        <w:pStyle w:val="Normal"/>
        <w:widowControl/>
        <w:ind w:right="42" w:firstLine="709"/>
        <w:jc w:val="center"/>
        <w:rPr>
          <w:rFonts w:ascii="Times New Roman" w:hAnsi="Times New Roman" w:eastAsia="SimSun" w:cs="" w:cstheme="minorBidi"/>
          <w:b/>
          <w:bCs/>
          <w:kern w:val="0"/>
          <w:lang w:eastAsia="en-US" w:bidi="ar-SA"/>
        </w:rPr>
      </w:pPr>
      <w:r>
        <w:rPr>
          <w:rFonts w:eastAsia="SimSun" w:cs="" w:cstheme="minorBidi" w:ascii="Times New Roman" w:hAnsi="Times New Roman"/>
          <w:b/>
          <w:bCs/>
          <w:kern w:val="0"/>
          <w:lang w:eastAsia="en-US" w:bidi="ar-SA"/>
        </w:rPr>
      </w:r>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caps/>
          <w:kern w:val="0"/>
          <w:szCs w:val="32"/>
          <w:lang w:eastAsia="en-US" w:bidi="ar-SA"/>
        </w:rPr>
      </w:pPr>
      <w:r>
        <w:rPr>
          <w:rFonts w:eastAsia="" w:cs="" w:ascii="Times New Roman" w:hAnsi="Times New Roman" w:cstheme="majorBidi" w:eastAsiaTheme="majorEastAsia"/>
          <w:b/>
          <w:kern w:val="0"/>
          <w:szCs w:val="32"/>
          <w:lang w:eastAsia="en-US" w:bidi="ar-SA"/>
        </w:rPr>
        <w:t>2. Требования к работам</w:t>
      </w:r>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iCs/>
          <w:kern w:val="0"/>
          <w:szCs w:val="22"/>
          <w:lang w:eastAsia="en-US" w:bidi="ar-SA"/>
        </w:rPr>
      </w:pPr>
      <w:r>
        <w:rPr>
          <w:rFonts w:eastAsia="" w:cs="Times New Roman" w:ascii="Times New Roman" w:hAnsi="Times New Roman" w:eastAsiaTheme="majorEastAsia"/>
          <w:iCs/>
          <w:kern w:val="0"/>
          <w:szCs w:val="22"/>
          <w:lang w:eastAsia="en-US" w:bidi="ar-SA"/>
        </w:rPr>
        <w:t>2.1. Требования к объемам выполнения работ</w:t>
      </w:r>
    </w:p>
    <w:p>
      <w:pPr>
        <w:pStyle w:val="Normal"/>
        <w:widowControl/>
        <w:ind w:right="42" w:firstLine="709"/>
        <w:jc w:val="both"/>
        <w:rPr>
          <w:rFonts w:ascii="Times New Roman" w:hAnsi="Times New Roman" w:eastAsia="SimSun" w:cs="" w:cstheme="minorBidi"/>
          <w:b/>
          <w:kern w:val="0"/>
          <w:sz w:val="16"/>
          <w:szCs w:val="16"/>
          <w:lang w:val="x-none" w:eastAsia="en-US" w:bidi="ar-SA"/>
        </w:rPr>
      </w:pPr>
      <w:r>
        <w:rPr>
          <w:rFonts w:eastAsia="SimSun" w:cs="" w:cstheme="minorBidi" w:ascii="Times New Roman" w:hAnsi="Times New Roman"/>
          <w:b/>
          <w:kern w:val="0"/>
          <w:sz w:val="16"/>
          <w:szCs w:val="16"/>
          <w:lang w:val="x-none" w:eastAsia="en-US" w:bidi="ar-SA"/>
        </w:rPr>
      </w:r>
    </w:p>
    <w:p>
      <w:pPr>
        <w:pStyle w:val="Normal"/>
        <w:widowControl/>
        <w:ind w:right="42" w:hanging="0"/>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 xml:space="preserve"> </w:t>
      </w:r>
      <w:r>
        <w:rPr>
          <w:rFonts w:eastAsia="SimSun" w:cs="" w:ascii="Times New Roman" w:hAnsi="Times New Roman" w:cstheme="minorBidi"/>
          <w:b/>
          <w:kern w:val="0"/>
          <w:lang w:eastAsia="en-US" w:bidi="ar-SA"/>
        </w:rPr>
        <w:t xml:space="preserve">Таблица 2. </w:t>
      </w:r>
      <w:r>
        <w:rPr>
          <w:rFonts w:eastAsia="SimSun" w:cs="" w:ascii="Times New Roman" w:hAnsi="Times New Roman" w:cstheme="minorBidi"/>
          <w:kern w:val="0"/>
          <w:lang w:eastAsia="en-US" w:bidi="ar-SA"/>
        </w:rPr>
        <w:t>Перечень работ, входящих в ТО Оборудования</w:t>
      </w:r>
    </w:p>
    <w:tbl>
      <w:tblPr>
        <w:tblW w:w="10206"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596"/>
        <w:gridCol w:w="4393"/>
        <w:gridCol w:w="1134"/>
        <w:gridCol w:w="1135"/>
        <w:gridCol w:w="1134"/>
        <w:gridCol w:w="1813"/>
      </w:tblGrid>
      <w:tr>
        <w:trPr>
          <w:trHeight w:val="386" w:hRule="atLeast"/>
        </w:trPr>
        <w:tc>
          <w:tcPr>
            <w:tcW w:w="5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43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Наименование работ</w:t>
            </w:r>
          </w:p>
        </w:tc>
        <w:tc>
          <w:tcPr>
            <w:tcW w:w="521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Периодичность выполнения работ</w:t>
            </w:r>
          </w:p>
        </w:tc>
      </w:tr>
      <w:tr>
        <w:trPr>
          <w:trHeight w:val="756" w:hRule="atLeast"/>
        </w:trPr>
        <w:tc>
          <w:tcPr>
            <w:tcW w:w="5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43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ТО-1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ТО-2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ТО-3</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По необходимости/по требованию Заказчика</w:t>
            </w:r>
          </w:p>
        </w:tc>
      </w:tr>
      <w:tr>
        <w:trPr>
          <w:trHeight w:val="391" w:hRule="atLeast"/>
        </w:trPr>
        <w:tc>
          <w:tcPr>
            <w:tcW w:w="1020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Двери с электромеханическими замками и калитка с электромагнитным замком</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1</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Внешний осмотр</w:t>
            </w:r>
            <w:r>
              <w:rPr>
                <w:rFonts w:eastAsia="SimSun" w:cs="" w:ascii="Times New Roman" w:hAnsi="Times New Roman" w:cstheme="minorBidi"/>
                <w:kern w:val="0"/>
                <w:sz w:val="20"/>
                <w:szCs w:val="20"/>
                <w:lang w:eastAsia="en-US" w:bidi="ar-SA"/>
              </w:rPr>
              <w:t xml:space="preserve"> </w:t>
            </w:r>
            <w:r>
              <w:rPr>
                <w:rFonts w:eastAsia="Calibri" w:cs="" w:ascii="Times New Roman" w:hAnsi="Times New Roman" w:cstheme="minorBidi"/>
                <w:kern w:val="0"/>
                <w:sz w:val="20"/>
                <w:szCs w:val="20"/>
                <w:lang w:eastAsia="en-US" w:bidi="ar-SA"/>
              </w:rPr>
              <w:t>на отсутствие механических повреждений, коррозии, грязи и т.д.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521"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2</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затяжки крепежных винтов: замка, петель, доводчиков, ручек, скоб, поворотных кнопок, цилиндров и запорных планок.</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3</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двери на лёгкость открывания, закрывания и запирания механически от ручки, поворотной кнопки или цилиндра. При необходимости нанесение смазки.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4</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прочности кабелепрохода и его фиксации.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894"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5</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работы замков от устройств управления (кнопки, считыватели и т.д.), а также от устройств выхода (ручки выхода, нажимные штанги).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6</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работы замков от пожарной сигнализации, функцию электрически подключаемой ручки выхода.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7</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надёжности электрических соединений, контроль исправности соединительных шнуров, разъёмов, клеммных колодок, контроль наличия защитных крышек на клеммных колодках, пломб.</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8</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системы с участием представителя Исполнительа совместно с представителями службы эксплуатации Заказчика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1020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Система контроля и учёта доступа</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9</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Внешний осмотр на отсутствие механических повреждений, коррозии, грязи и т.д.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0</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 xml:space="preserve">Визуальный осмотр турникетов устройства доворота (толкателя, пружин и ролика), оптических датчиков поворота преграждающих планок и демпфирующего устройства. </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1</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Удаление загрязнения с поверхности кольца контрольного, находящегося в зазоре оптических датчиков поворота преграждающих планок. Проверка отсутствия грязи в рабочих зазорах обоих оптических датчиков поворота преграждающих планок.</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2</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надёжности крепления турникетов</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3</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Чистка корпусов оборудования и мониторов от пыли, грязи, влаги.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4</w:t>
            </w:r>
          </w:p>
        </w:tc>
        <w:tc>
          <w:tcPr>
            <w:tcW w:w="4393" w:type="dxa"/>
            <w:tcBorders>
              <w:left w:val="single" w:sz="8" w:space="0" w:color="000000"/>
              <w:bottom w:val="single" w:sz="8" w:space="0" w:color="000000"/>
              <w:right w:val="single" w:sz="8" w:space="0" w:color="000000"/>
            </w:tcBorders>
            <w:shd w:color="auto" w:fill="FFFFFF" w:val="clear"/>
          </w:tcPr>
          <w:p>
            <w:pPr>
              <w:pStyle w:val="Normal"/>
              <w:widowControl w:val="false"/>
              <w:jc w:val="both"/>
              <w:rPr>
                <w:rFonts w:ascii="Times New Roman" w:hAnsi="Times New Roman" w:eastAsia="Calibri" w:cs="" w:cstheme="minorBidi"/>
                <w:kern w:val="0"/>
                <w:sz w:val="20"/>
                <w:szCs w:val="20"/>
                <w:lang w:eastAsia="en-US" w:bidi="ar-SA"/>
              </w:rPr>
            </w:pPr>
            <w:r>
              <w:rPr>
                <w:rFonts w:eastAsia="SimSun" w:cs="" w:ascii="Times New Roman" w:hAnsi="Times New Roman" w:cstheme="minorBidi"/>
                <w:kern w:val="0"/>
                <w:sz w:val="20"/>
                <w:szCs w:val="20"/>
                <w:lang w:eastAsia="en-US" w:bidi="ar-SA"/>
              </w:rPr>
              <w:t>Проверка работоспособности считывателей</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5</w:t>
            </w:r>
          </w:p>
        </w:tc>
        <w:tc>
          <w:tcPr>
            <w:tcW w:w="4393" w:type="dxa"/>
            <w:tcBorders>
              <w:left w:val="single" w:sz="8" w:space="0" w:color="000000"/>
              <w:bottom w:val="single" w:sz="4" w:space="0" w:color="000000"/>
              <w:right w:val="single" w:sz="8" w:space="0" w:color="000000"/>
            </w:tcBorders>
            <w:shd w:color="auto" w:fill="FFFFFF" w:val="clea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Контроль исправности элементов управления, оповещения и индикации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6</w:t>
            </w:r>
          </w:p>
        </w:tc>
        <w:tc>
          <w:tcPr>
            <w:tcW w:w="43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both"/>
              <w:rPr>
                <w:rFonts w:ascii="Times New Roman" w:hAnsi="Times New Roman" w:eastAsia="SimSun"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и проведение контрольных замеров прохождения сигналов (данных) между составными частями системы.</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7</w:t>
            </w:r>
          </w:p>
        </w:tc>
        <w:tc>
          <w:tcPr>
            <w:tcW w:w="4393" w:type="dxa"/>
            <w:tcBorders>
              <w:top w:val="single" w:sz="4" w:space="0" w:color="000000"/>
              <w:left w:val="single" w:sz="8" w:space="0" w:color="000000"/>
              <w:bottom w:val="single" w:sz="4" w:space="0" w:color="000000"/>
              <w:right w:val="single" w:sz="8" w:space="0" w:color="000000"/>
            </w:tcBorders>
            <w:shd w:color="auto" w:fill="FFFFFF" w:val="clear"/>
          </w:tcPr>
          <w:p>
            <w:pPr>
              <w:pStyle w:val="Normal"/>
              <w:widowControl w:val="false"/>
              <w:jc w:val="both"/>
              <w:rPr>
                <w:rFonts w:ascii="Times New Roman" w:hAnsi="Times New Roman" w:eastAsia="Calibri" w:cs="" w:cstheme="minorBidi"/>
                <w:kern w:val="0"/>
                <w:sz w:val="20"/>
                <w:szCs w:val="20"/>
                <w:lang w:eastAsia="en-US" w:bidi="ar-SA"/>
              </w:rPr>
            </w:pPr>
            <w:r>
              <w:rPr>
                <w:rFonts w:eastAsia="SimSun" w:cs="" w:ascii="Times New Roman" w:hAnsi="Times New Roman" w:cstheme="minorBidi"/>
                <w:kern w:val="0"/>
                <w:sz w:val="20"/>
                <w:szCs w:val="20"/>
                <w:lang w:eastAsia="en-US" w:bidi="ar-SA"/>
              </w:rPr>
              <w:t> </w:t>
            </w:r>
            <w:r>
              <w:rPr>
                <w:rFonts w:eastAsia="SimSun" w:cs="" w:ascii="Times New Roman" w:hAnsi="Times New Roman" w:cstheme="minorBidi"/>
                <w:kern w:val="0"/>
                <w:sz w:val="20"/>
                <w:szCs w:val="20"/>
                <w:lang w:eastAsia="en-US" w:bidi="ar-SA"/>
              </w:rPr>
              <w:t>Проверка работоспособности программного обеспечения; Обновление программно-аппаратных настроек системы контроля и управления доступом при выходе новых обновлений.</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8</w:t>
            </w:r>
          </w:p>
        </w:tc>
        <w:tc>
          <w:tcPr>
            <w:tcW w:w="4393" w:type="dxa"/>
            <w:tcBorders>
              <w:top w:val="single" w:sz="4" w:space="0" w:color="000000"/>
              <w:left w:val="single" w:sz="8" w:space="0" w:color="000000"/>
              <w:bottom w:val="single" w:sz="8" w:space="0" w:color="000000"/>
              <w:right w:val="single" w:sz="8" w:space="0" w:color="000000"/>
            </w:tcBorders>
            <w:shd w:color="auto" w:fill="FFFFFF" w:val="clea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SimSun" w:cs="" w:ascii="Times New Roman" w:hAnsi="Times New Roman" w:cstheme="minorBidi"/>
                <w:kern w:val="0"/>
                <w:sz w:val="20"/>
                <w:szCs w:val="20"/>
                <w:lang w:eastAsia="en-US" w:bidi="ar-SA"/>
              </w:rPr>
              <w:t>Выявление и устранение неисправностей и причин ложных срабатываний при поступлении сигнала на Центральный Пульт Системы АРМ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1</w:t>
            </w:r>
            <w:r>
              <w:rPr>
                <w:rFonts w:eastAsia="Calibri" w:cs="" w:ascii="Times New Roman" w:hAnsi="Times New Roman" w:cstheme="minorBidi"/>
                <w:kern w:val="0"/>
                <w:sz w:val="20"/>
                <w:szCs w:val="20"/>
                <w:lang w:eastAsia="en-US" w:bidi="ar-SA"/>
              </w:rPr>
              <w:t>9</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 xml:space="preserve">Проверка надёжности электрических соединений, контроль исправности соединительных шнуров, разъёмов, клеммных колодок, контроль наличия защитных крышек на клеммных колодках, пломб. </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0</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Чистка вентиляторов охлаждения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1</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Диагностика жестких дисков</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2</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целостности и длительности записи архивов</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3</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Резервное копирование данных</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4</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Контроль правильности настроек установленного программного обеспечения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5</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Программирование режимов работы</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6</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системы совместно с представителями Заказчика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1020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Источники бесперебойного питания</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7</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Внешний осмотр</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8</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надёжности крепления оборудования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2</w:t>
            </w:r>
            <w:r>
              <w:rPr>
                <w:rFonts w:eastAsia="Calibri" w:cs="" w:ascii="Times New Roman" w:hAnsi="Times New Roman" w:cstheme="minorBidi"/>
                <w:kern w:val="0"/>
                <w:sz w:val="20"/>
                <w:szCs w:val="20"/>
                <w:lang w:eastAsia="en-US" w:bidi="ar-SA"/>
              </w:rPr>
              <w:t>9</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Чистка корпусов оборудования от пыли, грязи, влаги.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30</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Контроль исправности элементов управления, оповещения и индикации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31</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Устранение механических повреждений корпусов оборудования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32</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 xml:space="preserve">Проверка надёжности электрических соединений, контроль исправности соединительных шнуров, разъёмов, клеммных колодок, блоков розеток, автоматов питания, контроль наличия защитных крышек на клеммных колодках, пломб. </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33</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Чистка вентиляторов охлаждения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34</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работоспособности при подаче напряжения от резервного питания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35</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Диагностика аккумуляторных батарей</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3</w:t>
            </w:r>
            <w:r>
              <w:rPr>
                <w:rFonts w:eastAsia="Calibri" w:cs="" w:ascii="Times New Roman" w:hAnsi="Times New Roman" w:cstheme="minorBidi"/>
                <w:kern w:val="0"/>
                <w:sz w:val="20"/>
                <w:szCs w:val="20"/>
                <w:lang w:eastAsia="en-US" w:bidi="ar-SA"/>
              </w:rPr>
              <w:t>6</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Контроль правильности настроек установленного программного обеспечения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3</w:t>
            </w:r>
            <w:r>
              <w:rPr>
                <w:rFonts w:eastAsia="Calibri" w:cs="" w:ascii="Times New Roman" w:hAnsi="Times New Roman" w:cstheme="minorBidi"/>
                <w:kern w:val="0"/>
                <w:sz w:val="20"/>
                <w:szCs w:val="20"/>
                <w:lang w:eastAsia="en-US" w:bidi="ar-SA"/>
              </w:rPr>
              <w:t>7</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Программирование режимов работы</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1020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Кабельная сеть</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3</w:t>
            </w:r>
            <w:r>
              <w:rPr>
                <w:rFonts w:eastAsia="Calibri" w:cs="" w:ascii="Times New Roman" w:hAnsi="Times New Roman" w:cstheme="minorBidi"/>
                <w:kern w:val="0"/>
                <w:sz w:val="20"/>
                <w:szCs w:val="20"/>
                <w:lang w:eastAsia="en-US" w:bidi="ar-SA"/>
              </w:rPr>
              <w:t>8</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Внешний осмотр</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7"/>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val="en-US" w:eastAsia="en-US" w:bidi="ar-SA"/>
              </w:rPr>
              <w:t>3</w:t>
            </w:r>
            <w:r>
              <w:rPr>
                <w:rFonts w:eastAsia="Calibri" w:cs="" w:ascii="Times New Roman" w:hAnsi="Times New Roman" w:cstheme="minorBidi"/>
                <w:kern w:val="0"/>
                <w:sz w:val="20"/>
                <w:szCs w:val="20"/>
                <w:lang w:eastAsia="en-US" w:bidi="ar-SA"/>
              </w:rPr>
              <w:t>9</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надёжности крепления проводов, кабелей, распределительных коробок</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40</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Контроль целостности экранирования кабелей</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41</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Проверка надёжности электрических соединений</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r>
        <w:trPr>
          <w:trHeight w:val="455"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42</w:t>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Устранение скруток, повреждений и провисов кабелей, восстановление надписей и бирок</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cstheme="minorBidi" w:ascii="Times New Roman" w:hAnsi="Times New Roman"/>
                <w:kern w:val="0"/>
                <w:sz w:val="20"/>
                <w:szCs w:val="20"/>
                <w:lang w:eastAsia="en-US" w:bidi="ar-SA"/>
              </w:rPr>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w:t>
            </w:r>
          </w:p>
        </w:tc>
      </w:tr>
    </w:tbl>
    <w:p>
      <w:pPr>
        <w:pStyle w:val="Normal"/>
        <w:widowControl/>
        <w:ind w:right="42"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Условные обозначения:</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ТО-1 – техническое обслуживание, которое проводится 1 раз в месяц;</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ТО-2 – техническое обслуживание, которое проводится 1 раз в 3 месяца;</w:t>
      </w:r>
    </w:p>
    <w:p>
      <w:pPr>
        <w:pStyle w:val="Normal"/>
        <w:widowControl/>
        <w:ind w:firstLine="709"/>
        <w:jc w:val="both"/>
        <w:rPr>
          <w:rFonts w:ascii="Times New Roman" w:hAnsi="Times New Roman" w:eastAsia="SimSun" w:cs="" w:cstheme="minorBidi"/>
          <w:kern w:val="0"/>
          <w:lang w:eastAsia="en-US" w:bidi="ar-SA"/>
        </w:rPr>
      </w:pPr>
      <w:bookmarkStart w:id="13" w:name="_Toc54646407"/>
      <w:bookmarkStart w:id="14" w:name="_Toc51339696"/>
      <w:r>
        <w:rPr>
          <w:rFonts w:eastAsia="SimSun" w:cs="" w:ascii="Times New Roman" w:hAnsi="Times New Roman" w:cstheme="minorBidi"/>
          <w:kern w:val="0"/>
          <w:lang w:eastAsia="en-US" w:bidi="ar-SA"/>
        </w:rPr>
        <w:t>ТО-3 – техническое обслуживание, которое проводится 1 раз в 12 месяцев.</w:t>
      </w:r>
      <w:bookmarkEnd w:id="13"/>
      <w:bookmarkEnd w:id="14"/>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bookmarkStart w:id="15" w:name="_Toc50125126_Копия_1"/>
      <w:bookmarkStart w:id="16" w:name="_Toc46743510_Копия_1"/>
      <w:bookmarkStart w:id="17" w:name="_Toc50125126_Копия_1"/>
      <w:bookmarkStart w:id="18" w:name="_Toc46743510_Копия_1"/>
      <w:bookmarkEnd w:id="17"/>
      <w:bookmarkEnd w:id="18"/>
    </w:p>
    <w:p>
      <w:pPr>
        <w:sectPr>
          <w:headerReference w:type="even" r:id="rId2"/>
          <w:headerReference w:type="default" r:id="rId3"/>
          <w:headerReference w:type="first" r:id="rId4"/>
          <w:footerReference w:type="first" r:id="rId5"/>
          <w:type w:val="nextPage"/>
          <w:pgSz w:w="11906" w:h="16838"/>
          <w:pgMar w:left="1134" w:right="851" w:gutter="0" w:header="680" w:top="1134" w:footer="737" w:bottom="992"/>
          <w:pgNumType w:start="1" w:fmt="decimal"/>
          <w:formProt w:val="false"/>
          <w:titlePg/>
          <w:textDirection w:val="lrTb"/>
          <w:docGrid w:type="default" w:linePitch="360" w:charSpace="0"/>
        </w:sect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widowControl/>
        <w:ind w:right="-1" w:firstLine="709"/>
        <w:jc w:val="both"/>
        <w:rPr>
          <w:rFonts w:ascii="Times New Roman" w:hAnsi="Times New Roman" w:eastAsia="SimSun" w:cs="" w:cstheme="minorBidi"/>
          <w:b/>
          <w:bCs/>
          <w:kern w:val="0"/>
          <w:lang w:eastAsia="en-US" w:bidi="ar-SA"/>
        </w:rPr>
      </w:pPr>
      <w:r>
        <w:rPr>
          <w:rFonts w:eastAsia="SimSun" w:cs="" w:cstheme="minorBidi" w:ascii="Times New Roman" w:hAnsi="Times New Roman"/>
          <w:b/>
          <w:bCs/>
          <w:kern w:val="0"/>
          <w:lang w:eastAsia="en-US" w:bidi="ar-SA"/>
        </w:rPr>
      </w:r>
    </w:p>
    <w:p>
      <w:pPr>
        <w:pStyle w:val="Normal"/>
        <w:widowControl/>
        <w:ind w:right="-1" w:hanging="0"/>
        <w:rPr>
          <w:rFonts w:ascii="Times New Roman" w:hAnsi="Times New Roman" w:eastAsia="SimSun" w:cs="" w:cstheme="minorBidi"/>
          <w:b/>
          <w:bCs/>
          <w:kern w:val="0"/>
          <w:lang w:eastAsia="en-US" w:bidi="ar-SA"/>
        </w:rPr>
      </w:pPr>
      <w:r>
        <w:rPr>
          <w:rFonts w:eastAsia="SimSun" w:cs="" w:ascii="Times New Roman" w:hAnsi="Times New Roman" w:cstheme="minorBidi"/>
          <w:b/>
          <w:bCs/>
          <w:kern w:val="0"/>
          <w:lang w:eastAsia="en-US" w:bidi="ar-SA"/>
        </w:rPr>
        <w:t xml:space="preserve">Таблица 3. </w:t>
      </w:r>
      <w:r>
        <w:rPr>
          <w:rFonts w:eastAsia="SimSun" w:cs="" w:ascii="Times New Roman" w:hAnsi="Times New Roman" w:cstheme="minorBidi"/>
          <w:bCs/>
          <w:kern w:val="0"/>
          <w:lang w:eastAsia="en-US" w:bidi="ar-SA"/>
        </w:rPr>
        <w:t>График проведения ТО Оборудования</w:t>
      </w:r>
      <w:r>
        <w:rPr>
          <w:rFonts w:eastAsia="SimSun" w:cs="" w:ascii="Times New Roman" w:hAnsi="Times New Roman" w:cstheme="minorBidi"/>
          <w:b/>
          <w:bCs/>
          <w:kern w:val="0"/>
          <w:lang w:eastAsia="en-US" w:bidi="ar-SA"/>
        </w:rPr>
        <w:t xml:space="preserve">    </w:t>
      </w:r>
    </w:p>
    <w:p>
      <w:pPr>
        <w:pStyle w:val="Normal"/>
        <w:widowControl/>
        <w:ind w:right="-1" w:firstLine="709"/>
        <w:jc w:val="center"/>
        <w:rPr>
          <w:rFonts w:ascii="Times New Roman" w:hAnsi="Times New Roman" w:eastAsia="SimSun" w:cs="" w:cstheme="minorBidi"/>
          <w:b/>
          <w:bCs/>
          <w:kern w:val="0"/>
          <w:lang w:eastAsia="en-US" w:bidi="ar-SA"/>
        </w:rPr>
      </w:pPr>
      <w:r>
        <w:rPr>
          <w:rFonts w:eastAsia="SimSun" w:cs="" w:cstheme="minorBidi" w:ascii="Times New Roman" w:hAnsi="Times New Roman"/>
          <w:b/>
          <w:bCs/>
          <w:kern w:val="0"/>
          <w:lang w:eastAsia="en-US" w:bidi="ar-SA"/>
        </w:rPr>
      </w:r>
    </w:p>
    <w:tbl>
      <w:tblPr>
        <w:tblW w:w="495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00"/>
        <w:gridCol w:w="3740"/>
        <w:gridCol w:w="890"/>
        <w:gridCol w:w="891"/>
        <w:gridCol w:w="889"/>
        <w:gridCol w:w="891"/>
        <w:gridCol w:w="891"/>
        <w:gridCol w:w="891"/>
        <w:gridCol w:w="889"/>
        <w:gridCol w:w="891"/>
        <w:gridCol w:w="891"/>
        <w:gridCol w:w="891"/>
        <w:gridCol w:w="889"/>
        <w:gridCol w:w="891"/>
      </w:tblGrid>
      <w:tr>
        <w:trPr>
          <w:trHeight w:val="1502" w:hRule="atLeast"/>
          <w:cantSplit w:val="true"/>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r>
              <w:rPr>
                <w:rFonts w:eastAsia="SimSun" w:cs="Times New Roman" w:ascii="Times New Roman" w:hAnsi="Times New Roman"/>
                <w:bCs/>
                <w:kern w:val="0"/>
                <w:sz w:val="20"/>
                <w:szCs w:val="20"/>
                <w:lang w:eastAsia="en-US" w:bidi="ar-SA"/>
              </w:rPr>
              <w:t>п/п</w:t>
            </w:r>
          </w:p>
        </w:tc>
        <w:tc>
          <w:tcPr>
            <w:tcW w:w="3740" w:type="dxa"/>
            <w:tcBorders>
              <w:top w:val="single" w:sz="4" w:space="0" w:color="000000"/>
              <w:left w:val="single" w:sz="4" w:space="0" w:color="000000"/>
              <w:bottom w:val="single" w:sz="4" w:space="0" w:color="000000"/>
              <w:right w:val="single" w:sz="4" w:space="0" w:color="000000"/>
            </w:tcBorders>
          </w:tcPr>
          <w:p>
            <w:pPr>
              <w:pStyle w:val="Normal"/>
              <w:widowControl w:val="false"/>
              <w:ind w:right="42" w:firstLine="709"/>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p>
          <w:p>
            <w:pPr>
              <w:pStyle w:val="Normal"/>
              <w:widowControl w:val="false"/>
              <w:ind w:left="313" w:right="42" w:firstLine="36"/>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                                 </w:t>
            </w:r>
            <w:r>
              <w:rPr>
                <w:rFonts w:eastAsia="SimSun" w:cs="Times New Roman" w:ascii="Times New Roman" w:hAnsi="Times New Roman"/>
                <w:bCs/>
                <w:kern w:val="0"/>
                <w:sz w:val="20"/>
                <w:szCs w:val="20"/>
                <w:lang w:eastAsia="en-US" w:bidi="ar-SA"/>
              </w:rPr>
              <w:t>Месяц</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Наименование </w:t>
            </w:r>
          </w:p>
          <w:p>
            <w:pPr>
              <w:pStyle w:val="Normal"/>
              <w:widowControl w:val="false"/>
              <w:ind w:right="42" w:hanging="0"/>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оборудования</w:t>
            </w:r>
          </w:p>
        </w:tc>
        <w:tc>
          <w:tcPr>
            <w:tcW w:w="890"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val="en-US" w:eastAsia="en-US" w:bidi="ar-SA"/>
              </w:rPr>
              <w:t>1</w:t>
            </w:r>
            <w:r>
              <w:rPr>
                <w:rFonts w:eastAsia="SimSun" w:cs="Times New Roman" w:ascii="Times New Roman" w:hAnsi="Times New Roman"/>
                <w:kern w:val="0"/>
                <w:sz w:val="20"/>
                <w:szCs w:val="20"/>
                <w:lang w:eastAsia="en-US" w:bidi="ar-SA"/>
              </w:rPr>
              <w:t xml:space="preserve"> и 13 месяц</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2 и 14 месяц</w:t>
            </w:r>
            <w:r>
              <w:rPr>
                <w:rFonts w:eastAsia="SimSun" w:cs="Times New Roman" w:ascii="Times New Roman" w:hAnsi="Times New Roman"/>
                <w:b/>
                <w:bCs/>
                <w:kern w:val="0"/>
                <w:sz w:val="20"/>
                <w:szCs w:val="20"/>
                <w:lang w:eastAsia="en-US" w:bidi="ar-SA"/>
              </w:rPr>
              <w:t xml:space="preserve"> </w:t>
            </w:r>
          </w:p>
        </w:tc>
        <w:tc>
          <w:tcPr>
            <w:tcW w:w="889"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3 и 15 месяц</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4 и 16 месяц</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5 и 17 месяц</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6 месяц</w:t>
            </w:r>
          </w:p>
        </w:tc>
        <w:tc>
          <w:tcPr>
            <w:tcW w:w="889"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7 месяц</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8 месяц</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9 месяц</w:t>
            </w:r>
            <w:r>
              <w:rPr>
                <w:rFonts w:eastAsia="SimSun" w:cs="Times New Roman" w:ascii="Times New Roman" w:hAnsi="Times New Roman"/>
                <w:b/>
                <w:bCs/>
                <w:kern w:val="0"/>
                <w:sz w:val="20"/>
                <w:szCs w:val="20"/>
                <w:lang w:eastAsia="en-US" w:bidi="ar-SA"/>
              </w:rPr>
              <w:t xml:space="preserve">   </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10 месяц</w:t>
            </w:r>
          </w:p>
        </w:tc>
        <w:tc>
          <w:tcPr>
            <w:tcW w:w="889"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11 месяц</w:t>
            </w:r>
          </w:p>
        </w:tc>
        <w:tc>
          <w:tcPr>
            <w:tcW w:w="8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42" w:hanging="0"/>
              <w:jc w:val="both"/>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12 месяц</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1</w:t>
            </w:r>
          </w:p>
        </w:tc>
        <w:tc>
          <w:tcPr>
            <w:tcW w:w="3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6"/>
              <w:rPr>
                <w:rFonts w:ascii="Times New Roman" w:hAnsi="Times New Roman" w:eastAsia="SimSun" w:cs="Times New Roman"/>
                <w:bCs/>
                <w:kern w:val="0"/>
                <w:sz w:val="20"/>
                <w:szCs w:val="20"/>
                <w:lang w:eastAsia="en-US" w:bidi="ar-SA"/>
              </w:rPr>
            </w:pPr>
            <w:r>
              <w:rPr>
                <w:rFonts w:eastAsia="SimSun" w:cs="Times New Roman" w:ascii="Times New Roman" w:hAnsi="Times New Roman"/>
                <w:kern w:val="0"/>
                <w:sz w:val="20"/>
                <w:szCs w:val="20"/>
                <w:lang w:eastAsia="en-US" w:bidi="ar-SA"/>
              </w:rPr>
              <w:t>Двери с электромеханическими замками и калитка с электромагнитным замком</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21"/>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ТО-3</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62"/>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16"/>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38"/>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3"/>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ТО-1</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2</w:t>
            </w:r>
          </w:p>
        </w:tc>
        <w:tc>
          <w:tcPr>
            <w:tcW w:w="3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36"/>
              <w:jc w:val="both"/>
              <w:rPr>
                <w:rFonts w:ascii="Times New Roman" w:hAnsi="Times New Roman" w:eastAsia="SimSun" w:cs="Times New Roman"/>
                <w:bCs/>
                <w:kern w:val="0"/>
                <w:sz w:val="20"/>
                <w:szCs w:val="20"/>
                <w:lang w:eastAsia="en-US" w:bidi="ar-SA"/>
              </w:rPr>
            </w:pPr>
            <w:r>
              <w:rPr>
                <w:rFonts w:eastAsia="Calibri" w:cs="Times New Roman" w:ascii="Times New Roman" w:hAnsi="Times New Roman"/>
                <w:kern w:val="0"/>
                <w:sz w:val="20"/>
                <w:szCs w:val="20"/>
                <w:lang w:eastAsia="en-US" w:bidi="ar-SA"/>
              </w:rPr>
              <w:t>Система контроля и учёта доступа</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kern w:val="0"/>
                <w:sz w:val="20"/>
                <w:szCs w:val="20"/>
                <w:lang w:eastAsia="en-US" w:bidi="ar-SA"/>
              </w:rPr>
              <w:t>ТО-3</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21"/>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62"/>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16"/>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38"/>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3"/>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3"/>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ТО-2</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3</w:t>
            </w:r>
          </w:p>
        </w:tc>
        <w:tc>
          <w:tcPr>
            <w:tcW w:w="3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36"/>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kern w:val="0"/>
                <w:sz w:val="20"/>
                <w:szCs w:val="20"/>
                <w:lang w:eastAsia="en-US" w:bidi="ar-SA"/>
              </w:rPr>
              <w:t>Источники бесперебойного питания</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21"/>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ТО-3</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62"/>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16"/>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38"/>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3"/>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3"/>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ТО-1</w:t>
            </w:r>
          </w:p>
        </w:tc>
      </w:tr>
      <w:tr>
        <w:trPr>
          <w:trHeight w:val="343" w:hRule="atLeast"/>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4</w:t>
            </w:r>
          </w:p>
        </w:tc>
        <w:tc>
          <w:tcPr>
            <w:tcW w:w="3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36"/>
              <w:jc w:val="both"/>
              <w:rPr>
                <w:rFonts w:ascii="Times New Roman" w:hAnsi="Times New Roman" w:eastAsia="SimSun" w:cs="Times New Roman"/>
                <w:bCs/>
                <w:kern w:val="0"/>
                <w:sz w:val="20"/>
                <w:szCs w:val="20"/>
                <w:lang w:eastAsia="en-US" w:bidi="ar-SA"/>
              </w:rPr>
            </w:pPr>
            <w:r>
              <w:rPr>
                <w:rFonts w:eastAsia="SimSun" w:cs="Times New Roman" w:ascii="Times New Roman" w:hAnsi="Times New Roman"/>
                <w:kern w:val="0"/>
                <w:sz w:val="20"/>
                <w:szCs w:val="20"/>
                <w:lang w:eastAsia="en-US" w:bidi="ar-SA"/>
              </w:rPr>
              <w:t>Кабельная сеть</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21"/>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62"/>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ТО-3</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16"/>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38"/>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ТО-2</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firstLine="3"/>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 w:hanging="0"/>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kern w:val="0"/>
                <w:sz w:val="20"/>
                <w:szCs w:val="20"/>
                <w:lang w:eastAsia="en-US" w:bidi="ar-SA"/>
              </w:rPr>
              <w:t>ТО-1</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3"/>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ТО-2</w:t>
            </w:r>
          </w:p>
        </w:tc>
      </w:tr>
    </w:tbl>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sectPr>
          <w:headerReference w:type="default" r:id="rId6"/>
          <w:headerReference w:type="first" r:id="rId7"/>
          <w:footerReference w:type="default" r:id="rId8"/>
          <w:footerReference w:type="first" r:id="rId9"/>
          <w:type w:val="nextPage"/>
          <w:pgSz w:orient="landscape" w:w="16838" w:h="11906"/>
          <w:pgMar w:left="992" w:right="567" w:gutter="0" w:header="680" w:top="851" w:footer="737" w:bottom="851"/>
          <w:pgNumType w:fmt="decimal"/>
          <w:formProt w:val="false"/>
          <w:textDirection w:val="lrTb"/>
          <w:docGrid w:type="default" w:linePitch="100" w:charSpace="0"/>
        </w:sectPr>
        <w:pStyle w:val="Normal"/>
        <w:tabs>
          <w:tab w:val="clear" w:pos="708"/>
          <w:tab w:val="left" w:pos="426" w:leader="none"/>
        </w:tabs>
        <w:spacing w:before="120" w:after="120"/>
        <w:ind w:firstLine="709"/>
        <w:jc w:val="both"/>
        <w:rPr>
          <w:rFonts w:ascii="Times New Roman" w:hAnsi="Times New Roman" w:eastAsia="Calibri" w:cs="" w:cstheme="minorBidi"/>
          <w:b/>
          <w:kern w:val="0"/>
          <w:lang w:eastAsia="x-none" w:bidi="ar-SA"/>
        </w:rPr>
      </w:pPr>
      <w:r>
        <w:rPr>
          <w:rFonts w:eastAsia="Calibri" w:cs="" w:cstheme="minorBidi" w:ascii="Times New Roman" w:hAnsi="Times New Roman"/>
          <w:b/>
          <w:kern w:val="0"/>
          <w:lang w:eastAsia="x-none" w:bidi="ar-SA"/>
        </w:rPr>
      </w:r>
    </w:p>
    <w:p>
      <w:pPr>
        <w:pStyle w:val="Normal"/>
        <w:keepNext w:val="true"/>
        <w:keepLines/>
        <w:widowControl/>
        <w:numPr>
          <w:ilvl w:val="0"/>
          <w:numId w:val="0"/>
        </w:numPr>
        <w:spacing w:before="40" w:after="0"/>
        <w:ind w:left="13" w:firstLine="696"/>
        <w:jc w:val="both"/>
        <w:outlineLvl w:val="3"/>
        <w:rPr>
          <w:rFonts w:ascii="Times New Roman" w:hAnsi="Times New Roman" w:eastAsia="" w:cs="Times New Roman" w:eastAsiaTheme="majorEastAsia"/>
          <w:iCs/>
          <w:kern w:val="0"/>
          <w:szCs w:val="22"/>
          <w:lang w:eastAsia="en-US" w:bidi="ar-SA"/>
        </w:rPr>
      </w:pPr>
      <w:bookmarkStart w:id="19" w:name="_Toc54646410"/>
      <w:r>
        <w:rPr>
          <w:rFonts w:eastAsia="" w:cs="Times New Roman" w:ascii="Times New Roman" w:hAnsi="Times New Roman" w:eastAsiaTheme="majorEastAsia"/>
          <w:iCs/>
          <w:kern w:val="0"/>
          <w:szCs w:val="22"/>
          <w:lang w:eastAsia="en-US" w:bidi="ar-SA"/>
        </w:rPr>
        <w:t>2.2 Требования к качеству работ</w:t>
      </w:r>
    </w:p>
    <w:p>
      <w:pPr>
        <w:pStyle w:val="Normal"/>
        <w:keepNext w:val="true"/>
        <w:widowControl/>
        <w:numPr>
          <w:ilvl w:val="0"/>
          <w:numId w:val="0"/>
        </w:numPr>
        <w:suppressAutoHyphens w:val="false"/>
        <w:ind w:left="0" w:firstLine="709"/>
        <w:jc w:val="both"/>
        <w:outlineLvl w:val="0"/>
        <w:rPr>
          <w:rFonts w:ascii="Calibri Light" w:hAnsi="Calibri Light" w:eastAsia="" w:cs="" w:asciiTheme="majorHAnsi" w:cstheme="majorBidi" w:eastAsiaTheme="majorEastAsia" w:hAnsiTheme="majorHAnsi"/>
          <w:b/>
          <w:bCs/>
          <w:iCs/>
          <w:color w:val="2E74B5" w:themeColor="accent1" w:themeShade="bf"/>
          <w:kern w:val="0"/>
          <w:shd w:fill="FFFF99" w:val="clear"/>
          <w:lang w:eastAsia="en-US" w:bidi="ar-SA"/>
        </w:rPr>
      </w:pPr>
      <w:bookmarkStart w:id="20" w:name="_Toc51339698"/>
      <w:bookmarkStart w:id="21" w:name="_Toc50125131"/>
      <w:r>
        <w:rPr>
          <w:rFonts w:eastAsia="" w:cs="" w:ascii="Times New Roman" w:hAnsi="Times New Roman" w:cstheme="majorBidi" w:eastAsiaTheme="majorEastAsia"/>
          <w:b/>
          <w:kern w:val="0"/>
          <w:szCs w:val="32"/>
          <w:lang w:eastAsia="en-US" w:bidi="ar-SA"/>
        </w:rPr>
        <w:t xml:space="preserve">Таблица 4. Требования к </w:t>
      </w:r>
      <w:bookmarkEnd w:id="20"/>
      <w:bookmarkEnd w:id="21"/>
      <w:r>
        <w:rPr>
          <w:rFonts w:eastAsia="" w:cs="" w:ascii="Times New Roman" w:hAnsi="Times New Roman" w:cstheme="majorBidi" w:eastAsiaTheme="majorEastAsia"/>
          <w:b/>
          <w:kern w:val="0"/>
          <w:szCs w:val="32"/>
          <w:lang w:eastAsia="en-US" w:bidi="ar-SA"/>
        </w:rPr>
        <w:t>качеству работ</w:t>
      </w:r>
      <w:bookmarkEnd w:id="19"/>
    </w:p>
    <w:tbl>
      <w:tblPr>
        <w:tblStyle w:val="1fb"/>
        <w:tblW w:w="9639"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68"/>
        <w:gridCol w:w="1851"/>
        <w:gridCol w:w="6920"/>
      </w:tblGrid>
      <w:tr>
        <w:trPr>
          <w:trHeight w:val="276" w:hRule="atLeast"/>
        </w:trPr>
        <w:tc>
          <w:tcPr>
            <w:tcW w:w="868" w:type="dxa"/>
            <w:vMerge w:val="restart"/>
            <w:tcBorders/>
            <w:vAlign w:val="center"/>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bCs/>
                <w:kern w:val="0"/>
                <w:sz w:val="20"/>
                <w:szCs w:val="20"/>
                <w:lang w:val="ru-RU" w:eastAsia="ru-RU" w:bidi="ar-SA"/>
              </w:rPr>
              <w:t xml:space="preserve">№ </w:t>
            </w:r>
            <w:r>
              <w:rPr>
                <w:rFonts w:eastAsia="SimSun" w:cs="Times New Roman" w:ascii="Times New Roman" w:hAnsi="Times New Roman"/>
                <w:b/>
                <w:bCs/>
                <w:kern w:val="0"/>
                <w:sz w:val="20"/>
                <w:szCs w:val="20"/>
                <w:lang w:val="ru-RU" w:eastAsia="ru-RU" w:bidi="ar-SA"/>
              </w:rPr>
              <w:t>п/п</w:t>
            </w:r>
          </w:p>
        </w:tc>
        <w:tc>
          <w:tcPr>
            <w:tcW w:w="1851"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Наименование параметра</w:t>
            </w:r>
          </w:p>
        </w:tc>
        <w:tc>
          <w:tcPr>
            <w:tcW w:w="6920"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Требование заказчика</w:t>
            </w:r>
          </w:p>
        </w:tc>
      </w:tr>
      <w:tr>
        <w:trPr>
          <w:trHeight w:val="458" w:hRule="atLeast"/>
        </w:trPr>
        <w:tc>
          <w:tcPr>
            <w:tcW w:w="868" w:type="dxa"/>
            <w:vMerge w:val="continue"/>
            <w:tcBorders/>
            <w:vAlign w:val="center"/>
          </w:tcPr>
          <w:p>
            <w:pPr>
              <w:pStyle w:val="Normal"/>
              <w:widowControl w:val="false"/>
              <w:spacing w:before="0" w:after="0"/>
              <w:jc w:val="left"/>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eastAsia="ru-RU" w:bidi="ar-SA"/>
              </w:rPr>
            </w:r>
          </w:p>
        </w:tc>
        <w:tc>
          <w:tcPr>
            <w:tcW w:w="1851"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c>
          <w:tcPr>
            <w:tcW w:w="6920"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b/>
                <w:kern w:val="0"/>
                <w:sz w:val="20"/>
                <w:szCs w:val="20"/>
                <w:lang w:val="ru-RU" w:eastAsia="ru-RU" w:bidi="ar-SA"/>
              </w:rPr>
              <w:t>1</w:t>
            </w:r>
          </w:p>
        </w:tc>
        <w:tc>
          <w:tcPr>
            <w:tcW w:w="1851" w:type="dxa"/>
            <w:tcBorders/>
            <w:vAlign w:val="center"/>
          </w:tcPr>
          <w:p>
            <w:pPr>
              <w:pStyle w:val="Normal"/>
              <w:widowControl w:val="false"/>
              <w:spacing w:before="0" w:after="0"/>
              <w:ind w:firstLine="709"/>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2</w:t>
            </w:r>
          </w:p>
        </w:tc>
        <w:tc>
          <w:tcPr>
            <w:tcW w:w="6920" w:type="dxa"/>
            <w:tcBorders/>
            <w:vAlign w:val="center"/>
          </w:tcPr>
          <w:p>
            <w:pPr>
              <w:pStyle w:val="Normal"/>
              <w:widowControl w:val="false"/>
              <w:spacing w:before="0" w:after="0"/>
              <w:ind w:firstLine="709"/>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3</w:t>
            </w:r>
          </w:p>
        </w:tc>
      </w:tr>
      <w:tr>
        <w:trPr/>
        <w:tc>
          <w:tcPr>
            <w:tcW w:w="868" w:type="dxa"/>
            <w:tcBorders/>
            <w:vAlign w:val="center"/>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8771" w:type="dxa"/>
            <w:gridSpan w:val="2"/>
            <w:tcBorders/>
            <w:vAlign w:val="center"/>
          </w:tcPr>
          <w:p>
            <w:pPr>
              <w:pStyle w:val="Normal"/>
              <w:widowControl w:val="false"/>
              <w:spacing w:before="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 xml:space="preserve">Требования к выполнению работ </w:t>
            </w:r>
          </w:p>
        </w:tc>
      </w:tr>
      <w:tr>
        <w:trPr/>
        <w:tc>
          <w:tcPr>
            <w:tcW w:w="868" w:type="dxa"/>
            <w:tcBorders/>
            <w:vAlign w:val="center"/>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1.1</w:t>
            </w:r>
          </w:p>
        </w:tc>
        <w:tc>
          <w:tcPr>
            <w:tcW w:w="8771" w:type="dxa"/>
            <w:gridSpan w:val="2"/>
            <w:tcBorders/>
            <w:vAlign w:val="center"/>
          </w:tcPr>
          <w:p>
            <w:pPr>
              <w:pStyle w:val="Normal"/>
              <w:widowControl w:val="false"/>
              <w:spacing w:before="60" w:after="6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Общие требования к выполнению работ</w:t>
            </w:r>
          </w:p>
        </w:tc>
      </w:tr>
      <w:tr>
        <w:trPr/>
        <w:tc>
          <w:tcPr>
            <w:tcW w:w="86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1.1.1</w:t>
            </w:r>
          </w:p>
        </w:tc>
        <w:tc>
          <w:tcPr>
            <w:tcW w:w="1851" w:type="dxa"/>
            <w:tcBorders/>
          </w:tcPr>
          <w:p>
            <w:pPr>
              <w:pStyle w:val="Normal"/>
              <w:widowControl w:val="false"/>
              <w:spacing w:before="0" w:after="0"/>
              <w:jc w:val="both"/>
              <w:rPr>
                <w:rFonts w:ascii="Times New Roman" w:hAnsi="Times New Roman" w:eastAsia="SimSun" w:cs="Times New Roman"/>
                <w:kern w:val="0"/>
                <w:sz w:val="20"/>
                <w:szCs w:val="20"/>
                <w:highlight w:val="yellow"/>
                <w:lang w:eastAsia="ru-RU" w:bidi="ar-SA"/>
              </w:rPr>
            </w:pPr>
            <w:r>
              <w:rPr>
                <w:rFonts w:eastAsia="SimSun" w:cs="Times New Roman" w:ascii="Times New Roman" w:hAnsi="Times New Roman"/>
                <w:kern w:val="0"/>
                <w:sz w:val="20"/>
                <w:szCs w:val="20"/>
                <w:lang w:val="ru-RU" w:eastAsia="ru-RU" w:bidi="ar-SA"/>
              </w:rPr>
              <w:t>Особые требования к выполнению работ</w:t>
            </w:r>
          </w:p>
        </w:tc>
        <w:tc>
          <w:tcPr>
            <w:tcW w:w="6920"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Исполнитель выполняет ТО Оборудования, в соответствии с Таблицей №3 ТТ, а также в случае необходимости, осуществляет текущий ремонт, аварийный ремонт и замену неисправного Оборудования, в том числе:</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заказ необходимых запасных частей и материалов, а также их доставку в Здание;</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ввод оборудования в эксплуатацию после проведения ремонтов.</w:t>
            </w:r>
          </w:p>
          <w:p>
            <w:pPr>
              <w:pStyle w:val="Normal"/>
              <w:widowControl w:val="false"/>
              <w:tabs>
                <w:tab w:val="clear" w:pos="708"/>
                <w:tab w:val="left" w:pos="0" w:leader="none"/>
              </w:tabs>
              <w:spacing w:lineRule="atLeast" w:line="0" w:before="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kern w:val="0"/>
                <w:sz w:val="20"/>
                <w:szCs w:val="20"/>
                <w:lang w:val="ru-RU" w:eastAsia="ru-RU" w:bidi="ar-SA"/>
              </w:rPr>
              <w:t xml:space="preserve">2. Заказчик оставляет за собой право замены оборудования, перечисленного в Перечне оборудования для технического обслуживания и ремонта (Таблица №2 ТТ) на аналогичное по любой причине; увеличения количества оборудования, кабелей и т.п., при этом увеличение объема работ не влечет за собой изменения цены работ.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 Все требуемые работы выполняются с применением технологий, с учетом методических рекомендаций, не приводящих к ухудшению состояния Здания или его частей. Качество выполняемых работ и материалов должно удовлетворять требованиям всех действующих правил и норм, а также отраслевым требованиям к слаботочным сетям.</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 Техническое обслуживание предусматривает проведение периодических работ в соответствии с графиком (Таблица №5 ТТ), а также, при необходимости, по заявкам Заказчика.</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5.Содержание заявки передаётся в ремонтную службу Исполнительа по телефону с последующим направлением заявки по элетронной почте, факсу, нарочным, или иным доступным способом.</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6. В содержание заявки входит перечень требуемых работ, либо признаки неисправности Системы или отдельных её частей.</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7. В ходе выполнения работ осуществляется ведение оперативной и технической документации (журнал ТО систем безопасности, паспорта на оборудование и т.п.).</w:t>
            </w:r>
          </w:p>
          <w:p>
            <w:pPr>
              <w:pStyle w:val="Normal"/>
              <w:widowControl w:val="false"/>
              <w:spacing w:before="0" w:after="0"/>
              <w:jc w:val="both"/>
              <w:rPr>
                <w:rFonts w:ascii="Times New Roman" w:hAnsi="Times New Roman" w:eastAsia="SimSun" w:cs="Times New Roman"/>
                <w:kern w:val="0"/>
                <w:sz w:val="20"/>
                <w:szCs w:val="20"/>
                <w:highlight w:val="yellow"/>
                <w:lang w:eastAsia="ru-RU" w:bidi="ar-SA"/>
              </w:rPr>
            </w:pPr>
            <w:r>
              <w:rPr>
                <w:rFonts w:eastAsia="SimSun" w:cs="Times New Roman" w:ascii="Times New Roman" w:hAnsi="Times New Roman"/>
                <w:kern w:val="0"/>
                <w:sz w:val="20"/>
                <w:szCs w:val="20"/>
                <w:lang w:val="ru-RU" w:eastAsia="ru-RU" w:bidi="ar-SA"/>
              </w:rPr>
              <w:t>8. Корректирующие мероприятия по обязательным инструкциям заводов-изготовителей оборудования и связанная с этим замена соответствующих узлов и деталей осуществляется в соответствии с инструкциями заводов-изготовителей.</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1.2.</w:t>
            </w:r>
          </w:p>
        </w:tc>
        <w:tc>
          <w:tcPr>
            <w:tcW w:w="8771" w:type="dxa"/>
            <w:gridSpan w:val="2"/>
            <w:tcBorders/>
            <w:vAlign w:val="center"/>
          </w:tcPr>
          <w:p>
            <w:pPr>
              <w:pStyle w:val="Normal"/>
              <w:widowControl w:val="false"/>
              <w:spacing w:before="6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организации работ</w:t>
            </w:r>
          </w:p>
        </w:tc>
      </w:tr>
      <w:tr>
        <w:trPr/>
        <w:tc>
          <w:tcPr>
            <w:tcW w:w="868" w:type="dxa"/>
            <w:tcBorders/>
            <w:vAlign w:val="center"/>
          </w:tcPr>
          <w:p>
            <w:pPr>
              <w:pStyle w:val="Normal"/>
              <w:widowControl w:val="false"/>
              <w:spacing w:before="60" w:after="60"/>
              <w:ind w:left="37" w:firstLine="1"/>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1.2.1.</w:t>
            </w:r>
          </w:p>
        </w:tc>
        <w:tc>
          <w:tcPr>
            <w:tcW w:w="1851" w:type="dxa"/>
            <w:tcBorders/>
          </w:tcPr>
          <w:p>
            <w:pPr>
              <w:pStyle w:val="Normal"/>
              <w:widowControl w:val="false"/>
              <w:tabs>
                <w:tab w:val="clear" w:pos="708"/>
                <w:tab w:val="left" w:pos="0"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организации работ</w:t>
            </w:r>
          </w:p>
        </w:tc>
        <w:tc>
          <w:tcPr>
            <w:tcW w:w="6920" w:type="dxa"/>
            <w:tcBorders/>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Cs w:val="20"/>
                <w:lang w:val="ru-RU" w:eastAsia="x-none" w:bidi="ar-SA"/>
              </w:rPr>
              <w:t>1</w:t>
            </w:r>
            <w:r>
              <w:rPr>
                <w:rFonts w:eastAsia="SimSun" w:cs="" w:ascii="Times New Roman" w:hAnsi="Times New Roman" w:cstheme="minorBidi"/>
                <w:kern w:val="0"/>
                <w:sz w:val="20"/>
                <w:szCs w:val="20"/>
                <w:lang w:val="ru-RU" w:eastAsia="x-none" w:bidi="ar-SA"/>
              </w:rPr>
              <w:t>. Исполнитель</w:t>
            </w:r>
            <w:r>
              <w:rPr>
                <w:rFonts w:eastAsia="SimSun" w:cs="" w:ascii="Times New Roman" w:hAnsi="Times New Roman" w:cstheme="minorBidi"/>
                <w:kern w:val="0"/>
                <w:sz w:val="20"/>
                <w:szCs w:val="20"/>
                <w:lang w:val="ru-RU" w:eastAsia="ru-RU" w:bidi="ar-SA"/>
              </w:rPr>
              <w:t xml:space="preserve"> имеет право приостанавливать эксплуатацию Системы самостоятельно при нарушении правил безопасной эксплуатации Оборудования, указанного в Таблице 1 ТТ </w:t>
            </w:r>
            <w:r>
              <w:rPr>
                <w:rFonts w:eastAsia="SimSun" w:cs="" w:ascii="Times New Roman" w:hAnsi="Times New Roman" w:cstheme="minorBidi"/>
                <w:spacing w:val="2"/>
                <w:kern w:val="0"/>
                <w:sz w:val="20"/>
                <w:szCs w:val="20"/>
                <w:lang w:val="ru-RU" w:eastAsia="ru-RU" w:bidi="ar-SA"/>
              </w:rPr>
              <w:t xml:space="preserve">(неисправность </w:t>
            </w:r>
            <w:r>
              <w:rPr>
                <w:rFonts w:eastAsia="SimSun" w:cs="" w:ascii="Times New Roman" w:hAnsi="Times New Roman" w:cstheme="minorBidi"/>
                <w:spacing w:val="1"/>
                <w:kern w:val="0"/>
                <w:sz w:val="20"/>
                <w:szCs w:val="20"/>
                <w:lang w:val="ru-RU" w:eastAsia="ru-RU" w:bidi="ar-SA"/>
              </w:rPr>
              <w:t xml:space="preserve">электропроводки, электрооборудования, попадание влаги на аппаратуру </w:t>
            </w:r>
            <w:r>
              <w:rPr>
                <w:rFonts w:eastAsia="SimSun" w:cs="" w:ascii="Times New Roman" w:hAnsi="Times New Roman" w:cstheme="minorBidi"/>
                <w:spacing w:val="4"/>
                <w:kern w:val="0"/>
                <w:sz w:val="20"/>
                <w:szCs w:val="20"/>
                <w:lang w:val="ru-RU" w:eastAsia="ru-RU" w:bidi="ar-SA"/>
              </w:rPr>
              <w:t>и т.д.),</w:t>
            </w:r>
            <w:r>
              <w:rPr>
                <w:rFonts w:eastAsia="SimSun" w:cs="" w:ascii="Times New Roman" w:hAnsi="Times New Roman" w:cstheme="minorBidi"/>
                <w:kern w:val="0"/>
                <w:sz w:val="20"/>
                <w:szCs w:val="20"/>
                <w:lang w:val="ru-RU" w:eastAsia="ru-RU" w:bidi="ar-SA"/>
              </w:rPr>
              <w:t xml:space="preserve"> или по предписанию органов надзора и должностных лиц в случае угрозы жизни людей. Об остановке Оборудования</w:t>
            </w:r>
            <w:r>
              <w:rPr>
                <w:rFonts w:eastAsia="SimSun" w:cs="" w:ascii="Times New Roman" w:hAnsi="Times New Roman" w:cstheme="minorBidi"/>
                <w:spacing w:val="6"/>
                <w:kern w:val="0"/>
                <w:sz w:val="20"/>
                <w:szCs w:val="20"/>
                <w:lang w:val="ru-RU" w:eastAsia="ru-RU" w:bidi="ar-SA"/>
              </w:rPr>
              <w:t>, вследствие нарушения правил его безопасной эксплуатации,</w:t>
            </w:r>
            <w:r>
              <w:rPr>
                <w:rFonts w:eastAsia="SimSun" w:cs="" w:ascii="Times New Roman" w:hAnsi="Times New Roman" w:cstheme="minorBidi"/>
                <w:kern w:val="0"/>
                <w:sz w:val="20"/>
                <w:szCs w:val="20"/>
                <w:lang w:val="ru-RU" w:eastAsia="ru-RU" w:bidi="ar-SA"/>
              </w:rPr>
              <w:t xml:space="preserve"> </w:t>
            </w:r>
            <w:r>
              <w:rPr>
                <w:rFonts w:eastAsia="SimSun" w:cs="" w:ascii="Times New Roman" w:hAnsi="Times New Roman" w:cstheme="minorBidi"/>
                <w:kern w:val="0"/>
                <w:sz w:val="20"/>
                <w:szCs w:val="20"/>
                <w:lang w:val="ru-RU" w:eastAsia="x-none" w:bidi="ar-SA"/>
              </w:rPr>
              <w:t>Исполнитель</w:t>
            </w:r>
            <w:r>
              <w:rPr>
                <w:rFonts w:eastAsia="SimSun" w:cs="" w:ascii="Times New Roman" w:hAnsi="Times New Roman" w:cstheme="minorBidi"/>
                <w:kern w:val="0"/>
                <w:sz w:val="20"/>
                <w:szCs w:val="20"/>
                <w:lang w:val="ru-RU" w:eastAsia="ru-RU" w:bidi="ar-SA"/>
              </w:rPr>
              <w:t xml:space="preserve"> должен незамедлительно поставить Заказчика в известность. Остановленное по этим причинам оборудование пускать в работу может только </w:t>
            </w:r>
            <w:r>
              <w:rPr>
                <w:rFonts w:eastAsia="SimSun" w:cs="" w:ascii="Times New Roman" w:hAnsi="Times New Roman" w:cstheme="minorBidi"/>
                <w:kern w:val="0"/>
                <w:sz w:val="20"/>
                <w:szCs w:val="20"/>
                <w:lang w:val="ru-RU" w:eastAsia="x-none" w:bidi="ar-SA"/>
              </w:rPr>
              <w:t>Исполнитель</w:t>
            </w:r>
            <w:r>
              <w:rPr>
                <w:rFonts w:eastAsia="SimSun" w:cs="" w:ascii="Times New Roman" w:hAnsi="Times New Roman" w:cstheme="minorBidi"/>
                <w:kern w:val="0"/>
                <w:sz w:val="20"/>
                <w:szCs w:val="20"/>
                <w:lang w:val="ru-RU" w:eastAsia="ru-RU" w:bidi="ar-SA"/>
              </w:rPr>
              <w:t xml:space="preserve"> после устранения всех нарушений правил его безопасной эксплуатации.</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 Исполнитель обязан предоставить Заказчику, перед выполнением работ, телефоны дежурных специалистов (аварийной службы) Исполнителя.</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 Исполнитель обязан до начала выполнения работ представить Заказчику для оформления пропусков список персонала, который будет задействован в Здании, с указанием фамилии, имени, отчества и паспортных данных каждого работника, а также номера автомашин, подвозящих материалы, оборудование и др. грузы.</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1.3.</w:t>
            </w:r>
          </w:p>
        </w:tc>
        <w:tc>
          <w:tcPr>
            <w:tcW w:w="8771" w:type="dxa"/>
            <w:gridSpan w:val="2"/>
            <w:tcBorders/>
            <w:vAlign w:val="center"/>
          </w:tcPr>
          <w:p>
            <w:pPr>
              <w:pStyle w:val="Normal"/>
              <w:widowControl w:val="false"/>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применяемым при выполнении работ оборудованию, материалам, технологиям, программно-аппаратным средствам</w:t>
            </w:r>
          </w:p>
        </w:tc>
      </w:tr>
      <w:tr>
        <w:trPr>
          <w:trHeight w:val="1621" w:hRule="atLeast"/>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1.3.1.</w:t>
            </w:r>
          </w:p>
        </w:tc>
        <w:tc>
          <w:tcPr>
            <w:tcW w:w="1851"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highlight w:val="yellow"/>
                <w:lang w:eastAsia="ru-RU" w:bidi="ar-SA"/>
              </w:rPr>
            </w:pPr>
            <w:r>
              <w:rPr>
                <w:rFonts w:eastAsia="SimSun" w:cs="Times New Roman" w:ascii="Times New Roman" w:hAnsi="Times New Roman"/>
                <w:kern w:val="0"/>
                <w:sz w:val="20"/>
                <w:szCs w:val="20"/>
                <w:lang w:val="ru-RU" w:eastAsia="ru-RU" w:bidi="ar-SA"/>
              </w:rPr>
              <w:t>Требования к применяемым при выполнении работ материалам и оборудованию</w:t>
            </w:r>
          </w:p>
        </w:tc>
        <w:tc>
          <w:tcPr>
            <w:tcW w:w="6920"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Все материалы и изделия, используемые для комплектации и производства работ, должны быть новыми (не бывшими в эксплуатации), сертифицированы и иметь действительный срок гарантии.</w:t>
            </w:r>
          </w:p>
          <w:p>
            <w:pPr>
              <w:pStyle w:val="Normal"/>
              <w:widowControl w:val="false"/>
              <w:tabs>
                <w:tab w:val="clear" w:pos="708"/>
                <w:tab w:val="left" w:pos="0" w:leader="none"/>
              </w:tabs>
              <w:spacing w:before="0" w:after="0"/>
              <w:ind w:firstLine="12"/>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Сертификаты соответствия, сертификаты пожарной безопасности, санитарно-эпидемиологические заключения и паспорта Исполнитель обязан представить Заказчику в момент доставки в Здание материалов и изделий и до начала их использования или монтажа. </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1.4.</w:t>
            </w:r>
          </w:p>
        </w:tc>
        <w:tc>
          <w:tcPr>
            <w:tcW w:w="8771" w:type="dxa"/>
            <w:gridSpan w:val="2"/>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персоналу Исполнителя</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1.4.1.</w:t>
            </w:r>
          </w:p>
        </w:tc>
        <w:tc>
          <w:tcPr>
            <w:tcW w:w="1851"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highlight w:val="yellow"/>
                <w:lang w:eastAsia="ru-RU" w:bidi="ar-SA"/>
              </w:rPr>
            </w:pPr>
            <w:r>
              <w:rPr>
                <w:rFonts w:eastAsia="SimSun" w:cs="Times New Roman" w:ascii="Times New Roman" w:hAnsi="Times New Roman"/>
                <w:iCs/>
                <w:kern w:val="0"/>
                <w:sz w:val="20"/>
                <w:szCs w:val="20"/>
                <w:lang w:val="ru-RU" w:eastAsia="ru-RU" w:bidi="ar-SA"/>
              </w:rPr>
              <w:t>Квалификация персонала Исполнительа, привлекаемого к выполнению работ</w:t>
            </w:r>
          </w:p>
        </w:tc>
        <w:tc>
          <w:tcPr>
            <w:tcW w:w="6920"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Исполнитель должен выполнить работы с привлечением специалистов в количестве:</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не менее 1-х сотрудника, с действующими удостоверениями установленной формы о проверке знаний норм и правил работы в электроустановках, с присвоенной группой по электробезопасности не ниже III до 1000В. </w:t>
            </w:r>
          </w:p>
          <w:p>
            <w:pPr>
              <w:pStyle w:val="Normal"/>
              <w:widowControl w:val="false"/>
              <w:spacing w:before="0" w:after="0"/>
              <w:ind w:left="34" w:hanging="0"/>
              <w:jc w:val="both"/>
              <w:rPr>
                <w:rFonts w:ascii="Times New Roman" w:hAnsi="Times New Roman" w:eastAsia="SimSun" w:cs="Times New Roman"/>
                <w:b/>
                <w:kern w:val="0"/>
                <w:sz w:val="20"/>
                <w:szCs w:val="20"/>
                <w:highlight w:val="yellow"/>
                <w:lang w:eastAsia="ru-RU" w:bidi="ar-SA"/>
              </w:rPr>
            </w:pPr>
            <w:r>
              <w:rPr>
                <w:rFonts w:eastAsia="SimSun" w:cs="Times New Roman" w:ascii="Times New Roman" w:hAnsi="Times New Roman"/>
                <w:kern w:val="0"/>
                <w:sz w:val="20"/>
                <w:szCs w:val="20"/>
                <w:lang w:val="ru-RU" w:eastAsia="ru-RU" w:bidi="ar-SA"/>
              </w:rPr>
              <w:t>Копии документов, подтверждающих указанную квалификацию, предоставляются Исполнителем перед началом выполнения работ.</w:t>
            </w:r>
          </w:p>
        </w:tc>
      </w:tr>
      <w:tr>
        <w:trPr/>
        <w:tc>
          <w:tcPr>
            <w:tcW w:w="868" w:type="dxa"/>
            <w:tcBorders/>
            <w:vAlign w:val="center"/>
          </w:tcPr>
          <w:p>
            <w:pPr>
              <w:pStyle w:val="Normal"/>
              <w:widowControl w:val="false"/>
              <w:spacing w:before="60" w:after="60"/>
              <w:ind w:left="-100" w:firstLine="10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1.5.</w:t>
            </w:r>
          </w:p>
        </w:tc>
        <w:tc>
          <w:tcPr>
            <w:tcW w:w="8771" w:type="dxa"/>
            <w:gridSpan w:val="2"/>
            <w:tcBorders/>
            <w:vAlign w:val="center"/>
          </w:tcPr>
          <w:p>
            <w:pPr>
              <w:pStyle w:val="Normal"/>
              <w:widowControl w:val="false"/>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безопасности работ и охране труда</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1.5.1.</w:t>
            </w:r>
          </w:p>
        </w:tc>
        <w:tc>
          <w:tcPr>
            <w:tcW w:w="1851"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iCs/>
                <w:kern w:val="0"/>
                <w:sz w:val="20"/>
                <w:szCs w:val="20"/>
                <w:lang w:val="ru-RU" w:eastAsia="ru-RU" w:bidi="ar-SA"/>
              </w:rPr>
              <w:t>Требования к безопасности выполняемых работ и охране труда</w:t>
            </w:r>
          </w:p>
        </w:tc>
        <w:tc>
          <w:tcPr>
            <w:tcW w:w="6920" w:type="dxa"/>
            <w:tcBorders/>
          </w:tcPr>
          <w:p>
            <w:pPr>
              <w:pStyle w:val="Normal"/>
              <w:widowControl w:val="false"/>
              <w:tabs>
                <w:tab w:val="clear" w:pos="708"/>
                <w:tab w:val="left" w:pos="158" w:leader="none"/>
              </w:tabs>
              <w:spacing w:before="0" w:after="0"/>
              <w:ind w:right="42" w:hanging="0"/>
              <w:jc w:val="both"/>
              <w:rPr>
                <w:rFonts w:ascii="Times New Roman" w:hAnsi="Times New Roman" w:eastAsia="SimSun" w:cs="Times New Roman"/>
                <w:kern w:val="0"/>
                <w:sz w:val="20"/>
                <w:szCs w:val="20"/>
                <w:lang w:val="x-none" w:eastAsia="x-none" w:bidi="ar-SA"/>
              </w:rPr>
            </w:pPr>
            <w:r>
              <w:rPr>
                <w:rFonts w:eastAsia="SimSun" w:cs="Times New Roman" w:ascii="Times New Roman" w:hAnsi="Times New Roman"/>
                <w:kern w:val="0"/>
                <w:sz w:val="20"/>
                <w:szCs w:val="20"/>
                <w:lang w:val="ru-RU" w:eastAsia="ru-RU" w:bidi="ar-SA"/>
              </w:rPr>
              <w:t>1.</w:t>
            </w:r>
            <w:r>
              <w:rPr>
                <w:rFonts w:eastAsia="SimSun" w:cs="Times New Roman" w:ascii="Times New Roman" w:hAnsi="Times New Roman"/>
                <w:kern w:val="0"/>
                <w:sz w:val="20"/>
                <w:szCs w:val="20"/>
                <w:lang w:val="ru-RU" w:eastAsia="x-none" w:bidi="ar-SA"/>
              </w:rPr>
              <w:t xml:space="preserve"> Исполнитель</w:t>
            </w:r>
            <w:r>
              <w:rPr>
                <w:rFonts w:eastAsia="SimSun" w:cs="Times New Roman" w:ascii="Times New Roman" w:hAnsi="Times New Roman"/>
                <w:kern w:val="0"/>
                <w:sz w:val="20"/>
                <w:szCs w:val="20"/>
                <w:lang w:val="x-none" w:eastAsia="x-none" w:bidi="ar-SA"/>
              </w:rPr>
              <w:t xml:space="preserve"> должен учесть, что работ</w:t>
            </w:r>
            <w:r>
              <w:rPr>
                <w:rFonts w:eastAsia="SimSun" w:cs="Times New Roman" w:ascii="Times New Roman" w:hAnsi="Times New Roman"/>
                <w:kern w:val="0"/>
                <w:sz w:val="20"/>
                <w:szCs w:val="20"/>
                <w:lang w:val="ru-RU" w:eastAsia="x-none" w:bidi="ar-SA"/>
              </w:rPr>
              <w:t>ы</w:t>
            </w:r>
            <w:r>
              <w:rPr>
                <w:rFonts w:eastAsia="SimSun" w:cs="Times New Roman" w:ascii="Times New Roman" w:hAnsi="Times New Roman"/>
                <w:kern w:val="0"/>
                <w:sz w:val="20"/>
                <w:szCs w:val="20"/>
                <w:lang w:val="x-none" w:eastAsia="x-none" w:bidi="ar-SA"/>
              </w:rPr>
              <w:t xml:space="preserve"> будут </w:t>
            </w:r>
            <w:r>
              <w:rPr>
                <w:rFonts w:eastAsia="SimSun" w:cs="Times New Roman" w:ascii="Times New Roman" w:hAnsi="Times New Roman"/>
                <w:kern w:val="0"/>
                <w:sz w:val="20"/>
                <w:szCs w:val="20"/>
                <w:lang w:val="ru-RU" w:eastAsia="x-none" w:bidi="ar-SA"/>
              </w:rPr>
              <w:t>выполняться</w:t>
            </w:r>
            <w:r>
              <w:rPr>
                <w:rFonts w:eastAsia="SimSun" w:cs="Times New Roman" w:ascii="Times New Roman" w:hAnsi="Times New Roman"/>
                <w:kern w:val="0"/>
                <w:sz w:val="20"/>
                <w:szCs w:val="20"/>
                <w:lang w:val="x-none" w:eastAsia="x-none" w:bidi="ar-SA"/>
              </w:rPr>
              <w:t xml:space="preserve"> в условиях действующего </w:t>
            </w:r>
            <w:r>
              <w:rPr>
                <w:rFonts w:eastAsia="SimSun" w:cs="Times New Roman" w:ascii="Times New Roman" w:hAnsi="Times New Roman"/>
                <w:kern w:val="0"/>
                <w:sz w:val="20"/>
                <w:szCs w:val="20"/>
                <w:lang w:val="ru-RU" w:eastAsia="x-none" w:bidi="ar-SA"/>
              </w:rPr>
              <w:t>предприятия</w:t>
            </w:r>
            <w:r>
              <w:rPr>
                <w:rFonts w:eastAsia="SimSun" w:cs="Times New Roman" w:ascii="Times New Roman" w:hAnsi="Times New Roman"/>
                <w:kern w:val="0"/>
                <w:sz w:val="20"/>
                <w:szCs w:val="20"/>
                <w:lang w:val="x-none" w:eastAsia="x-none" w:bidi="ar-SA"/>
              </w:rPr>
              <w:t>.</w:t>
            </w:r>
          </w:p>
          <w:p>
            <w:pPr>
              <w:pStyle w:val="Normal"/>
              <w:widowControl w:val="false"/>
              <w:tabs>
                <w:tab w:val="clear" w:pos="708"/>
                <w:tab w:val="left" w:pos="158" w:leader="none"/>
              </w:tabs>
              <w:spacing w:before="0" w:after="0"/>
              <w:ind w:right="42" w:hanging="0"/>
              <w:jc w:val="both"/>
              <w:rPr>
                <w:rFonts w:ascii="Times New Roman" w:hAnsi="Times New Roman" w:eastAsia="SimSun" w:cs="Times New Roman"/>
                <w:kern w:val="0"/>
                <w:sz w:val="20"/>
                <w:szCs w:val="20"/>
                <w:lang w:val="x-none" w:eastAsia="x-none" w:bidi="ar-SA"/>
              </w:rPr>
            </w:pPr>
            <w:r>
              <w:rPr>
                <w:rFonts w:eastAsia="SimSun" w:cs="Times New Roman" w:ascii="Times New Roman" w:hAnsi="Times New Roman"/>
                <w:kern w:val="0"/>
                <w:sz w:val="20"/>
                <w:szCs w:val="20"/>
                <w:lang w:val="ru-RU" w:eastAsia="x-none" w:bidi="ar-SA"/>
              </w:rPr>
              <w:t>2. Исполнитель</w:t>
            </w:r>
            <w:r>
              <w:rPr>
                <w:rFonts w:eastAsia="SimSun" w:cs="Times New Roman" w:ascii="Times New Roman" w:hAnsi="Times New Roman"/>
                <w:kern w:val="0"/>
                <w:sz w:val="20"/>
                <w:szCs w:val="20"/>
                <w:lang w:val="x-none" w:eastAsia="x-none" w:bidi="ar-SA"/>
              </w:rPr>
              <w:t xml:space="preserve"> должен </w:t>
            </w:r>
            <w:r>
              <w:rPr>
                <w:rFonts w:eastAsia="SimSun" w:cs="Times New Roman" w:ascii="Times New Roman" w:hAnsi="Times New Roman"/>
                <w:kern w:val="0"/>
                <w:sz w:val="20"/>
                <w:szCs w:val="20"/>
                <w:lang w:val="ru-RU" w:eastAsia="x-none" w:bidi="ar-SA"/>
              </w:rPr>
              <w:t>выполнять</w:t>
            </w:r>
            <w:r>
              <w:rPr>
                <w:rFonts w:eastAsia="SimSun" w:cs="Times New Roman" w:ascii="Times New Roman" w:hAnsi="Times New Roman"/>
                <w:kern w:val="0"/>
                <w:sz w:val="20"/>
                <w:szCs w:val="20"/>
                <w:lang w:val="x-none" w:eastAsia="x-none" w:bidi="ar-SA"/>
              </w:rPr>
              <w:t xml:space="preserve"> работ</w:t>
            </w:r>
            <w:r>
              <w:rPr>
                <w:rFonts w:eastAsia="SimSun" w:cs="Times New Roman" w:ascii="Times New Roman" w:hAnsi="Times New Roman"/>
                <w:kern w:val="0"/>
                <w:sz w:val="20"/>
                <w:szCs w:val="20"/>
                <w:lang w:val="ru-RU" w:eastAsia="x-none" w:bidi="ar-SA"/>
              </w:rPr>
              <w:t>ы</w:t>
            </w:r>
            <w:r>
              <w:rPr>
                <w:rFonts w:eastAsia="SimSun" w:cs="Times New Roman" w:ascii="Times New Roman" w:hAnsi="Times New Roman"/>
                <w:kern w:val="0"/>
                <w:sz w:val="20"/>
                <w:szCs w:val="20"/>
                <w:lang w:val="x-none" w:eastAsia="x-none" w:bidi="ar-SA"/>
              </w:rPr>
              <w:t xml:space="preserve">, обеспечивая соблюдение требований охраны окружающей среды и санитарно-гигиенического режима в помещениях, где </w:t>
            </w:r>
            <w:r>
              <w:rPr>
                <w:rFonts w:eastAsia="SimSun" w:cs="Times New Roman" w:ascii="Times New Roman" w:hAnsi="Times New Roman"/>
                <w:kern w:val="0"/>
                <w:sz w:val="20"/>
                <w:szCs w:val="20"/>
                <w:lang w:val="ru-RU" w:eastAsia="x-none" w:bidi="ar-SA"/>
              </w:rPr>
              <w:t>выполняются</w:t>
            </w:r>
            <w:r>
              <w:rPr>
                <w:rFonts w:eastAsia="SimSun" w:cs="Times New Roman" w:ascii="Times New Roman" w:hAnsi="Times New Roman"/>
                <w:kern w:val="0"/>
                <w:sz w:val="20"/>
                <w:szCs w:val="20"/>
                <w:lang w:val="x-none" w:eastAsia="x-none" w:bidi="ar-SA"/>
              </w:rPr>
              <w:t xml:space="preserve"> работ</w:t>
            </w:r>
            <w:r>
              <w:rPr>
                <w:rFonts w:eastAsia="SimSun" w:cs="Times New Roman" w:ascii="Times New Roman" w:hAnsi="Times New Roman"/>
                <w:kern w:val="0"/>
                <w:sz w:val="20"/>
                <w:szCs w:val="20"/>
                <w:lang w:val="ru-RU" w:eastAsia="x-none" w:bidi="ar-SA"/>
              </w:rPr>
              <w:t>ы</w:t>
            </w:r>
            <w:r>
              <w:rPr>
                <w:rFonts w:eastAsia="SimSun" w:cs="Times New Roman" w:ascii="Times New Roman" w:hAnsi="Times New Roman"/>
                <w:kern w:val="0"/>
                <w:sz w:val="20"/>
                <w:szCs w:val="20"/>
                <w:lang w:val="x-none" w:eastAsia="x-none" w:bidi="ar-SA"/>
              </w:rPr>
              <w:t xml:space="preserve">. Ответственность за соблюдение вышеуказанных правил в местах </w:t>
            </w:r>
            <w:r>
              <w:rPr>
                <w:rFonts w:eastAsia="SimSun" w:cs="Times New Roman" w:ascii="Times New Roman" w:hAnsi="Times New Roman"/>
                <w:kern w:val="0"/>
                <w:sz w:val="20"/>
                <w:szCs w:val="20"/>
                <w:lang w:val="ru-RU" w:eastAsia="x-none" w:bidi="ar-SA"/>
              </w:rPr>
              <w:t>выполнения</w:t>
            </w:r>
            <w:r>
              <w:rPr>
                <w:rFonts w:eastAsia="SimSun" w:cs="Times New Roman" w:ascii="Times New Roman" w:hAnsi="Times New Roman"/>
                <w:kern w:val="0"/>
                <w:sz w:val="20"/>
                <w:szCs w:val="20"/>
                <w:lang w:val="x-none" w:eastAsia="x-none" w:bidi="ar-SA"/>
              </w:rPr>
              <w:t xml:space="preserve"> работ возлагается на </w:t>
            </w:r>
            <w:r>
              <w:rPr>
                <w:rFonts w:eastAsia="SimSun" w:cs="Times New Roman" w:ascii="Times New Roman" w:hAnsi="Times New Roman"/>
                <w:kern w:val="0"/>
                <w:sz w:val="20"/>
                <w:szCs w:val="20"/>
                <w:lang w:val="ru-RU" w:eastAsia="x-none" w:bidi="ar-SA"/>
              </w:rPr>
              <w:t>Исполнителя</w:t>
            </w:r>
            <w:r>
              <w:rPr>
                <w:rFonts w:eastAsia="SimSun" w:cs="Times New Roman" w:ascii="Times New Roman" w:hAnsi="Times New Roman"/>
                <w:kern w:val="0"/>
                <w:sz w:val="20"/>
                <w:szCs w:val="20"/>
                <w:lang w:val="x-none" w:eastAsia="x-none" w:bidi="ar-SA"/>
              </w:rPr>
              <w:t>.</w:t>
            </w:r>
          </w:p>
          <w:p>
            <w:pPr>
              <w:pStyle w:val="Normal"/>
              <w:widowControl w:val="false"/>
              <w:tabs>
                <w:tab w:val="clear" w:pos="708"/>
                <w:tab w:val="left" w:pos="158" w:leader="none"/>
              </w:tabs>
              <w:spacing w:before="6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val="ru-RU" w:eastAsia="ru-RU" w:bidi="ar-SA"/>
              </w:rPr>
              <w:t xml:space="preserve">3. Исполнитель должен выполнять все работы, осуществляемые на территории Заказчика, обеспечивая соблюдение требований пожарной безопасности, охраны труда, охраны окружающей среды и санитарно-гигиенического режима в помещениях и на прилегающей территории к нежилому административному зданию, в том числе в части запрета курения в здании. </w:t>
            </w:r>
          </w:p>
          <w:p>
            <w:pPr>
              <w:pStyle w:val="Normal"/>
              <w:widowControl w:val="false"/>
              <w:tabs>
                <w:tab w:val="clear" w:pos="708"/>
                <w:tab w:val="left" w:pos="158" w:leader="none"/>
              </w:tabs>
              <w:spacing w:before="6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val="ru-RU" w:eastAsia="ru-RU" w:bidi="ar-SA"/>
              </w:rPr>
              <w:t>4. Ответственность за соблюдение вышеуказанных правил в местах выполнения работ возлагается на Исполнителя.</w:t>
            </w:r>
          </w:p>
          <w:p>
            <w:pPr>
              <w:pStyle w:val="Normal"/>
              <w:widowControl w:val="false"/>
              <w:tabs>
                <w:tab w:val="clear" w:pos="708"/>
                <w:tab w:val="left" w:pos="158" w:leader="none"/>
              </w:tabs>
              <w:spacing w:before="6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val="ru-RU" w:eastAsia="ru-RU" w:bidi="ar-SA"/>
              </w:rPr>
              <w:t>5.Исполнитель обеспечивает своих работников поверенным ручным и электроизмерительным инструментом, поверенной лестницей, подмостями, спецодеждой.</w:t>
            </w:r>
          </w:p>
          <w:p>
            <w:pPr>
              <w:pStyle w:val="Normal"/>
              <w:widowControl w:val="false"/>
              <w:tabs>
                <w:tab w:val="clear" w:pos="708"/>
                <w:tab w:val="left" w:pos="158" w:leader="none"/>
              </w:tabs>
              <w:spacing w:before="6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val="ru-RU" w:eastAsia="ru-RU" w:bidi="ar-SA"/>
              </w:rPr>
              <w:t>6. Заказчик вправе отстранить от работы представителей Исполнителя при условии нарушения ими внутреннего распорядка Заказчика или отсутствия необходимых допусков и разрешений (удостоверение/протокол об обучении).</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2.</w:t>
            </w:r>
          </w:p>
        </w:tc>
        <w:tc>
          <w:tcPr>
            <w:tcW w:w="8771" w:type="dxa"/>
            <w:gridSpan w:val="2"/>
            <w:tcBorders/>
            <w:vAlign w:val="center"/>
          </w:tcPr>
          <w:p>
            <w:pPr>
              <w:pStyle w:val="Normal"/>
              <w:widowControl w:val="false"/>
              <w:spacing w:before="0" w:after="0"/>
              <w:jc w:val="both"/>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Требования к результатам работ</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2.1.</w:t>
            </w:r>
          </w:p>
        </w:tc>
        <w:tc>
          <w:tcPr>
            <w:tcW w:w="8771" w:type="dxa"/>
            <w:gridSpan w:val="2"/>
            <w:tcBorders/>
            <w:vAlign w:val="center"/>
          </w:tcPr>
          <w:p>
            <w:pPr>
              <w:pStyle w:val="Normal"/>
              <w:widowControl w:val="false"/>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Общие требования к результатам работ</w:t>
            </w:r>
          </w:p>
        </w:tc>
      </w:tr>
      <w:tr>
        <w:trPr>
          <w:trHeight w:val="70" w:hRule="atLeast"/>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2.1.1</w:t>
            </w:r>
          </w:p>
        </w:tc>
        <w:tc>
          <w:tcPr>
            <w:tcW w:w="1851" w:type="dxa"/>
            <w:tcBorders/>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Результат работ</w:t>
            </w:r>
          </w:p>
        </w:tc>
        <w:tc>
          <w:tcPr>
            <w:tcW w:w="6920"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Результатом работ является безаварийная работа Систем.</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2.2.</w:t>
            </w:r>
          </w:p>
        </w:tc>
        <w:tc>
          <w:tcPr>
            <w:tcW w:w="8771" w:type="dxa"/>
            <w:gridSpan w:val="2"/>
            <w:tcBorders/>
            <w:vAlign w:val="center"/>
          </w:tcPr>
          <w:p>
            <w:pPr>
              <w:pStyle w:val="Normal"/>
              <w:widowControl w:val="false"/>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оформлению документации</w:t>
            </w:r>
          </w:p>
        </w:tc>
      </w:tr>
      <w:tr>
        <w:trPr/>
        <w:tc>
          <w:tcPr>
            <w:tcW w:w="868" w:type="dxa"/>
            <w:tcBorders/>
            <w:vAlign w:val="center"/>
          </w:tcPr>
          <w:p>
            <w:pPr>
              <w:pStyle w:val="Normal"/>
              <w:widowControl w:val="false"/>
              <w:spacing w:before="60" w:after="60"/>
              <w:ind w:left="-635" w:firstLine="709"/>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851"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Требование к оформлению документации </w:t>
            </w:r>
          </w:p>
          <w:p>
            <w:pPr>
              <w:pStyle w:val="Normal"/>
              <w:widowControl w:val="false"/>
              <w:spacing w:before="0" w:after="0"/>
              <w:ind w:firstLine="70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6920" w:type="dxa"/>
            <w:tcBorders/>
            <w:vAlign w:val="center"/>
          </w:tcPr>
          <w:p>
            <w:pPr>
              <w:pStyle w:val="Normal"/>
              <w:widowControl w:val="false"/>
              <w:spacing w:before="0" w:after="0"/>
              <w:ind w:right="42" w:hanging="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Выполнение всех работ по техническому обслуживанию Систем регистрируется в журнале ТО систем безопасности.</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 Выполнение всех работ по ремонту и ТО Систем ежемесячно оформляются Отчётом выполненных работ по форме приложения №1 к настоящим ТТ.</w:t>
            </w:r>
          </w:p>
        </w:tc>
      </w:tr>
      <w:tr>
        <w:trPr/>
        <w:tc>
          <w:tcPr>
            <w:tcW w:w="868" w:type="dxa"/>
            <w:tcBorders/>
            <w:vAlign w:val="center"/>
          </w:tcPr>
          <w:p>
            <w:pPr>
              <w:pStyle w:val="Normal"/>
              <w:widowControl w:val="false"/>
              <w:spacing w:before="0" w:after="0"/>
              <w:jc w:val="left"/>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val="ru-RU" w:eastAsia="ru-RU" w:bidi="ar-SA"/>
              </w:rPr>
              <w:t>3.</w:t>
            </w:r>
          </w:p>
        </w:tc>
        <w:tc>
          <w:tcPr>
            <w:tcW w:w="8771" w:type="dxa"/>
            <w:gridSpan w:val="2"/>
            <w:tcBorders/>
            <w:vAlign w:val="center"/>
          </w:tcPr>
          <w:p>
            <w:pPr>
              <w:pStyle w:val="Normal"/>
              <w:widowControl w:val="false"/>
              <w:spacing w:before="40" w:after="0"/>
              <w:jc w:val="both"/>
              <w:rPr>
                <w:rFonts w:ascii="Times New Roman" w:hAnsi="Times New Roman" w:eastAsia="SimSun" w:cs="Times New Roman"/>
                <w:b/>
                <w:kern w:val="0"/>
                <w:sz w:val="20"/>
                <w:szCs w:val="20"/>
                <w:highlight w:val="yellow"/>
                <w:lang w:eastAsia="ru-RU" w:bidi="ar-SA"/>
              </w:rPr>
            </w:pPr>
            <w:r>
              <w:rPr>
                <w:rFonts w:eastAsia="SimSun" w:cs="Times New Roman" w:ascii="Times New Roman" w:hAnsi="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работ (помимо указанных в других разделах ТТ)</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3.1.</w:t>
            </w:r>
          </w:p>
        </w:tc>
        <w:tc>
          <w:tcPr>
            <w:tcW w:w="1851" w:type="dxa"/>
            <w:tcBorders/>
          </w:tcPr>
          <w:p>
            <w:pPr>
              <w:pStyle w:val="Normal"/>
              <w:widowControl w:val="false"/>
              <w:numPr>
                <w:ilvl w:val="0"/>
                <w:numId w:val="0"/>
              </w:numPr>
              <w:spacing w:before="60" w:after="60"/>
              <w:ind w:left="0" w:hanging="0"/>
              <w:jc w:val="both"/>
              <w:outlineLvl w:val="2"/>
              <w:rPr>
                <w:rFonts w:ascii="Times New Roman" w:hAnsi="Times New Roman" w:eastAsia="Times New Roman" w:cs="Times New Roman"/>
                <w:kern w:val="0"/>
                <w:sz w:val="20"/>
                <w:szCs w:val="20"/>
                <w:highlight w:val="yellow"/>
                <w:lang w:eastAsia="ru-RU" w:bidi="ar-SA"/>
              </w:rPr>
            </w:pPr>
            <w:r>
              <w:rPr>
                <w:rFonts w:eastAsia="Calibri" w:cs="Times New Roman" w:ascii="Times New Roman" w:hAnsi="Times New Roman"/>
                <w:kern w:val="0"/>
                <w:sz w:val="20"/>
                <w:szCs w:val="20"/>
                <w:lang w:val="x-none" w:eastAsia="x-none" w:bidi="ar-SA"/>
              </w:rPr>
              <w:t>Требования к соблюдению положений нормативной и иной обязательной для Исполнител</w:t>
            </w:r>
            <w:r>
              <w:rPr>
                <w:rFonts w:eastAsia="Calibri" w:cs="Times New Roman" w:ascii="Times New Roman" w:hAnsi="Times New Roman"/>
                <w:kern w:val="0"/>
                <w:sz w:val="20"/>
                <w:szCs w:val="20"/>
                <w:lang w:val="ru-RU" w:eastAsia="x-none" w:bidi="ar-SA"/>
              </w:rPr>
              <w:t>я</w:t>
            </w:r>
            <w:r>
              <w:rPr>
                <w:rFonts w:eastAsia="Calibri" w:cs="Times New Roman" w:ascii="Times New Roman" w:hAnsi="Times New Roman"/>
                <w:kern w:val="0"/>
                <w:sz w:val="20"/>
                <w:szCs w:val="20"/>
                <w:lang w:val="x-none" w:eastAsia="x-none" w:bidi="ar-SA"/>
              </w:rPr>
              <w:t xml:space="preserve"> документации, определяемой видами работ</w:t>
            </w:r>
          </w:p>
        </w:tc>
        <w:tc>
          <w:tcPr>
            <w:tcW w:w="6920" w:type="dxa"/>
            <w:tcBorders/>
          </w:tcPr>
          <w:p>
            <w:pPr>
              <w:pStyle w:val="Normal"/>
              <w:widowControl w:val="false"/>
              <w:spacing w:before="0" w:after="0"/>
              <w:jc w:val="left"/>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val="ru-RU" w:eastAsia="ru-RU" w:bidi="ar-SA"/>
              </w:rPr>
              <w:t>Работы должны выполняться в соответствии со всеми действующими правилами и нормами, а также отраслевыми требованиями к слаботочным сетям, включая, но не ограничиваясь:</w:t>
            </w:r>
          </w:p>
          <w:p>
            <w:pPr>
              <w:pStyle w:val="Normal"/>
              <w:widowControl w:val="false"/>
              <w:tabs>
                <w:tab w:val="clear" w:pos="708"/>
                <w:tab w:val="left" w:pos="284" w:leader="none"/>
              </w:tabs>
              <w:spacing w:before="60" w:after="6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1. Правила технической эксплуатации электроустановок потребителей электрической энергии» (утв. Приказом Министерством Энергетики Российской Федерации от 12 августа 2022 года №811); </w:t>
            </w:r>
          </w:p>
          <w:p>
            <w:pPr>
              <w:pStyle w:val="Normal"/>
              <w:widowControl w:val="false"/>
              <w:tabs>
                <w:tab w:val="clear" w:pos="708"/>
                <w:tab w:val="left" w:pos="284" w:leader="none"/>
              </w:tabs>
              <w:spacing w:before="60" w:after="6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 «Правила устройства электроустановок. Издание седьмое. Раздел 1. Общие правила. Главы 1.1, 1.2, 1.7, 1.9. Раздел 7. Электрооборудование специальных установок. Главы 7.5, 7.6, 7.10» (утв. Приказом Минэнерго России от 08 июля 2002 года №204);</w:t>
            </w:r>
          </w:p>
          <w:p>
            <w:pPr>
              <w:pStyle w:val="Normal"/>
              <w:widowControl w:val="false"/>
              <w:tabs>
                <w:tab w:val="clear" w:pos="708"/>
                <w:tab w:val="left" w:pos="284" w:leader="none"/>
              </w:tabs>
              <w:spacing w:before="60" w:after="60"/>
              <w:jc w:val="both"/>
              <w:rPr>
                <w:rFonts w:ascii="Times New Roman" w:hAnsi="Times New Roman" w:eastAsia="SimSun" w:cs="Times New Roman"/>
                <w:bCs/>
                <w:kern w:val="0"/>
                <w:sz w:val="20"/>
                <w:szCs w:val="20"/>
                <w:highlight w:val="yellow"/>
                <w:lang w:eastAsia="ru-RU" w:bidi="ar-SA"/>
              </w:rPr>
            </w:pPr>
            <w:r>
              <w:rPr>
                <w:rFonts w:eastAsia="SimSun" w:cs="Times New Roman" w:ascii="Times New Roman" w:hAnsi="Times New Roman"/>
                <w:kern w:val="0"/>
                <w:sz w:val="20"/>
                <w:szCs w:val="20"/>
                <w:lang w:val="ru-RU" w:eastAsia="ru-RU" w:bidi="ar-SA"/>
              </w:rPr>
              <w:t>3. «Правила по охране труда при эксплуатации электроустановок» (утв. Приказом Министерства труда и социальной защиты РФ от 15.12.2020 N 903н).</w:t>
            </w:r>
          </w:p>
        </w:tc>
      </w:tr>
      <w:tr>
        <w:trPr/>
        <w:tc>
          <w:tcPr>
            <w:tcW w:w="868"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4.</w:t>
            </w:r>
          </w:p>
        </w:tc>
        <w:tc>
          <w:tcPr>
            <w:tcW w:w="8771" w:type="dxa"/>
            <w:gridSpan w:val="2"/>
            <w:tcBorders/>
            <w:vAlign w:val="center"/>
          </w:tcPr>
          <w:p>
            <w:pPr>
              <w:pStyle w:val="Normal"/>
              <w:widowControl w:val="false"/>
              <w:spacing w:before="2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ответственности и гарантиям Исполнителя</w:t>
            </w:r>
          </w:p>
        </w:tc>
      </w:tr>
      <w:tr>
        <w:trPr/>
        <w:tc>
          <w:tcPr>
            <w:tcW w:w="868"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1851"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гарантии на выполненные работы</w:t>
            </w:r>
          </w:p>
        </w:tc>
        <w:tc>
          <w:tcPr>
            <w:tcW w:w="6920" w:type="dxa"/>
            <w:tcBorders/>
          </w:tcPr>
          <w:p>
            <w:pPr>
              <w:pStyle w:val="Normal"/>
              <w:widowControl w:val="false"/>
              <w:tabs>
                <w:tab w:val="clear" w:pos="708"/>
                <w:tab w:val="left" w:pos="284" w:leader="none"/>
              </w:tabs>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Гарантийный срок на результаты работ, входящих в ТО:</w:t>
            </w:r>
            <w:r>
              <w:rPr>
                <w:rFonts w:eastAsia="SimSun" w:cs="Times New Roman" w:ascii="Times New Roman" w:hAnsi="Times New Roman"/>
                <w:b/>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12 (двенадцать) месяцев</w:t>
            </w:r>
            <w:r>
              <w:rPr>
                <w:rFonts w:eastAsia="SimSun" w:cs="Times New Roman" w:ascii="Times New Roman" w:hAnsi="Times New Roman"/>
                <w:b/>
                <w:kern w:val="0"/>
                <w:sz w:val="20"/>
                <w:szCs w:val="20"/>
                <w:lang w:val="ru-RU" w:eastAsia="ru-RU" w:bidi="ar-SA"/>
              </w:rPr>
              <w:t xml:space="preserve"> с </w:t>
            </w:r>
            <w:r>
              <w:rPr>
                <w:rFonts w:eastAsia="SimSun" w:cs="Times New Roman" w:ascii="Times New Roman" w:hAnsi="Times New Roman"/>
                <w:kern w:val="0"/>
                <w:sz w:val="20"/>
                <w:szCs w:val="20"/>
                <w:lang w:val="ru-RU" w:eastAsia="ru-RU" w:bidi="ar-SA"/>
              </w:rPr>
              <w:t xml:space="preserve">момента </w:t>
            </w:r>
            <w:r>
              <w:rPr>
                <w:rFonts w:eastAsia="SimSun" w:cs="Times New Roman" w:ascii="Times New Roman" w:hAnsi="Times New Roman"/>
                <w:color w:val="000000"/>
                <w:kern w:val="0"/>
                <w:sz w:val="20"/>
                <w:szCs w:val="20"/>
                <w:lang w:val="ru-RU" w:eastAsia="ru-RU" w:bidi="ar-SA"/>
              </w:rPr>
              <w:t xml:space="preserve">подписания Заказчиком технического акта выполненных работ, </w:t>
            </w:r>
            <w:r>
              <w:rPr>
                <w:rFonts w:eastAsia="SimSun" w:cs="Times New Roman" w:ascii="Times New Roman" w:hAnsi="Times New Roman"/>
                <w:kern w:val="0"/>
                <w:sz w:val="20"/>
                <w:szCs w:val="20"/>
                <w:lang w:val="ru-RU" w:eastAsia="ru-RU" w:bidi="ar-SA"/>
              </w:rPr>
              <w:t>акта выполненных работ, счета и счет-фактуры/УПД оформляемых ежемесячно за отчетный период.</w:t>
            </w:r>
          </w:p>
          <w:p>
            <w:pPr>
              <w:pStyle w:val="Normal"/>
              <w:widowControl w:val="false"/>
              <w:tabs>
                <w:tab w:val="clear" w:pos="708"/>
                <w:tab w:val="left" w:pos="0" w:leader="none"/>
                <w:tab w:val="left" w:pos="567" w:leader="none"/>
              </w:tabs>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color w:val="000000"/>
                <w:kern w:val="0"/>
                <w:sz w:val="20"/>
                <w:szCs w:val="20"/>
                <w:lang w:val="ru-RU" w:eastAsia="ru-RU" w:bidi="ar-SA"/>
              </w:rPr>
              <w:t xml:space="preserve">2.  </w:t>
            </w:r>
            <w:r>
              <w:rPr>
                <w:rFonts w:eastAsia="SimSun" w:cs="Times New Roman" w:ascii="Times New Roman" w:hAnsi="Times New Roman"/>
                <w:kern w:val="0"/>
                <w:sz w:val="20"/>
                <w:szCs w:val="20"/>
                <w:lang w:val="ru-RU" w:eastAsia="ru-RU" w:bidi="ar-SA"/>
              </w:rPr>
              <w:t>Гарантийный срок на применяемые материалы, запасные части (детали): 12 (двенадцать) месяцев с даты подписания Заказчиком Акта выполненных работ за отчетный период. Гарантии качества распространяются на все конструктивные элементы и работы, выполненные Исполнителем.</w:t>
            </w:r>
          </w:p>
          <w:p>
            <w:pPr>
              <w:pStyle w:val="Normal"/>
              <w:widowControl w:val="false"/>
              <w:tabs>
                <w:tab w:val="clear" w:pos="708"/>
                <w:tab w:val="left" w:pos="0" w:leader="none"/>
                <w:tab w:val="left" w:pos="567" w:leader="none"/>
              </w:tabs>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 В случае обнаружения бракованного материала и оборудования Исполнитель немедленно сообщает об этом Заказчику. Материалы и оборудование, с обнаруженными дефектами, приобретенные за счет Исполнителя, подлежат замене за счет Исполнителя.</w:t>
            </w:r>
          </w:p>
          <w:p>
            <w:pPr>
              <w:pStyle w:val="Normal"/>
              <w:widowControl w:val="false"/>
              <w:tabs>
                <w:tab w:val="clear" w:pos="708"/>
                <w:tab w:val="left" w:pos="284" w:leader="none"/>
              </w:tabs>
              <w:suppressAutoHyphens w:val="false"/>
              <w:spacing w:before="0" w:after="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color w:val="000000"/>
                <w:kern w:val="0"/>
                <w:sz w:val="20"/>
                <w:szCs w:val="20"/>
                <w:lang w:val="ru-RU" w:eastAsia="ru-RU" w:bidi="ar-SA"/>
              </w:rPr>
              <w:t xml:space="preserve">4. В течение гарантийного срока </w:t>
            </w:r>
            <w:r>
              <w:rPr>
                <w:rFonts w:eastAsia="Times New Roman" w:cs="Times New Roman" w:ascii="Times New Roman" w:hAnsi="Times New Roman"/>
                <w:kern w:val="0"/>
                <w:sz w:val="20"/>
                <w:szCs w:val="20"/>
                <w:lang w:val="ru-RU" w:eastAsia="ru-RU" w:bidi="ar-SA"/>
              </w:rPr>
              <w:t>Исполнитель</w:t>
            </w:r>
            <w:r>
              <w:rPr>
                <w:rFonts w:eastAsia="Times New Roman" w:cs="Times New Roman" w:ascii="Times New Roman" w:hAnsi="Times New Roman"/>
                <w:color w:val="000000"/>
                <w:kern w:val="0"/>
                <w:sz w:val="20"/>
                <w:szCs w:val="20"/>
                <w:lang w:val="ru-RU" w:eastAsia="ru-RU" w:bidi="ar-SA"/>
              </w:rPr>
              <w:t xml:space="preserve"> обеспечивает за свой счёт и в сроки, установленные Заказчиком устранение и исправление разрушений и дефектов, возникающих вследствие применения материалов, запасных частей (деталей) или методов выполнения работ, не соответствующих положениям Договора, а также в связи с халатностью </w:t>
            </w:r>
            <w:r>
              <w:rPr>
                <w:rFonts w:eastAsia="Times New Roman" w:cs="Times New Roman" w:ascii="Times New Roman" w:hAnsi="Times New Roman"/>
                <w:kern w:val="0"/>
                <w:sz w:val="20"/>
                <w:szCs w:val="20"/>
                <w:lang w:val="ru-RU" w:eastAsia="ru-RU" w:bidi="ar-SA"/>
              </w:rPr>
              <w:t xml:space="preserve">Исполнителя </w:t>
            </w:r>
            <w:r>
              <w:rPr>
                <w:rFonts w:eastAsia="Times New Roman" w:cs="Times New Roman" w:ascii="Times New Roman" w:hAnsi="Times New Roman"/>
                <w:color w:val="000000"/>
                <w:kern w:val="0"/>
                <w:sz w:val="20"/>
                <w:szCs w:val="20"/>
                <w:lang w:val="ru-RU" w:eastAsia="ru-RU" w:bidi="ar-SA"/>
              </w:rPr>
              <w:t>или невыполнением им какого-либо из своих обязательств, установленных или подразумеваемых договором.</w:t>
            </w:r>
          </w:p>
        </w:tc>
      </w:tr>
      <w:tr>
        <w:trPr/>
        <w:tc>
          <w:tcPr>
            <w:tcW w:w="868" w:type="dxa"/>
            <w:tcBorders/>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5.</w:t>
            </w:r>
          </w:p>
        </w:tc>
        <w:tc>
          <w:tcPr>
            <w:tcW w:w="8771" w:type="dxa"/>
            <w:gridSpan w:val="2"/>
            <w:tcBorders/>
            <w:vAlign w:val="center"/>
          </w:tcPr>
          <w:p>
            <w:pPr>
              <w:pStyle w:val="Normal"/>
              <w:keepNext w:val="true"/>
              <w:widowControl w:val="false"/>
              <w:spacing w:before="60" w:after="6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Исполнителю (и субисполнителям) и его обязательствам, влияющим на исполнение договора</w:t>
            </w:r>
          </w:p>
        </w:tc>
      </w:tr>
      <w:tr>
        <w:trPr/>
        <w:tc>
          <w:tcPr>
            <w:tcW w:w="868"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cstheme="minorBidi" w:ascii="Times New Roman" w:hAnsi="Times New Roman"/>
                <w:kern w:val="0"/>
                <w:sz w:val="20"/>
                <w:szCs w:val="20"/>
                <w:lang w:eastAsia="ru-RU" w:bidi="ar-SA"/>
              </w:rPr>
            </w:r>
          </w:p>
        </w:tc>
        <w:tc>
          <w:tcPr>
            <w:tcW w:w="1851" w:type="dxa"/>
            <w:tcBorders/>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Порядок исполнения договора, в части привлечения субподрядных организаций для выполнения работ</w:t>
            </w:r>
          </w:p>
        </w:tc>
        <w:tc>
          <w:tcPr>
            <w:tcW w:w="6920" w:type="dxa"/>
            <w:tcBorders/>
          </w:tcPr>
          <w:p>
            <w:pPr>
              <w:pStyle w:val="Normal"/>
              <w:widowControl w:val="false"/>
              <w:spacing w:before="0" w:after="0"/>
              <w:jc w:val="left"/>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val="ru-RU" w:eastAsia="ru-RU" w:bidi="ar-SA"/>
              </w:rPr>
              <w:t>Работы могут выполняться собственными силами Исполнителя и/или с привлечением других лиц (субисполнителей).</w:t>
            </w:r>
          </w:p>
        </w:tc>
      </w:tr>
      <w:tr>
        <w:trPr/>
        <w:tc>
          <w:tcPr>
            <w:tcW w:w="868" w:type="dxa"/>
            <w:tcBorders/>
            <w:vAlign w:val="center"/>
          </w:tcPr>
          <w:p>
            <w:pPr>
              <w:pStyle w:val="Normal"/>
              <w:widowControl w:val="false"/>
              <w:spacing w:before="0" w:after="0"/>
              <w:jc w:val="center"/>
              <w:rPr>
                <w:rFonts w:ascii="Times New Roman" w:hAnsi="Times New Roman" w:eastAsia="SimSun" w:cs="" w:cstheme="minorBidi"/>
                <w:b/>
                <w:kern w:val="0"/>
                <w:sz w:val="20"/>
                <w:szCs w:val="20"/>
                <w:lang w:eastAsia="ru-RU" w:bidi="ar-SA"/>
              </w:rPr>
            </w:pPr>
            <w:r>
              <w:rPr>
                <w:rFonts w:eastAsia="SimSun" w:cs="" w:ascii="Times New Roman" w:hAnsi="Times New Roman" w:cstheme="minorBidi"/>
                <w:b/>
                <w:kern w:val="0"/>
                <w:sz w:val="20"/>
                <w:szCs w:val="20"/>
                <w:lang w:val="ru-RU" w:eastAsia="ru-RU" w:bidi="ar-SA"/>
              </w:rPr>
              <w:t>6.</w:t>
            </w:r>
          </w:p>
        </w:tc>
        <w:tc>
          <w:tcPr>
            <w:tcW w:w="8771" w:type="dxa"/>
            <w:gridSpan w:val="2"/>
            <w:tcBorders/>
            <w:vAlign w:val="center"/>
          </w:tcPr>
          <w:p>
            <w:pPr>
              <w:pStyle w:val="Normal"/>
              <w:widowControl w:val="false"/>
              <w:spacing w:before="60" w:after="6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Прочие требования к выполняемым работам</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6.1.</w:t>
            </w:r>
          </w:p>
        </w:tc>
        <w:tc>
          <w:tcPr>
            <w:tcW w:w="1851" w:type="dxa"/>
            <w:vMerge w:val="restart"/>
            <w:tcBorders/>
            <w:vAlign w:val="center"/>
          </w:tcPr>
          <w:p>
            <w:pPr>
              <w:pStyle w:val="Normal"/>
              <w:widowControl w:val="false"/>
              <w:numPr>
                <w:ilvl w:val="0"/>
                <w:numId w:val="0"/>
              </w:numPr>
              <w:spacing w:before="60" w:after="60"/>
              <w:ind w:left="0" w:hanging="0"/>
              <w:jc w:val="left"/>
              <w:outlineLvl w:val="2"/>
              <w:rPr>
                <w:rFonts w:ascii="Times New Roman" w:hAnsi="Times New Roman" w:eastAsia="Calibri" w:cs="Times New Roman"/>
                <w:kern w:val="0"/>
                <w:sz w:val="20"/>
                <w:szCs w:val="20"/>
                <w:lang w:val="x-none" w:eastAsia="x-none" w:bidi="ar-SA"/>
              </w:rPr>
            </w:pPr>
            <w:bookmarkStart w:id="22" w:name="_Toc126141411"/>
            <w:bookmarkStart w:id="23" w:name="_Toc132039487"/>
            <w:bookmarkStart w:id="24" w:name="_Toc133241480"/>
            <w:r>
              <w:rPr>
                <w:rFonts w:eastAsia="Calibri" w:cs="Times New Roman" w:ascii="Times New Roman" w:hAnsi="Times New Roman"/>
                <w:kern w:val="0"/>
                <w:sz w:val="20"/>
                <w:szCs w:val="20"/>
                <w:lang w:val="ru-RU" w:eastAsia="x-none" w:bidi="ar-SA"/>
              </w:rPr>
              <w:t>Прочие требования</w:t>
            </w:r>
            <w:bookmarkEnd w:id="22"/>
            <w:bookmarkEnd w:id="23"/>
            <w:bookmarkEnd w:id="24"/>
          </w:p>
        </w:tc>
        <w:tc>
          <w:tcPr>
            <w:tcW w:w="6920" w:type="dxa"/>
            <w:tcBorders/>
            <w:vAlign w:val="center"/>
          </w:tcPr>
          <w:p>
            <w:pPr>
              <w:pStyle w:val="Normal"/>
              <w:keepNext w:val="true"/>
              <w:widowControl w:val="false"/>
              <w:spacing w:before="0" w:after="0"/>
              <w:jc w:val="both"/>
              <w:rPr>
                <w:rFonts w:ascii="Times New Roman" w:hAnsi="Times New Roman" w:eastAsia="Calibri" w:cs="Times New Roman"/>
                <w:b/>
                <w:kern w:val="0"/>
                <w:sz w:val="20"/>
                <w:szCs w:val="20"/>
                <w:highlight w:val="yellow"/>
                <w:lang w:eastAsia="x-none" w:bidi="ar-SA"/>
              </w:rPr>
            </w:pPr>
            <w:bookmarkStart w:id="25" w:name="_Toc126141412"/>
            <w:bookmarkStart w:id="26" w:name="_Toc132039488"/>
            <w:bookmarkStart w:id="27" w:name="_Toc133241481"/>
            <w:r>
              <w:rPr>
                <w:rFonts w:eastAsia="Calibri" w:cs="Times New Roman" w:ascii="Times New Roman" w:hAnsi="Times New Roman"/>
                <w:kern w:val="0"/>
                <w:sz w:val="20"/>
                <w:szCs w:val="20"/>
                <w:lang w:val="ru-RU" w:eastAsia="x-none" w:bidi="ar-SA"/>
              </w:rPr>
              <w:t>1.Любые повреждения имущества Заказчика, возникшее по вине Исполнителя при выполнении работ по исполнению требований ТТ, компенсируются Исполнителем в полном объеме. Документом, являющимся основанием для компенсации, является Акт между представителями Заказчика, Исполнителя, составляемый по каждому факту обнаружения повреждений</w:t>
            </w:r>
            <w:r>
              <w:rPr>
                <w:rFonts w:eastAsia="Calibri" w:cs="Times New Roman" w:ascii="Times New Roman" w:hAnsi="Times New Roman"/>
                <w:b/>
                <w:kern w:val="0"/>
                <w:sz w:val="20"/>
                <w:szCs w:val="20"/>
                <w:lang w:val="ru-RU" w:eastAsia="x-none" w:bidi="ar-SA"/>
              </w:rPr>
              <w:t>.</w:t>
            </w:r>
            <w:bookmarkEnd w:id="25"/>
            <w:bookmarkEnd w:id="26"/>
            <w:bookmarkEnd w:id="27"/>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6.2.</w:t>
            </w:r>
          </w:p>
        </w:tc>
        <w:tc>
          <w:tcPr>
            <w:tcW w:w="1851" w:type="dxa"/>
            <w:vMerge w:val="continue"/>
            <w:tcBorders/>
            <w:vAlign w:val="center"/>
          </w:tcPr>
          <w:p>
            <w:pPr>
              <w:pStyle w:val="Normal"/>
              <w:widowControl w:val="false"/>
              <w:spacing w:before="0" w:after="0"/>
              <w:jc w:val="left"/>
              <w:rPr>
                <w:rFonts w:ascii="Times New Roman" w:hAnsi="Times New Roman" w:eastAsia="Calibri" w:cs="Times New Roman"/>
                <w:kern w:val="0"/>
                <w:sz w:val="20"/>
                <w:szCs w:val="20"/>
                <w:lang w:val="x-none" w:eastAsia="x-none" w:bidi="ar-SA"/>
              </w:rPr>
            </w:pPr>
            <w:r>
              <w:rPr>
                <w:rFonts w:eastAsia="Calibri" w:cs="Times New Roman" w:ascii="Times New Roman" w:hAnsi="Times New Roman"/>
                <w:kern w:val="0"/>
                <w:sz w:val="20"/>
                <w:szCs w:val="20"/>
                <w:lang w:val="x-none" w:eastAsia="x-none" w:bidi="ar-SA"/>
              </w:rPr>
            </w:r>
          </w:p>
        </w:tc>
        <w:tc>
          <w:tcPr>
            <w:tcW w:w="6920" w:type="dxa"/>
            <w:tcBorders/>
            <w:vAlign w:val="center"/>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 Расходные материалы и оборудование, подлежащие замене и необходимые для выполнения работ по договору, приобретаются ежемесячно, за счет Исполнителя, на сумму, не превышающую 7 (семи процентов) % от ежемесячной стоимости работ по договору. Если стоимость необходимых для замены материалов и оборудования превышает сумму 7 (семи процентов) % от ежемесячной стоимости работ по договору, то таковые приобретаются Заказчиком самостоятельно, с обязательным оформлением Исполнителем дефектной ведомости (акта дефектации) и предоставлением Исполнителем коммерческого предложения с указанием стоимости материалов и оборудования, подлежащего замене. Работы по замене, установке, монтажу и наладке выполняются в рамках договора.</w:t>
            </w:r>
          </w:p>
        </w:tc>
      </w:tr>
      <w:tr>
        <w:trPr/>
        <w:tc>
          <w:tcPr>
            <w:tcW w:w="868"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6.3.</w:t>
            </w:r>
          </w:p>
        </w:tc>
        <w:tc>
          <w:tcPr>
            <w:tcW w:w="1851" w:type="dxa"/>
            <w:vMerge w:val="continue"/>
            <w:tcBorders/>
            <w:vAlign w:val="center"/>
          </w:tcPr>
          <w:p>
            <w:pPr>
              <w:pStyle w:val="Normal"/>
              <w:widowControl w:val="false"/>
              <w:spacing w:before="0" w:after="0"/>
              <w:jc w:val="left"/>
              <w:rPr>
                <w:rFonts w:ascii="Times New Roman" w:hAnsi="Times New Roman" w:eastAsia="Calibri" w:cs="Times New Roman"/>
                <w:kern w:val="0"/>
                <w:sz w:val="20"/>
                <w:szCs w:val="20"/>
                <w:lang w:val="x-none" w:eastAsia="x-none" w:bidi="ar-SA"/>
              </w:rPr>
            </w:pPr>
            <w:r>
              <w:rPr>
                <w:rFonts w:eastAsia="Calibri" w:cs="Times New Roman" w:ascii="Times New Roman" w:hAnsi="Times New Roman"/>
                <w:kern w:val="0"/>
                <w:sz w:val="20"/>
                <w:szCs w:val="20"/>
                <w:lang w:val="x-none" w:eastAsia="x-none" w:bidi="ar-SA"/>
              </w:rPr>
            </w:r>
          </w:p>
        </w:tc>
        <w:tc>
          <w:tcPr>
            <w:tcW w:w="6920" w:type="dxa"/>
            <w:tcBorders/>
            <w:vAlign w:val="center"/>
          </w:tcPr>
          <w:p>
            <w:pPr>
              <w:pStyle w:val="Normal"/>
              <w:widowControl w:val="false"/>
              <w:tabs>
                <w:tab w:val="clear" w:pos="708"/>
                <w:tab w:val="left" w:pos="0" w:leader="none"/>
              </w:tabs>
              <w:spacing w:before="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kern w:val="0"/>
                <w:sz w:val="20"/>
                <w:szCs w:val="20"/>
                <w:lang w:val="ru-RU" w:eastAsia="x-none" w:bidi="ar-SA"/>
              </w:rPr>
              <w:t>3. Исполнитель</w:t>
            </w:r>
            <w:r>
              <w:rPr>
                <w:rFonts w:eastAsia="SimSun" w:cs="Times New Roman" w:ascii="Times New Roman" w:hAnsi="Times New Roman"/>
                <w:color w:val="000000"/>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своевременно уведомляет Заказчика о необходимости проведения капитального ремонта, модернизации или замены морально и физически устаревшего оборудования с целью обеспечения их дальнейшей эксплуатации в соответствии с нормами и требованиями.</w:t>
            </w:r>
          </w:p>
          <w:p>
            <w:pPr>
              <w:pStyle w:val="Normal"/>
              <w:widowControl w:val="false"/>
              <w:spacing w:before="0" w:after="0"/>
              <w:jc w:val="left"/>
              <w:rPr>
                <w:rFonts w:ascii="Times New Roman" w:hAnsi="Times New Roman" w:eastAsia="SimSun" w:cs="" w:cstheme="minorBidi"/>
                <w:kern w:val="0"/>
                <w:sz w:val="22"/>
                <w:szCs w:val="20"/>
                <w:lang w:eastAsia="ru-RU" w:bidi="ar-SA"/>
              </w:rPr>
            </w:pPr>
            <w:r>
              <w:rPr>
                <w:rFonts w:eastAsia="SimSun" w:cs="" w:cstheme="minorBidi" w:ascii="Times New Roman" w:hAnsi="Times New Roman"/>
                <w:kern w:val="0"/>
                <w:sz w:val="22"/>
                <w:szCs w:val="20"/>
                <w:lang w:eastAsia="ru-RU" w:bidi="ar-SA"/>
              </w:rPr>
            </w:r>
          </w:p>
        </w:tc>
      </w:tr>
    </w:tbl>
    <w:p>
      <w:pPr>
        <w:pStyle w:val="Normal"/>
        <w:widowControl/>
        <w:ind w:right="-2" w:firstLine="709"/>
        <w:jc w:val="both"/>
        <w:rPr>
          <w:rFonts w:ascii="Times New Roman" w:hAnsi="Times New Roman" w:eastAsia="SimSun" w:cs="" w:cstheme="minorBidi"/>
          <w:kern w:val="0"/>
          <w:szCs w:val="22"/>
          <w:lang w:eastAsia="x-none" w:bidi="ar-SA"/>
        </w:rPr>
      </w:pPr>
      <w:r>
        <w:rPr>
          <w:rFonts w:eastAsia="SimSun" w:cs="" w:cstheme="minorBidi" w:ascii="Times New Roman" w:hAnsi="Times New Roman"/>
          <w:kern w:val="0"/>
          <w:szCs w:val="22"/>
          <w:lang w:eastAsia="x-none" w:bidi="ar-SA"/>
        </w:rPr>
      </w:r>
    </w:p>
    <w:p>
      <w:pPr>
        <w:pStyle w:val="Normal"/>
        <w:widowControl/>
        <w:ind w:firstLine="709"/>
        <w:jc w:val="both"/>
        <w:rPr>
          <w:rFonts w:ascii="Times New Roman" w:hAnsi="Times New Roman" w:eastAsia="SimSun" w:cs="" w:cstheme="minorBidi"/>
          <w:kern w:val="0"/>
          <w:szCs w:val="22"/>
          <w:lang w:eastAsia="x-none" w:bidi="ar-SA"/>
        </w:rPr>
      </w:pPr>
      <w:r>
        <w:rPr>
          <w:rFonts w:eastAsia="SimSun" w:cs="" w:cstheme="minorBidi" w:ascii="Times New Roman" w:hAnsi="Times New Roman"/>
          <w:kern w:val="0"/>
          <w:szCs w:val="22"/>
          <w:lang w:eastAsia="x-none" w:bidi="ar-SA"/>
        </w:rPr>
      </w:r>
      <w:r>
        <w:br w:type="page"/>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Приложение №1</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к техническим требованиям</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«Выполнение работ по обслуживанию и ремонту</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систем безопасности здания</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 </w:t>
      </w:r>
      <w:r>
        <w:rPr>
          <w:rFonts w:eastAsia="SimSun" w:cs="" w:ascii="Times New Roman" w:hAnsi="Times New Roman" w:cstheme="minorBidi"/>
          <w:kern w:val="0"/>
          <w:lang w:eastAsia="en-US" w:bidi="ar-SA"/>
        </w:rPr>
        <w:t>АО «Ленгидропроект»»</w:t>
      </w:r>
    </w:p>
    <w:p>
      <w:pPr>
        <w:pStyle w:val="Normal"/>
        <w:widowControl/>
        <w:ind w:firstLine="709"/>
        <w:jc w:val="right"/>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p>
    <w:p>
      <w:pPr>
        <w:pStyle w:val="Normal"/>
        <w:widowControl/>
        <w:ind w:firstLine="709"/>
        <w:jc w:val="center"/>
        <w:rPr>
          <w:rFonts w:ascii="Times New Roman" w:hAnsi="Times New Roman" w:eastAsia="SimSun" w:cs="" w:cstheme="minorBidi"/>
          <w:kern w:val="0"/>
          <w:lang w:eastAsia="en-US" w:bidi="ar-SA"/>
        </w:rPr>
      </w:pPr>
      <w:r>
        <w:rPr>
          <w:rFonts w:eastAsia="SimSun" w:cs="" w:ascii="Times New Roman" w:hAnsi="Times New Roman" w:cstheme="minorBidi"/>
          <w:b/>
          <w:kern w:val="0"/>
          <w:lang w:eastAsia="en-US" w:bidi="ar-SA"/>
        </w:rPr>
        <w:t xml:space="preserve"> </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Приложение к акту</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оказанных услуг №__ от ______</w:t>
      </w:r>
    </w:p>
    <w:p>
      <w:pPr>
        <w:pStyle w:val="Normal"/>
        <w:widowControl/>
        <w:ind w:firstLine="709"/>
        <w:jc w:val="right"/>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К Договору _______ от _______</w:t>
      </w:r>
    </w:p>
    <w:p>
      <w:pPr>
        <w:pStyle w:val="Normal"/>
        <w:widowControl/>
        <w:ind w:firstLine="709"/>
        <w:jc w:val="center"/>
        <w:rPr>
          <w:rFonts w:ascii="Times New Roman,Bold" w:hAnsi="Times New Roman,Bold" w:eastAsia="SimSun" w:cs="Times New Roman,Bold"/>
          <w:b/>
          <w:bCs/>
          <w:kern w:val="0"/>
          <w:sz w:val="22"/>
          <w:szCs w:val="22"/>
          <w:lang w:eastAsia="en-US" w:bidi="ar-SA"/>
        </w:rPr>
      </w:pPr>
      <w:r>
        <w:rPr>
          <w:rFonts w:eastAsia="SimSun" w:cs="Times New Roman,Bold" w:ascii="Times New Roman,Bold" w:hAnsi="Times New Roman,Bold"/>
          <w:b/>
          <w:bCs/>
          <w:kern w:val="0"/>
          <w:sz w:val="22"/>
          <w:szCs w:val="22"/>
          <w:lang w:eastAsia="en-US" w:bidi="ar-SA"/>
        </w:rPr>
      </w:r>
    </w:p>
    <w:p>
      <w:pPr>
        <w:pStyle w:val="Normal"/>
        <w:widowControl/>
        <w:ind w:firstLine="709"/>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 xml:space="preserve">Отчет </w:t>
      </w:r>
    </w:p>
    <w:p>
      <w:pPr>
        <w:pStyle w:val="Normal"/>
        <w:widowControl/>
        <w:ind w:firstLine="709"/>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 xml:space="preserve">О выполненных работах, входящих в техническое обслуживание и ремонт систем безопасности здания АО «Ленгидропроект» за </w:t>
      </w:r>
      <w:r>
        <w:rPr>
          <w:rFonts w:eastAsia="SimSun" w:cs="" w:ascii="Times New Roman" w:hAnsi="Times New Roman" w:cstheme="minorBidi"/>
          <w:b/>
          <w:bCs/>
          <w:kern w:val="0"/>
          <w:lang w:eastAsia="en-US" w:bidi="ar-SA"/>
        </w:rPr>
        <w:t xml:space="preserve">____ 202_ </w:t>
      </w:r>
      <w:r>
        <w:rPr>
          <w:rFonts w:eastAsia="SimSun" w:cs="Times New Roman,Bold" w:ascii="Times New Roman,Bold" w:hAnsi="Times New Roman,Bold"/>
          <w:b/>
          <w:bCs/>
          <w:kern w:val="0"/>
          <w:lang w:eastAsia="en-US" w:bidi="ar-SA"/>
        </w:rPr>
        <w:t>г.</w:t>
      </w:r>
    </w:p>
    <w:p>
      <w:pPr>
        <w:pStyle w:val="Normal"/>
        <w:widowControl/>
        <w:ind w:firstLine="709"/>
        <w:jc w:val="center"/>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r>
    </w:p>
    <w:tbl>
      <w:tblPr>
        <w:tblStyle w:val="1fb"/>
        <w:tblW w:w="100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30"/>
        <w:gridCol w:w="2592"/>
        <w:gridCol w:w="1612"/>
        <w:gridCol w:w="1839"/>
        <w:gridCol w:w="1591"/>
        <w:gridCol w:w="1587"/>
      </w:tblGrid>
      <w:tr>
        <w:trPr>
          <w:trHeight w:val="545" w:hRule="atLeast"/>
        </w:trPr>
        <w:tc>
          <w:tcPr>
            <w:tcW w:w="830"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 xml:space="preserve">№ </w:t>
            </w:r>
            <w:r>
              <w:rPr>
                <w:rFonts w:eastAsia="SimSun" w:cs="Times New Roman,Bold" w:ascii="Times New Roman,Bold" w:hAnsi="Times New Roman,Bold"/>
                <w:b/>
                <w:bCs/>
                <w:kern w:val="0"/>
                <w:lang w:val="ru-RU" w:eastAsia="ru-RU" w:bidi="ar-SA"/>
              </w:rPr>
              <w:t>п.п.</w:t>
            </w:r>
          </w:p>
        </w:tc>
        <w:tc>
          <w:tcPr>
            <w:tcW w:w="2592"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Наименование</w:t>
            </w:r>
          </w:p>
        </w:tc>
        <w:tc>
          <w:tcPr>
            <w:tcW w:w="1612"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Тип, марка</w:t>
            </w:r>
          </w:p>
        </w:tc>
        <w:tc>
          <w:tcPr>
            <w:tcW w:w="1839" w:type="dxa"/>
            <w:tcBorders/>
            <w:vAlign w:val="center"/>
          </w:tcPr>
          <w:p>
            <w:pPr>
              <w:pStyle w:val="Normal"/>
              <w:widowControl w:val="false"/>
              <w:spacing w:before="0" w:after="0"/>
              <w:jc w:val="center"/>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Завод</w:t>
            </w:r>
            <w:r>
              <w:rPr>
                <w:rFonts w:eastAsia="SimSun" w:cs="" w:ascii="Times New Roman" w:hAnsi="Times New Roman" w:cstheme="minorBidi"/>
                <w:b/>
                <w:bCs/>
                <w:kern w:val="0"/>
                <w:lang w:val="ru-RU" w:eastAsia="ru-RU" w:bidi="ar-SA"/>
              </w:rPr>
              <w:t>-</w:t>
            </w:r>
          </w:p>
          <w:p>
            <w:pPr>
              <w:pStyle w:val="Normal"/>
              <w:widowControl w:val="false"/>
              <w:spacing w:before="0" w:after="0"/>
              <w:jc w:val="both"/>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изготовитель</w:t>
            </w:r>
          </w:p>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Кол</w:t>
            </w:r>
            <w:r>
              <w:rPr>
                <w:rFonts w:eastAsia="SimSun" w:cs="" w:ascii="Times New Roman" w:hAnsi="Times New Roman" w:cstheme="minorBidi"/>
                <w:b/>
                <w:bCs/>
                <w:kern w:val="0"/>
                <w:lang w:val="ru-RU" w:eastAsia="ru-RU" w:bidi="ar-SA"/>
              </w:rPr>
              <w:t>-</w:t>
            </w:r>
            <w:r>
              <w:rPr>
                <w:rFonts w:eastAsia="SimSun" w:cs="Times New Roman,Bold" w:ascii="Times New Roman,Bold" w:hAnsi="Times New Roman,Bold"/>
                <w:b/>
                <w:bCs/>
                <w:kern w:val="0"/>
                <w:lang w:val="ru-RU" w:eastAsia="ru-RU" w:bidi="ar-SA"/>
              </w:rPr>
              <w:t>во</w:t>
            </w:r>
          </w:p>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/шт, м</w:t>
            </w:r>
          </w:p>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Вид ТО</w:t>
            </w:r>
          </w:p>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(ТО-1, ТО-2, ТО-3)</w:t>
            </w:r>
          </w:p>
        </w:tc>
      </w:tr>
      <w:tr>
        <w:trPr/>
        <w:tc>
          <w:tcPr>
            <w:tcW w:w="10051" w:type="dxa"/>
            <w:gridSpan w:val="6"/>
            <w:tcBorders/>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Двери с электромеханическими замками</w:t>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1</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2</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1" w:type="dxa"/>
            <w:gridSpan w:val="6"/>
            <w:tcBorders/>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Система контроля и учёта доступа на 2 этаже</w:t>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3</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4</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1" w:type="dxa"/>
            <w:gridSpan w:val="6"/>
            <w:tcBorders/>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Система контроля и учёта доступа на 2 этаже</w:t>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5</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6</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1" w:type="dxa"/>
            <w:gridSpan w:val="6"/>
            <w:tcBorders/>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Система контроля и учёта доступа на 3 этаже</w:t>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7</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8</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1" w:type="dxa"/>
            <w:gridSpan w:val="6"/>
            <w:tcBorders/>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Кабельная сеть</w:t>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9</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10</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10051" w:type="dxa"/>
            <w:gridSpan w:val="6"/>
            <w:tcBorders/>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Калитка центрального входа</w:t>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11</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r>
        <w:trPr/>
        <w:tc>
          <w:tcPr>
            <w:tcW w:w="830" w:type="dxa"/>
            <w:tcBorders/>
          </w:tcPr>
          <w:p>
            <w:pPr>
              <w:pStyle w:val="Normal"/>
              <w:widowControl w:val="false"/>
              <w:spacing w:before="0" w:after="0"/>
              <w:jc w:val="center"/>
              <w:rPr>
                <w:rFonts w:ascii="Times New Roman,Bold" w:hAnsi="Times New Roman,Bold" w:eastAsia="SimSun" w:cs="Times New Roman,Bold"/>
                <w:bCs/>
                <w:kern w:val="0"/>
                <w:lang w:eastAsia="ru-RU" w:bidi="ar-SA"/>
              </w:rPr>
            </w:pPr>
            <w:r>
              <w:rPr>
                <w:rFonts w:eastAsia="SimSun" w:cs="Times New Roman,Bold" w:ascii="Times New Roman,Bold" w:hAnsi="Times New Roman,Bold"/>
                <w:bCs/>
                <w:kern w:val="0"/>
                <w:lang w:val="ru-RU" w:eastAsia="ru-RU" w:bidi="ar-SA"/>
              </w:rPr>
              <w:t>12</w:t>
            </w:r>
          </w:p>
        </w:tc>
        <w:tc>
          <w:tcPr>
            <w:tcW w:w="259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612"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839"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91"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c>
          <w:tcPr>
            <w:tcW w:w="1587" w:type="dxa"/>
            <w:tcBorders/>
          </w:tcPr>
          <w:p>
            <w:pPr>
              <w:pStyle w:val="Normal"/>
              <w:widowControl w:val="false"/>
              <w:spacing w:before="0" w:after="0"/>
              <w:ind w:firstLine="709"/>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eastAsia="ru-RU" w:bidi="ar-SA"/>
              </w:rPr>
            </w:r>
          </w:p>
        </w:tc>
      </w:tr>
    </w:tbl>
    <w:p>
      <w:pPr>
        <w:pStyle w:val="Normal"/>
        <w:widowControl/>
        <w:ind w:firstLine="709"/>
        <w:jc w:val="both"/>
        <w:rPr>
          <w:rFonts w:ascii="Times New Roman,Bold" w:hAnsi="Times New Roman,Bold" w:eastAsia="SimSun" w:cs="Times New Roman,Bold"/>
          <w:b/>
          <w:bCs/>
          <w:kern w:val="0"/>
          <w:lang w:eastAsia="en-US" w:bidi="ar-SA"/>
        </w:rPr>
      </w:pPr>
      <w:r>
        <w:rPr>
          <w:rFonts w:eastAsia="SimSun" w:cs="Times New Roman,Bold" w:ascii="Times New Roman,Bold" w:hAnsi="Times New Roman,Bold"/>
          <w:b/>
          <w:bCs/>
          <w:kern w:val="0"/>
          <w:lang w:eastAsia="en-US" w:bidi="ar-SA"/>
        </w:rPr>
        <w:t>Приложение: Перечень приобретённых МТР за _____ месяц 202__г.</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 </w:t>
      </w:r>
    </w:p>
    <w:tbl>
      <w:tblPr>
        <w:tblStyle w:val="1fb"/>
        <w:tblW w:w="100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78"/>
        <w:gridCol w:w="5073"/>
      </w:tblGrid>
      <w:tr>
        <w:trPr/>
        <w:tc>
          <w:tcPr>
            <w:tcW w:w="4978" w:type="dxa"/>
            <w:tcBorders/>
          </w:tcPr>
          <w:p>
            <w:pPr>
              <w:pStyle w:val="Normal"/>
              <w:widowControl w:val="false"/>
              <w:spacing w:before="0" w:after="0"/>
              <w:ind w:firstLine="709"/>
              <w:jc w:val="both"/>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Исполнитель</w:t>
            </w:r>
            <w:r>
              <w:rPr>
                <w:rFonts w:eastAsia="SimSun" w:cs="" w:ascii="Times New Roman" w:hAnsi="Times New Roman" w:cstheme="minorBidi"/>
                <w:b/>
                <w:bCs/>
                <w:kern w:val="0"/>
                <w:lang w:val="ru-RU" w:eastAsia="ru-RU" w:bidi="ar-SA"/>
              </w:rPr>
              <w:t>:</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_______________________________</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 /______________/</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м.п.</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tc>
        <w:tc>
          <w:tcPr>
            <w:tcW w:w="5073" w:type="dxa"/>
            <w:tcBorders/>
          </w:tcPr>
          <w:p>
            <w:pPr>
              <w:pStyle w:val="Normal"/>
              <w:widowControl w:val="false"/>
              <w:spacing w:before="0" w:after="0"/>
              <w:ind w:firstLine="709"/>
              <w:jc w:val="right"/>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Заказчик</w:t>
            </w:r>
            <w:r>
              <w:rPr>
                <w:rFonts w:eastAsia="SimSun" w:cs="" w:ascii="Times New Roman" w:hAnsi="Times New Roman" w:cstheme="minorBidi"/>
                <w:b/>
                <w:bCs/>
                <w:kern w:val="0"/>
                <w:lang w:val="ru-RU" w:eastAsia="ru-RU" w:bidi="ar-SA"/>
              </w:rPr>
              <w:t>:</w:t>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__________________________________</w:t>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 /__________________/</w:t>
            </w:r>
          </w:p>
          <w:p>
            <w:pPr>
              <w:pStyle w:val="Normal"/>
              <w:widowControl w:val="false"/>
              <w:spacing w:before="0" w:after="0"/>
              <w:ind w:right="-2" w:firstLine="709"/>
              <w:jc w:val="right"/>
              <w:rPr>
                <w:rFonts w:ascii="Times New Roman" w:hAnsi="Times New Roman" w:eastAsia="SimSun" w:cs="" w:cstheme="minorBidi"/>
                <w:kern w:val="0"/>
                <w:lang w:eastAsia="x-none" w:bidi="ar-SA"/>
              </w:rPr>
            </w:pPr>
            <w:r>
              <w:rPr>
                <w:rFonts w:eastAsia="SimSun" w:cs="" w:ascii="Times New Roman" w:hAnsi="Times New Roman" w:cstheme="minorBidi"/>
                <w:kern w:val="0"/>
                <w:lang w:val="ru-RU" w:eastAsia="ru-RU" w:bidi="ar-SA"/>
              </w:rPr>
              <w:t>м.п.</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tc>
      </w:tr>
    </w:tbl>
    <w:p>
      <w:pPr>
        <w:pStyle w:val="Normal"/>
        <w:widowControl/>
        <w:ind w:hanging="0"/>
        <w:jc w:val="both"/>
        <w:rPr/>
      </w:pPr>
      <w:r>
        <w:rPr/>
      </w:r>
    </w:p>
    <w:sectPr>
      <w:headerReference w:type="default" r:id="rId10"/>
      <w:headerReference w:type="first" r:id="rId11"/>
      <w:footerReference w:type="default" r:id="rId12"/>
      <w:footerReference w:type="first" r:id="rId13"/>
      <w:type w:val="nextPage"/>
      <w:pgSz w:w="11906" w:h="16838"/>
      <w:pgMar w:left="851" w:right="993" w:gutter="0" w:header="680" w:top="737" w:footer="737" w:bottom="99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Times New Roman">
    <w:altName w:val="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4143767"/>
    </w:sdtPr>
    <w:sdtContent>
      <w:p>
        <w:pPr>
          <w:pStyle w:val="Footer"/>
          <w:jc w:val="right"/>
          <w:rPr/>
        </w:pPr>
        <w:r>
          <w:rPr/>
          <w:t>1</w:t>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customStyle="1">
    <w:name w:val="Footnote Reference"/>
    <w:qFormat/>
    <w:rsid w:val="00a638e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fals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AlterOffice/3.4.0.6$Linux_X86_64 LibreOffice_project/ad8c41dce69105450bf791d4900d64b1f82e10d0</Application>
  <AppVersion>15.0000</AppVersion>
  <Pages>9</Pages>
  <Words>2552</Words>
  <Characters>16410</Characters>
  <CharactersWithSpaces>18410</CharactersWithSpaces>
  <Paragraphs>656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2025-05-21T09:19:06Z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