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5A849CAF" w:rsidR="00974E39" w:rsidRPr="004039BF" w:rsidRDefault="004039BF" w:rsidP="004039BF">
      <w:pPr>
        <w:jc w:val="right"/>
        <w:rPr>
          <w:sz w:val="24"/>
          <w:szCs w:val="24"/>
        </w:rPr>
      </w:pPr>
      <w:r>
        <w:t xml:space="preserve">                                                                      </w:t>
      </w:r>
      <w:r w:rsidRPr="004039BF">
        <w:rPr>
          <w:sz w:val="24"/>
          <w:szCs w:val="24"/>
        </w:rPr>
        <w:t>Приложение № 3 к техническому заданию</w:t>
      </w:r>
    </w:p>
    <w:p w14:paraId="6B0FB61D" w14:textId="77777777" w:rsidR="00974E39" w:rsidRPr="003548C0" w:rsidRDefault="00974E39" w:rsidP="004039BF">
      <w:pPr>
        <w:jc w:val="right"/>
      </w:pPr>
    </w:p>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081E64D8" w:rsidR="00974E39" w:rsidRDefault="00974E39" w:rsidP="00974E39">
      <w:pPr>
        <w:shd w:val="clear" w:color="auto" w:fill="FFFFFF"/>
        <w:adjustRightInd w:val="0"/>
        <w:jc w:val="both"/>
        <w:rPr>
          <w:sz w:val="28"/>
          <w:szCs w:val="28"/>
        </w:rPr>
      </w:pPr>
    </w:p>
    <w:p w14:paraId="110F6F8A" w14:textId="67188211" w:rsidR="004039BF" w:rsidRDefault="004039BF" w:rsidP="00974E39">
      <w:pPr>
        <w:shd w:val="clear" w:color="auto" w:fill="FFFFFF"/>
        <w:adjustRightInd w:val="0"/>
        <w:jc w:val="both"/>
        <w:rPr>
          <w:sz w:val="28"/>
          <w:szCs w:val="28"/>
        </w:rPr>
      </w:pPr>
    </w:p>
    <w:p w14:paraId="3242B0CD" w14:textId="72BF93BF" w:rsidR="004039BF" w:rsidRDefault="004039BF" w:rsidP="00974E39">
      <w:pPr>
        <w:shd w:val="clear" w:color="auto" w:fill="FFFFFF"/>
        <w:adjustRightInd w:val="0"/>
        <w:jc w:val="both"/>
        <w:rPr>
          <w:sz w:val="28"/>
          <w:szCs w:val="28"/>
        </w:rPr>
      </w:pPr>
    </w:p>
    <w:p w14:paraId="3A940B3C" w14:textId="2E43FE5E" w:rsidR="004039BF" w:rsidRDefault="004039BF" w:rsidP="00974E39">
      <w:pPr>
        <w:shd w:val="clear" w:color="auto" w:fill="FFFFFF"/>
        <w:adjustRightInd w:val="0"/>
        <w:jc w:val="both"/>
        <w:rPr>
          <w:sz w:val="28"/>
          <w:szCs w:val="28"/>
        </w:rPr>
      </w:pPr>
    </w:p>
    <w:p w14:paraId="0182297B" w14:textId="3C25CA67" w:rsidR="004039BF" w:rsidRDefault="004039BF" w:rsidP="00974E39">
      <w:pPr>
        <w:shd w:val="clear" w:color="auto" w:fill="FFFFFF"/>
        <w:adjustRightInd w:val="0"/>
        <w:jc w:val="both"/>
        <w:rPr>
          <w:sz w:val="28"/>
          <w:szCs w:val="28"/>
        </w:rPr>
      </w:pPr>
    </w:p>
    <w:p w14:paraId="10D29D19" w14:textId="77777777" w:rsidR="004039BF" w:rsidRPr="003548C0" w:rsidRDefault="004039BF"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59815A4" w:rsidR="00974E39" w:rsidRPr="003548C0" w:rsidRDefault="00974E39" w:rsidP="00974E39">
      <w:pPr>
        <w:jc w:val="center"/>
        <w:rPr>
          <w:sz w:val="28"/>
          <w:szCs w:val="28"/>
        </w:rPr>
      </w:pPr>
      <w:r w:rsidRPr="00882CE0">
        <w:rPr>
          <w:sz w:val="28"/>
          <w:szCs w:val="28"/>
        </w:rPr>
        <w:t>площадью 25,5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1CE5D73F" w14:textId="77777777" w:rsidR="00557BDD" w:rsidRDefault="00557BDD" w:rsidP="005A6A0B">
      <w:pPr>
        <w:ind w:left="2623"/>
        <w:jc w:val="both"/>
        <w:rPr>
          <w:b/>
          <w:sz w:val="28"/>
          <w:szCs w:val="28"/>
          <w:lang w:eastAsia="ru-RU"/>
        </w:rPr>
      </w:pPr>
    </w:p>
    <w:p w14:paraId="003CB618" w14:textId="77777777" w:rsidR="00557BDD" w:rsidRDefault="00557BDD" w:rsidP="005A6A0B">
      <w:pPr>
        <w:ind w:left="2623"/>
        <w:jc w:val="both"/>
        <w:rPr>
          <w:b/>
          <w:sz w:val="28"/>
          <w:szCs w:val="28"/>
          <w:lang w:eastAsia="ru-RU"/>
        </w:rPr>
      </w:pPr>
    </w:p>
    <w:p w14:paraId="2B00557A" w14:textId="77777777" w:rsidR="00557BDD" w:rsidRDefault="00557BDD" w:rsidP="005A6A0B">
      <w:pPr>
        <w:ind w:left="2623"/>
        <w:jc w:val="both"/>
        <w:rPr>
          <w:b/>
          <w:sz w:val="28"/>
          <w:szCs w:val="28"/>
          <w:lang w:eastAsia="ru-RU"/>
        </w:rPr>
      </w:pPr>
    </w:p>
    <w:p w14:paraId="43D73717" w14:textId="77777777" w:rsidR="00557BDD" w:rsidRDefault="00557BDD" w:rsidP="005A6A0B">
      <w:pPr>
        <w:ind w:left="2623"/>
        <w:jc w:val="both"/>
        <w:rPr>
          <w:b/>
          <w:sz w:val="28"/>
          <w:szCs w:val="28"/>
          <w:lang w:eastAsia="ru-RU"/>
        </w:rPr>
      </w:pPr>
    </w:p>
    <w:p w14:paraId="7337082B" w14:textId="77777777" w:rsidR="00557BDD" w:rsidRDefault="00557BDD" w:rsidP="005A6A0B">
      <w:pPr>
        <w:ind w:left="2623"/>
        <w:jc w:val="both"/>
        <w:rPr>
          <w:b/>
          <w:sz w:val="28"/>
          <w:szCs w:val="28"/>
          <w:lang w:eastAsia="ru-RU"/>
        </w:rPr>
      </w:pPr>
    </w:p>
    <w:p w14:paraId="497DB8E9" w14:textId="77777777" w:rsidR="00557BDD" w:rsidRDefault="00557BDD" w:rsidP="005A6A0B">
      <w:pPr>
        <w:ind w:left="2623"/>
        <w:jc w:val="both"/>
        <w:rPr>
          <w:b/>
          <w:sz w:val="28"/>
          <w:szCs w:val="28"/>
          <w:lang w:eastAsia="ru-RU"/>
        </w:rPr>
      </w:pPr>
    </w:p>
    <w:p w14:paraId="10CF2F66" w14:textId="77777777" w:rsidR="00557BDD" w:rsidRDefault="00557BDD" w:rsidP="005A6A0B">
      <w:pPr>
        <w:ind w:left="2623"/>
        <w:jc w:val="both"/>
        <w:rPr>
          <w:b/>
          <w:sz w:val="28"/>
          <w:szCs w:val="28"/>
          <w:lang w:eastAsia="ru-RU"/>
        </w:rPr>
      </w:pPr>
    </w:p>
    <w:p w14:paraId="1E5F663B"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lastRenderedPageBreak/>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w:t>
      </w:r>
      <w:r w:rsidRPr="003E68DF">
        <w:rPr>
          <w:sz w:val="28"/>
          <w:szCs w:val="28"/>
        </w:rPr>
        <w:lastRenderedPageBreak/>
        <w:t xml:space="preserve">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w:t>
      </w:r>
      <w:r w:rsidRPr="00EE5A10">
        <w:rPr>
          <w:sz w:val="28"/>
          <w:szCs w:val="28"/>
        </w:rPr>
        <w:lastRenderedPageBreak/>
        <w:t>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lastRenderedPageBreak/>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самозащелкивающийся (самозапирающийся), со стороны рабочей зоны (бэк-офис) всегда открывается без ключа по принципу системы «Антипаника»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lastRenderedPageBreak/>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пыле- и влагозащищенная, антивандальная кнопка вызова персонала, знак обозначения кнопки вызова устанавливаются в соответствии с Альбомом </w:t>
      </w:r>
      <w:r w:rsidRPr="003E68DF">
        <w:rPr>
          <w:sz w:val="28"/>
          <w:szCs w:val="28"/>
          <w:lang w:eastAsia="ru-RU"/>
        </w:rPr>
        <w:lastRenderedPageBreak/>
        <w:t>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w:t>
      </w:r>
      <w:r w:rsidRPr="003E68DF">
        <w:rPr>
          <w:sz w:val="28"/>
          <w:szCs w:val="28"/>
        </w:rPr>
        <w:lastRenderedPageBreak/>
        <w:t xml:space="preserve">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lastRenderedPageBreak/>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783415FD"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завесы тепловой воздушной электрической;</w:t>
      </w:r>
    </w:p>
    <w:p w14:paraId="013C7649"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электрического накопительного водонагревателя;</w:t>
      </w:r>
    </w:p>
    <w:p w14:paraId="07928D3D"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lastRenderedPageBreak/>
        <w:t>приборов приемно-контрольных СПС, СОУЭ и СОТС;</w:t>
      </w:r>
    </w:p>
    <w:p w14:paraId="1C4111EA"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щита электропитания ВРЩ;</w:t>
      </w:r>
    </w:p>
    <w:p w14:paraId="0758F832"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козырька;</w:t>
      </w:r>
    </w:p>
    <w:p w14:paraId="7B363824"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внутреннего почтового ящика (в клиентской зоне);</w:t>
      </w:r>
    </w:p>
    <w:p w14:paraId="6A14B872" w14:textId="06B4AEB4"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37F4DD48" w14:textId="5C9EE304"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внутренних блоков сплит систем;</w:t>
      </w:r>
    </w:p>
    <w:p w14:paraId="47D9F443"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кухонного «фронта»;</w:t>
      </w:r>
    </w:p>
    <w:p w14:paraId="0F7C97C4"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системы фильтрации, узла учета воды;</w:t>
      </w:r>
    </w:p>
    <w:p w14:paraId="39D7037C"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зоны мембранного бака с комплектом автоматики;</w:t>
      </w:r>
    </w:p>
    <w:p w14:paraId="025C837C" w14:textId="5677F010"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полки под инвентарь (в помещении санузла);</w:t>
      </w:r>
    </w:p>
    <w:p w14:paraId="322CEBBD"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0FCDEB61"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w:t>
      </w:r>
      <w:r w:rsidRPr="003E68DF">
        <w:rPr>
          <w:sz w:val="28"/>
          <w:szCs w:val="28"/>
          <w:lang w:eastAsia="ru-RU"/>
        </w:rPr>
        <w:lastRenderedPageBreak/>
        <w:t>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соответствовать </w:t>
      </w:r>
      <w:r w:rsidRPr="00F972A6">
        <w:rPr>
          <w:sz w:val="28"/>
          <w:szCs w:val="28"/>
          <w:lang w:eastAsia="ru-RU"/>
        </w:rPr>
        <w:t>СП 6.13130 «Системы противопожарной защиты. Электроустановки низковольтные.</w:t>
      </w:r>
      <w:r w:rsidRPr="003E68DF">
        <w:rPr>
          <w:sz w:val="28"/>
          <w:szCs w:val="28"/>
          <w:lang w:eastAsia="ru-RU"/>
        </w:rPr>
        <w:t xml:space="preserve">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w:t>
      </w:r>
      <w:r w:rsidRPr="003E68DF">
        <w:rPr>
          <w:sz w:val="28"/>
          <w:szCs w:val="28"/>
          <w:lang w:eastAsia="ru-RU"/>
        </w:rPr>
        <w:lastRenderedPageBreak/>
        <w:t>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w:t>
      </w:r>
      <w:r w:rsidRPr="003E68DF">
        <w:rPr>
          <w:sz w:val="28"/>
          <w:szCs w:val="28"/>
          <w:lang w:eastAsia="x-none"/>
        </w:rPr>
        <w:lastRenderedPageBreak/>
        <w:t>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6" w:name="_Hlk113626876"/>
      <w:r w:rsidRPr="003E68DF">
        <w:rPr>
          <w:sz w:val="28"/>
          <w:szCs w:val="28"/>
          <w:lang w:eastAsia="ru-RU"/>
        </w:rPr>
        <w:t xml:space="preserve">сливным </w:t>
      </w:r>
      <w:bookmarkEnd w:id="6"/>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энергонезависимые двух- или трехъемкостные</w:t>
      </w:r>
      <w:r w:rsidRPr="003E68DF">
        <w:rPr>
          <w:sz w:val="28"/>
          <w:szCs w:val="28"/>
        </w:rPr>
        <w:t xml:space="preserve"> септики с производительностью 300-700 л/сутки, либо станцию биологической очистки, не требующие </w:t>
      </w:r>
      <w:r w:rsidRPr="003E68DF">
        <w:rPr>
          <w:sz w:val="28"/>
          <w:szCs w:val="28"/>
        </w:rPr>
        <w:lastRenderedPageBreak/>
        <w:t>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5595AEF0" w:rsidR="003E68DF" w:rsidRPr="004039B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w:t>
      </w:r>
      <w:r w:rsidRPr="004039BF">
        <w:rPr>
          <w:sz w:val="28"/>
          <w:szCs w:val="28"/>
        </w:rPr>
        <w:t>в перечисленных в п. 1.</w:t>
      </w:r>
      <w:r w:rsidR="004039BF" w:rsidRPr="004039BF">
        <w:rPr>
          <w:sz w:val="28"/>
          <w:szCs w:val="28"/>
        </w:rPr>
        <w:t>38</w:t>
      </w:r>
      <w:r w:rsidRPr="004039BF">
        <w:rPr>
          <w:sz w:val="28"/>
          <w:szCs w:val="28"/>
        </w:rPr>
        <w:t>.12. нормах (в т. ч. вновь принимаемых), следует в обязательном порядке руководствоваться требованиями норм, приведенных в п.1. </w:t>
      </w:r>
      <w:r w:rsidR="004039BF" w:rsidRPr="004039BF">
        <w:rPr>
          <w:sz w:val="28"/>
          <w:szCs w:val="28"/>
        </w:rPr>
        <w:t>38</w:t>
      </w:r>
      <w:r w:rsidRPr="004039BF">
        <w:rPr>
          <w:sz w:val="28"/>
          <w:szCs w:val="28"/>
        </w:rPr>
        <w:t>.12.</w:t>
      </w:r>
    </w:p>
    <w:p w14:paraId="61C63428" w14:textId="77777777" w:rsidR="003E68DF" w:rsidRPr="004039BF" w:rsidRDefault="003E68DF" w:rsidP="003213E8">
      <w:pPr>
        <w:pStyle w:val="ab"/>
        <w:widowControl/>
        <w:numPr>
          <w:ilvl w:val="3"/>
          <w:numId w:val="19"/>
        </w:numPr>
        <w:autoSpaceDE/>
        <w:autoSpaceDN/>
        <w:ind w:left="0" w:firstLine="709"/>
        <w:contextualSpacing/>
        <w:rPr>
          <w:sz w:val="28"/>
          <w:szCs w:val="28"/>
        </w:rPr>
      </w:pPr>
      <w:r w:rsidRPr="004039BF">
        <w:rPr>
          <w:sz w:val="28"/>
          <w:szCs w:val="28"/>
        </w:rPr>
        <w:t>В МОПС предусмотреть применение СОПБ:</w:t>
      </w:r>
    </w:p>
    <w:p w14:paraId="0BCBBC60" w14:textId="77777777" w:rsidR="003E68DF" w:rsidRPr="004039BF" w:rsidRDefault="003E68DF" w:rsidP="003213E8">
      <w:pPr>
        <w:pStyle w:val="ab"/>
        <w:widowControl/>
        <w:numPr>
          <w:ilvl w:val="3"/>
          <w:numId w:val="98"/>
        </w:numPr>
        <w:autoSpaceDE/>
        <w:autoSpaceDN/>
        <w:ind w:left="0" w:firstLine="709"/>
        <w:contextualSpacing/>
        <w:rPr>
          <w:sz w:val="28"/>
          <w:szCs w:val="28"/>
        </w:rPr>
      </w:pPr>
      <w:r w:rsidRPr="004039B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 СП 484.1311500.2020 «Свод правил. Системы противопожарной защиты. </w:t>
      </w:r>
      <w:r w:rsidRPr="003E68DF">
        <w:rPr>
          <w:sz w:val="28"/>
          <w:szCs w:val="28"/>
          <w:lang w:eastAsia="ru-RU"/>
        </w:rPr>
        <w:lastRenderedPageBreak/>
        <w:t>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w:t>
      </w:r>
      <w:r w:rsidRPr="003E68DF">
        <w:rPr>
          <w:sz w:val="28"/>
          <w:szCs w:val="28"/>
        </w:rPr>
        <w:lastRenderedPageBreak/>
        <w:t>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F972A6"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 xml:space="preserve">ГОСТ 34700-2020. Межгосударственный стандарт. Источники бесперебойного электропитания технических средств пожарной автоматики. </w:t>
      </w:r>
      <w:r w:rsidRPr="00F972A6">
        <w:rPr>
          <w:sz w:val="28"/>
          <w:szCs w:val="28"/>
        </w:rPr>
        <w:t>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F972A6">
        <w:rPr>
          <w:sz w:val="28"/>
          <w:szCs w:val="28"/>
        </w:rPr>
        <w:t>СП 6.13130.2025 «Системы</w:t>
      </w:r>
      <w:r w:rsidRPr="003E68DF">
        <w:rPr>
          <w:sz w:val="28"/>
          <w:szCs w:val="28"/>
        </w:rPr>
        <w:t xml:space="preserve">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lastRenderedPageBreak/>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3E68DF">
        <w:rPr>
          <w:rFonts w:eastAsia="Calibri"/>
          <w:sz w:val="28"/>
          <w:szCs w:val="28"/>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lastRenderedPageBreak/>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t>Установить оповещатель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lastRenderedPageBreak/>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1987415F"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w:t>
      </w:r>
      <w:r w:rsidRPr="004039BF">
        <w:rPr>
          <w:sz w:val="28"/>
          <w:szCs w:val="28"/>
        </w:rPr>
        <w:t>, 1.</w:t>
      </w:r>
      <w:r w:rsidR="004039BF" w:rsidRPr="004039BF">
        <w:rPr>
          <w:sz w:val="28"/>
          <w:szCs w:val="28"/>
        </w:rPr>
        <w:t>38</w:t>
      </w:r>
      <w:r w:rsidRPr="004039BF">
        <w:rPr>
          <w:sz w:val="28"/>
          <w:szCs w:val="28"/>
        </w:rPr>
        <w:t>.5.6. настоящих</w:t>
      </w:r>
      <w:r w:rsidRPr="003E68DF">
        <w:rPr>
          <w:sz w:val="28"/>
          <w:szCs w:val="28"/>
        </w:rPr>
        <w:t xml:space="preserve">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w:t>
      </w:r>
      <w:r w:rsidRPr="003E68DF">
        <w:rPr>
          <w:rFonts w:eastAsia="Arial Unicode MS"/>
          <w:sz w:val="28"/>
          <w:szCs w:val="28"/>
          <w:lang w:val="ru" w:eastAsia="ru-RU"/>
        </w:rPr>
        <w:lastRenderedPageBreak/>
        <w:t xml:space="preserve">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 xml:space="preserve">Иметь возможности для интеграции с существующей в </w:t>
            </w:r>
            <w:r w:rsidRPr="00F511E8">
              <w:rPr>
                <w:sz w:val="24"/>
                <w:szCs w:val="24"/>
              </w:rPr>
              <w:lastRenderedPageBreak/>
              <w:t>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 xml:space="preserve">1 (одного) маршрутизируемого порта 10/100/1000BASE-T в форм-факторе RJ-45, либо 1 (одного) маршрутизируемого порта 10/100/1000BASE-X в форм-факторе SFP и 1 (одного) модуля SFP 10/100/1000BASE-T </w:t>
            </w:r>
            <w:r w:rsidRPr="00F511E8">
              <w:rPr>
                <w:sz w:val="24"/>
                <w:szCs w:val="24"/>
              </w:rPr>
              <w:lastRenderedPageBreak/>
              <w:t>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lastRenderedPageBreak/>
        <w:t>Для оценки пучинистости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8324DE"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8324DE"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w:t>
      </w:r>
      <w:r w:rsidRPr="003E68DF">
        <w:rPr>
          <w:sz w:val="28"/>
          <w:szCs w:val="28"/>
        </w:rPr>
        <w:lastRenderedPageBreak/>
        <w:t>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lastRenderedPageBreak/>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0"/>
        <w:gridCol w:w="2539"/>
        <w:gridCol w:w="1948"/>
        <w:gridCol w:w="1890"/>
        <w:gridCol w:w="1741"/>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69477095" w:rsidR="003E68DF" w:rsidRPr="00F511E8" w:rsidRDefault="00011AF3" w:rsidP="008324DE">
            <w:pPr>
              <w:jc w:val="both"/>
              <w:rPr>
                <w:szCs w:val="24"/>
              </w:rPr>
            </w:pPr>
            <w:r w:rsidRPr="00C96381">
              <w:t>МОПС01П</w:t>
            </w:r>
            <w:r w:rsidR="00937D69">
              <w:t>2</w:t>
            </w:r>
            <w:r w:rsidRPr="00C96381">
              <w:t xml:space="preserve">Т </w:t>
            </w:r>
            <w:r>
              <w:t xml:space="preserve">                       </w:t>
            </w:r>
            <w:r w:rsidRPr="00C96381">
              <w:t>(S = 25,5 м2)</w:t>
            </w:r>
            <w:r>
              <w:t xml:space="preserve"> </w:t>
            </w:r>
            <w:r w:rsidR="008324DE" w:rsidRPr="008324DE">
              <w:t>Российская Федерация, Ставропольский край, Кочубеевский муниципальный округ, с.Кочубеевское</w:t>
            </w:r>
            <w:bookmarkStart w:id="11" w:name="_GoBack"/>
            <w:bookmarkEnd w:id="11"/>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w:t>
      </w:r>
      <w:r w:rsidRPr="003E68DF">
        <w:rPr>
          <w:sz w:val="28"/>
          <w:szCs w:val="28"/>
        </w:rPr>
        <w:lastRenderedPageBreak/>
        <w:t xml:space="preserve">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2" w:name="_Hlk134203022"/>
      <w:r w:rsidRPr="00C96381">
        <w:rPr>
          <w:b/>
          <w:bCs/>
          <w:iCs/>
          <w:sz w:val="28"/>
          <w:szCs w:val="28"/>
        </w:rPr>
        <w:t>Визуализация экстерьера и интерьера МОПС.</w:t>
      </w:r>
    </w:p>
    <w:bookmarkEnd w:id="12"/>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41C3B6CE" w14:textId="68EA002B" w:rsidR="0010100B" w:rsidRDefault="0010100B" w:rsidP="0010100B">
      <w:pPr>
        <w:pStyle w:val="a9"/>
        <w:spacing w:before="107"/>
        <w:ind w:left="0"/>
        <w:jc w:val="center"/>
        <w:rPr>
          <w:noProof/>
          <w:sz w:val="20"/>
          <w:lang w:eastAsia="ru-RU"/>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8324DE" w:rsidP="00AA5673">
      <w:pPr>
        <w:ind w:firstLine="709"/>
        <w:contextualSpacing/>
        <w:jc w:val="center"/>
        <w:rPr>
          <w:b/>
          <w:sz w:val="28"/>
        </w:rPr>
      </w:pPr>
      <w:r>
        <w:rPr>
          <w:b/>
          <w:sz w:val="28"/>
        </w:rPr>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213.5pt">
            <v:imagedata r:id="rId30"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8324DE" w:rsidP="00FB5E3D">
      <w:pPr>
        <w:ind w:firstLine="709"/>
        <w:contextualSpacing/>
        <w:rPr>
          <w:b/>
          <w:sz w:val="28"/>
        </w:rPr>
      </w:pPr>
      <w:r>
        <w:rPr>
          <w:b/>
          <w:sz w:val="28"/>
        </w:rPr>
        <w:lastRenderedPageBreak/>
        <w:pict w14:anchorId="5D91DF64">
          <v:shape id="_x0000_i1026" type="#_x0000_t75" style="width:422.05pt;height:207.7pt">
            <v:imagedata r:id="rId31"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8324DE" w:rsidP="00FB5E3D">
      <w:pPr>
        <w:ind w:firstLine="709"/>
        <w:contextualSpacing/>
        <w:rPr>
          <w:b/>
          <w:sz w:val="28"/>
        </w:rPr>
      </w:pPr>
      <w:r>
        <w:rPr>
          <w:b/>
          <w:sz w:val="28"/>
        </w:rPr>
        <w:pict w14:anchorId="710AFE40">
          <v:shape id="_x0000_i1027" type="#_x0000_t75" style="width:346.75pt;height:208.55pt">
            <v:imagedata r:id="rId32"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8324DE" w:rsidP="00AA5673">
      <w:pPr>
        <w:ind w:firstLine="709"/>
        <w:contextualSpacing/>
        <w:jc w:val="center"/>
        <w:rPr>
          <w:b/>
          <w:sz w:val="28"/>
        </w:rPr>
      </w:pPr>
      <w:r>
        <w:rPr>
          <w:b/>
          <w:sz w:val="28"/>
        </w:rPr>
        <w:pict w14:anchorId="2271B8BC">
          <v:shape id="_x0000_i1028" type="#_x0000_t75" style="width:379.05pt;height:231.7pt">
            <v:imagedata r:id="rId33" o:title="3-новая вывеска"/>
          </v:shape>
        </w:pict>
      </w:r>
    </w:p>
    <w:p w14:paraId="4D82A721" w14:textId="14DFFF3C" w:rsidR="00AA5673" w:rsidRDefault="008324DE" w:rsidP="008450FF">
      <w:pPr>
        <w:ind w:firstLine="709"/>
        <w:contextualSpacing/>
        <w:jc w:val="center"/>
        <w:rPr>
          <w:b/>
          <w:sz w:val="28"/>
        </w:rPr>
      </w:pPr>
      <w:r>
        <w:rPr>
          <w:b/>
          <w:sz w:val="28"/>
        </w:rPr>
        <w:lastRenderedPageBreak/>
        <w:pict w14:anchorId="1633AFA7">
          <v:shape id="_x0000_i1029" type="#_x0000_t75" style="width:410.5pt;height:190.35pt">
            <v:imagedata r:id="rId34"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8324DE" w:rsidP="00AA5673">
      <w:pPr>
        <w:ind w:firstLine="709"/>
        <w:contextualSpacing/>
        <w:jc w:val="center"/>
        <w:rPr>
          <w:b/>
          <w:sz w:val="28"/>
        </w:rPr>
      </w:pPr>
      <w:r>
        <w:rPr>
          <w:b/>
          <w:sz w:val="28"/>
        </w:rPr>
        <w:pict w14:anchorId="2D8011AC">
          <v:shape id="_x0000_i1030" type="#_x0000_t75" style="width:408.85pt;height:3in">
            <v:imagedata r:id="rId35"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8324DE" w:rsidP="00AA5673">
      <w:pPr>
        <w:ind w:firstLine="709"/>
        <w:contextualSpacing/>
        <w:jc w:val="center"/>
        <w:rPr>
          <w:b/>
          <w:sz w:val="28"/>
        </w:rPr>
      </w:pPr>
      <w:r>
        <w:rPr>
          <w:b/>
          <w:sz w:val="28"/>
        </w:rPr>
        <w:pict w14:anchorId="69D7FA08">
          <v:shape id="_x0000_i1031" type="#_x0000_t75" style="width:387.3pt;height:220.95pt">
            <v:imagedata r:id="rId36" o:title="2" cropbottom="3079f"/>
          </v:shape>
        </w:pict>
      </w:r>
    </w:p>
    <w:p w14:paraId="366EFF43" w14:textId="36CD7D50" w:rsidR="00FB5E3D" w:rsidRDefault="00FB5E3D" w:rsidP="00FB5E3D">
      <w:pPr>
        <w:ind w:firstLine="709"/>
        <w:contextualSpacing/>
        <w:rPr>
          <w:b/>
          <w:sz w:val="28"/>
        </w:rPr>
      </w:pPr>
    </w:p>
    <w:p w14:paraId="70E51DF7" w14:textId="77777777" w:rsidR="00AA5673" w:rsidRDefault="008324DE" w:rsidP="00AA5673">
      <w:pPr>
        <w:ind w:firstLine="709"/>
        <w:contextualSpacing/>
        <w:jc w:val="center"/>
        <w:rPr>
          <w:b/>
          <w:sz w:val="28"/>
        </w:rPr>
      </w:pPr>
      <w:r>
        <w:rPr>
          <w:b/>
          <w:sz w:val="28"/>
        </w:rPr>
        <w:lastRenderedPageBreak/>
        <w:pict w14:anchorId="179B1607">
          <v:shape id="_x0000_i1032" type="#_x0000_t75" style="width:384.85pt;height:207.7pt">
            <v:imagedata r:id="rId37" o:title="3" croptop="4385f" cropbottom="2520f"/>
          </v:shape>
        </w:pict>
      </w: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0C050B58" w14:textId="0359BE22" w:rsidR="003E68DF" w:rsidRPr="003E68DF" w:rsidRDefault="00FF5721" w:rsidP="00FF5721">
      <w:pPr>
        <w:pStyle w:val="16"/>
        <w:keepNext/>
        <w:keepLines/>
        <w:widowControl/>
        <w:autoSpaceDE/>
        <w:autoSpaceDN/>
        <w:ind w:left="1610"/>
        <w:contextualSpacing/>
        <w:jc w:val="both"/>
        <w:rPr>
          <w:i w:val="0"/>
          <w:u w:val="none"/>
        </w:rPr>
      </w:pPr>
      <w:r>
        <w:rPr>
          <w:i w:val="0"/>
          <w:u w:val="none"/>
        </w:rPr>
        <w:t xml:space="preserve">2.2. </w:t>
      </w:r>
      <w:r w:rsidR="003E68DF" w:rsidRPr="003E68DF">
        <w:rPr>
          <w:i w:val="0"/>
          <w:u w:val="none"/>
        </w:rPr>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9"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1"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headerReference w:type="default" r:id="rId42"/>
          <w:pgSz w:w="11910" w:h="16840"/>
          <w:pgMar w:top="1440" w:right="580" w:bottom="280" w:left="1520" w:header="720" w:footer="720" w:gutter="0"/>
          <w:cols w:space="720"/>
        </w:sectPr>
      </w:pPr>
    </w:p>
    <w:p w14:paraId="0528EEF8" w14:textId="22153F0A" w:rsidR="00762654" w:rsidRPr="003E68DF" w:rsidRDefault="003E68DF" w:rsidP="001B2BBC">
      <w:pPr>
        <w:pStyle w:val="ab"/>
        <w:numPr>
          <w:ilvl w:val="1"/>
          <w:numId w:val="32"/>
        </w:numPr>
        <w:ind w:left="0" w:firstLine="709"/>
        <w:contextualSpacing/>
        <w:rPr>
          <w:b/>
          <w:sz w:val="28"/>
        </w:rPr>
      </w:pPr>
      <w:r w:rsidRPr="003E68DF">
        <w:rPr>
          <w:rFonts w:ascii="Cambria" w:hAnsi="Cambria"/>
          <w:b/>
          <w:bCs/>
          <w:sz w:val="28"/>
          <w:szCs w:val="28"/>
        </w:rPr>
        <w:lastRenderedPageBreak/>
        <w:t>Расположение (привязка) вывески на фасаде МОПС (для МОПС с встроенным тамбуром) с габаритами фасадной вывески</w:t>
      </w:r>
    </w:p>
    <w:p w14:paraId="5D7FCE92" w14:textId="77777777" w:rsidR="00D24B6B" w:rsidRPr="003548C0" w:rsidRDefault="00034CAD">
      <w:pPr>
        <w:pStyle w:val="a9"/>
        <w:spacing w:before="10"/>
        <w:ind w:left="0"/>
        <w:rPr>
          <w:b/>
          <w:sz w:val="3"/>
        </w:rPr>
      </w:pPr>
      <w:r w:rsidRPr="003548C0">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stretch>
                      <a:fillRect/>
                    </a:stretch>
                  </pic:blipFill>
                  <pic:spPr>
                    <a:xfrm>
                      <a:off x="0" y="0"/>
                      <a:ext cx="5665899" cy="2816352"/>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348F2B06" w:rsidR="003E68DF" w:rsidRPr="00FF5721" w:rsidRDefault="00FF5721" w:rsidP="00FF5721">
      <w:pPr>
        <w:widowControl/>
        <w:autoSpaceDE/>
        <w:autoSpaceDN/>
        <w:ind w:left="1610"/>
        <w:contextualSpacing/>
        <w:rPr>
          <w:b/>
          <w:sz w:val="28"/>
          <w:szCs w:val="28"/>
        </w:rPr>
      </w:pPr>
      <w:r>
        <w:rPr>
          <w:b/>
          <w:sz w:val="28"/>
          <w:szCs w:val="28"/>
        </w:rPr>
        <w:lastRenderedPageBreak/>
        <w:t xml:space="preserve">2.4. </w:t>
      </w:r>
      <w:r w:rsidR="003E68DF" w:rsidRPr="00FF5721">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45115C" w:rsidRDefault="0045115C" w:rsidP="00974E39">
      <w:r>
        <w:separator/>
      </w:r>
    </w:p>
  </w:endnote>
  <w:endnote w:type="continuationSeparator" w:id="0">
    <w:p w14:paraId="035F7D4B" w14:textId="77777777" w:rsidR="0045115C" w:rsidRDefault="0045115C"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45115C" w:rsidRDefault="0045115C" w:rsidP="00974E39">
      <w:r>
        <w:separator/>
      </w:r>
    </w:p>
  </w:footnote>
  <w:footnote w:type="continuationSeparator" w:id="0">
    <w:p w14:paraId="2597A3C4" w14:textId="77777777" w:rsidR="0045115C" w:rsidRDefault="0045115C" w:rsidP="00974E39">
      <w:r>
        <w:continuationSeparator/>
      </w:r>
    </w:p>
  </w:footnote>
  <w:footnote w:id="1">
    <w:p w14:paraId="40082DB0" w14:textId="77777777" w:rsidR="0045115C" w:rsidRPr="008A5E42" w:rsidRDefault="0045115C"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45115C" w:rsidRPr="00E86235" w:rsidRDefault="0045115C"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45115C" w:rsidRPr="00110791" w:rsidRDefault="0045115C"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45115C" w:rsidRPr="0051724E" w:rsidRDefault="0045115C"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09E35CD4" w:rsidR="0045115C" w:rsidRDefault="0045115C">
    <w:pPr>
      <w:pStyle w:val="ad"/>
      <w:jc w:val="center"/>
    </w:pPr>
  </w:p>
  <w:p w14:paraId="36E136A5" w14:textId="77777777" w:rsidR="0045115C" w:rsidRDefault="0045115C">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10502"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6336E"/>
    <w:rsid w:val="001704A0"/>
    <w:rsid w:val="00175166"/>
    <w:rsid w:val="00193316"/>
    <w:rsid w:val="001972FF"/>
    <w:rsid w:val="001A51BB"/>
    <w:rsid w:val="001A7B98"/>
    <w:rsid w:val="001B2BBC"/>
    <w:rsid w:val="001C5B75"/>
    <w:rsid w:val="001E2453"/>
    <w:rsid w:val="001F400D"/>
    <w:rsid w:val="00202CC3"/>
    <w:rsid w:val="002055A9"/>
    <w:rsid w:val="00214A6E"/>
    <w:rsid w:val="002152A9"/>
    <w:rsid w:val="0026240D"/>
    <w:rsid w:val="00270058"/>
    <w:rsid w:val="002869CF"/>
    <w:rsid w:val="002A125A"/>
    <w:rsid w:val="002A4310"/>
    <w:rsid w:val="002A73AC"/>
    <w:rsid w:val="002B3181"/>
    <w:rsid w:val="002B7165"/>
    <w:rsid w:val="002C479B"/>
    <w:rsid w:val="002D2619"/>
    <w:rsid w:val="002E0AE7"/>
    <w:rsid w:val="00312E92"/>
    <w:rsid w:val="003213E8"/>
    <w:rsid w:val="00344788"/>
    <w:rsid w:val="003548C0"/>
    <w:rsid w:val="003875D0"/>
    <w:rsid w:val="003937EC"/>
    <w:rsid w:val="003955E5"/>
    <w:rsid w:val="00397CC7"/>
    <w:rsid w:val="003A0455"/>
    <w:rsid w:val="003D60EF"/>
    <w:rsid w:val="003D65A8"/>
    <w:rsid w:val="003D7703"/>
    <w:rsid w:val="003E68DF"/>
    <w:rsid w:val="004039BF"/>
    <w:rsid w:val="00404022"/>
    <w:rsid w:val="00417241"/>
    <w:rsid w:val="00421374"/>
    <w:rsid w:val="00432C30"/>
    <w:rsid w:val="00445BA9"/>
    <w:rsid w:val="0045115C"/>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57FA"/>
    <w:rsid w:val="006B61B1"/>
    <w:rsid w:val="006D2945"/>
    <w:rsid w:val="00712A6F"/>
    <w:rsid w:val="00722ADA"/>
    <w:rsid w:val="007231BF"/>
    <w:rsid w:val="007460A5"/>
    <w:rsid w:val="00747A1C"/>
    <w:rsid w:val="00761420"/>
    <w:rsid w:val="00762654"/>
    <w:rsid w:val="007641B6"/>
    <w:rsid w:val="00764D24"/>
    <w:rsid w:val="00766717"/>
    <w:rsid w:val="0077020A"/>
    <w:rsid w:val="0077579C"/>
    <w:rsid w:val="007861D4"/>
    <w:rsid w:val="00791825"/>
    <w:rsid w:val="007A3D71"/>
    <w:rsid w:val="007A7AE4"/>
    <w:rsid w:val="007F0E0C"/>
    <w:rsid w:val="007F3FF7"/>
    <w:rsid w:val="00811F47"/>
    <w:rsid w:val="00813D5E"/>
    <w:rsid w:val="00825289"/>
    <w:rsid w:val="00830CC8"/>
    <w:rsid w:val="008324DE"/>
    <w:rsid w:val="00840508"/>
    <w:rsid w:val="0084408D"/>
    <w:rsid w:val="008450FF"/>
    <w:rsid w:val="008758D4"/>
    <w:rsid w:val="00882CE0"/>
    <w:rsid w:val="00883007"/>
    <w:rsid w:val="00886398"/>
    <w:rsid w:val="00886F64"/>
    <w:rsid w:val="008B78DD"/>
    <w:rsid w:val="008C09A2"/>
    <w:rsid w:val="008D796A"/>
    <w:rsid w:val="00902E26"/>
    <w:rsid w:val="00913B3C"/>
    <w:rsid w:val="00923698"/>
    <w:rsid w:val="00934687"/>
    <w:rsid w:val="00937D69"/>
    <w:rsid w:val="00951109"/>
    <w:rsid w:val="00971FCE"/>
    <w:rsid w:val="0097310B"/>
    <w:rsid w:val="00974E39"/>
    <w:rsid w:val="0099691E"/>
    <w:rsid w:val="0099724F"/>
    <w:rsid w:val="00997F2C"/>
    <w:rsid w:val="009B3AF4"/>
    <w:rsid w:val="009B7223"/>
    <w:rsid w:val="009D2CC7"/>
    <w:rsid w:val="009E7817"/>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601C"/>
    <w:rsid w:val="00BA7ABA"/>
    <w:rsid w:val="00BB2A30"/>
    <w:rsid w:val="00BC3BEA"/>
    <w:rsid w:val="00BD4B01"/>
    <w:rsid w:val="00BF16B5"/>
    <w:rsid w:val="00BF1C2B"/>
    <w:rsid w:val="00BF5F55"/>
    <w:rsid w:val="00C13E64"/>
    <w:rsid w:val="00C154A5"/>
    <w:rsid w:val="00C23C7D"/>
    <w:rsid w:val="00C35879"/>
    <w:rsid w:val="00C42E35"/>
    <w:rsid w:val="00C5624C"/>
    <w:rsid w:val="00C73BE4"/>
    <w:rsid w:val="00C73D8D"/>
    <w:rsid w:val="00D24B6B"/>
    <w:rsid w:val="00D36A57"/>
    <w:rsid w:val="00D52F6A"/>
    <w:rsid w:val="00D60EA2"/>
    <w:rsid w:val="00D61F15"/>
    <w:rsid w:val="00D67D9A"/>
    <w:rsid w:val="00D75E5E"/>
    <w:rsid w:val="00D959D4"/>
    <w:rsid w:val="00DA3279"/>
    <w:rsid w:val="00DB1E78"/>
    <w:rsid w:val="00DB5A7D"/>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972A6"/>
    <w:rsid w:val="00FA26D3"/>
    <w:rsid w:val="00FA3B4E"/>
    <w:rsid w:val="00FA630C"/>
    <w:rsid w:val="00FB1B46"/>
    <w:rsid w:val="00FB5E3D"/>
    <w:rsid w:val="00FE0F36"/>
    <w:rsid w:val="00FF356B"/>
    <w:rsid w:val="00FF5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126983">
      <w:bodyDiv w:val="1"/>
      <w:marLeft w:val="0"/>
      <w:marRight w:val="0"/>
      <w:marTop w:val="0"/>
      <w:marBottom w:val="0"/>
      <w:divBdr>
        <w:top w:val="none" w:sz="0" w:space="0" w:color="auto"/>
        <w:left w:val="none" w:sz="0" w:space="0" w:color="auto"/>
        <w:bottom w:val="none" w:sz="0" w:space="0" w:color="auto"/>
        <w:right w:val="none" w:sz="0" w:space="0" w:color="auto"/>
      </w:divBdr>
    </w:div>
    <w:div w:id="965741678">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83000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theme" Target="theme/theme1.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20" Type="http://schemas.openxmlformats.org/officeDocument/2006/relationships/image" Target="cid:image001.jpg@01DA1E17.A9386F20" TargetMode="External"/><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B5D3A-AF17-4C9B-974C-216AF45E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63</Pages>
  <Words>17015</Words>
  <Characters>96992</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Ковбаса Ольга Алексеевна</cp:lastModifiedBy>
  <cp:revision>27</cp:revision>
  <cp:lastPrinted>2026-06-09T13:58:00Z</cp:lastPrinted>
  <dcterms:created xsi:type="dcterms:W3CDTF">2026-06-09T13:29:00Z</dcterms:created>
  <dcterms:modified xsi:type="dcterms:W3CDTF">2026-06-20T13:53:00Z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