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2C" w:rsidRDefault="00B97A2C">
      <w:pPr>
        <w:keepNext/>
        <w:keepLines/>
        <w:jc w:val="right"/>
        <w:rPr>
          <w:b/>
          <w:bCs/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rPr>
          <w:sz w:val="26"/>
          <w:szCs w:val="26"/>
        </w:rPr>
      </w:pPr>
    </w:p>
    <w:p w:rsidR="00B97A2C" w:rsidRDefault="00B97A2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97A2C" w:rsidRDefault="00432F6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0B3182" w:rsidRDefault="00432F6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 2 27.12.31.000 Поставка </w:t>
      </w:r>
      <w:r w:rsidR="000B3182" w:rsidRPr="000B3182">
        <w:rPr>
          <w:rFonts w:eastAsia="Calibri"/>
          <w:sz w:val="26"/>
          <w:szCs w:val="26"/>
        </w:rPr>
        <w:t xml:space="preserve">панелей </w:t>
      </w:r>
      <w:r w:rsidR="000B0051">
        <w:rPr>
          <w:rFonts w:eastAsia="Calibri"/>
          <w:sz w:val="26"/>
          <w:szCs w:val="26"/>
        </w:rPr>
        <w:t>распределительн</w:t>
      </w:r>
      <w:r w:rsidR="000B3182" w:rsidRPr="000B3182">
        <w:rPr>
          <w:rFonts w:eastAsia="Calibri"/>
          <w:sz w:val="26"/>
          <w:szCs w:val="26"/>
        </w:rPr>
        <w:t xml:space="preserve">ых </w:t>
      </w:r>
    </w:p>
    <w:p w:rsidR="00B97A2C" w:rsidRDefault="00432F6E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sz w:val="26"/>
          <w:szCs w:val="26"/>
        </w:rPr>
        <w:t>для нужд Дагестанского филиала АО “Гидроремонт-ВКК” в г. Махачкала</w:t>
      </w:r>
    </w:p>
    <w:p w:rsidR="00B97A2C" w:rsidRDefault="00B97A2C">
      <w:pPr>
        <w:keepNext/>
        <w:keepLines/>
        <w:jc w:val="center"/>
        <w:rPr>
          <w:rFonts w:eastAsia="Calibri"/>
          <w:b/>
          <w:i/>
          <w:sz w:val="26"/>
          <w:szCs w:val="26"/>
        </w:rPr>
        <w:sectPr w:rsidR="00B97A2C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:rsidR="00B97A2C" w:rsidRDefault="00432F6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985205764"/>
        <w:docPartObj>
          <w:docPartGallery w:val="Table of Contents"/>
          <w:docPartUnique/>
        </w:docPartObj>
      </w:sdtPr>
      <w:sdtEndPr/>
      <w:sdtContent>
        <w:p w:rsidR="00B97A2C" w:rsidRDefault="00432F6E">
          <w:pPr>
            <w:pStyle w:val="17"/>
            <w:tabs>
              <w:tab w:val="right" w:leader="dot" w:pos="9780"/>
            </w:tabs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_RefHeading___Toc5244_3646407517">
            <w:r>
              <w:rPr>
                <w:rStyle w:val="affb"/>
                <w:webHidden/>
              </w:rPr>
              <w:t>1. Общие сведения</w:t>
            </w:r>
            <w:r>
              <w:rPr>
                <w:rStyle w:val="affb"/>
                <w:webHidden/>
              </w:rPr>
              <w:tab/>
              <w:t>3</w:t>
            </w:r>
          </w:hyperlink>
        </w:p>
        <w:p w:rsidR="00B97A2C" w:rsidRDefault="004A69F6">
          <w:pPr>
            <w:pStyle w:val="42"/>
            <w:tabs>
              <w:tab w:val="right" w:leader="dot" w:pos="9780"/>
            </w:tabs>
          </w:pPr>
          <w:hyperlink w:anchor="__RefHeading___Toc5246_3646407517">
            <w:r w:rsidR="00432F6E">
              <w:rPr>
                <w:rStyle w:val="affb"/>
                <w:webHidden/>
              </w:rPr>
              <w:t>1.1. Обозначения и сокращения</w:t>
            </w:r>
            <w:r w:rsidR="00432F6E">
              <w:rPr>
                <w:rStyle w:val="affb"/>
                <w:webHidden/>
              </w:rPr>
              <w:tab/>
              <w:t>3</w:t>
            </w:r>
          </w:hyperlink>
        </w:p>
        <w:p w:rsidR="00B97A2C" w:rsidRDefault="004A69F6">
          <w:pPr>
            <w:pStyle w:val="42"/>
            <w:tabs>
              <w:tab w:val="right" w:leader="dot" w:pos="9780"/>
            </w:tabs>
          </w:pPr>
          <w:hyperlink w:anchor="__RefHeading___Toc5248_3646407517">
            <w:r w:rsidR="00432F6E">
              <w:rPr>
                <w:rStyle w:val="affb"/>
                <w:webHidden/>
              </w:rPr>
              <w:t>1.2. Наименование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4A69F6">
          <w:pPr>
            <w:pStyle w:val="42"/>
            <w:tabs>
              <w:tab w:val="right" w:leader="dot" w:pos="9780"/>
            </w:tabs>
          </w:pPr>
          <w:hyperlink w:anchor="__RefHeading___Toc5250_3646407517">
            <w:r w:rsidR="00432F6E">
              <w:rPr>
                <w:rStyle w:val="affb"/>
                <w:webHidden/>
              </w:rPr>
              <w:t>1.3. Цель использования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4A69F6">
          <w:pPr>
            <w:pStyle w:val="17"/>
            <w:tabs>
              <w:tab w:val="right" w:leader="dot" w:pos="9780"/>
            </w:tabs>
          </w:pPr>
          <w:hyperlink w:anchor="__RefHeading___Toc5252_3646407517">
            <w:r w:rsidR="00432F6E">
              <w:rPr>
                <w:rStyle w:val="affb"/>
                <w:webHidden/>
              </w:rPr>
              <w:t xml:space="preserve">2. </w:t>
            </w:r>
            <w:r w:rsidR="00432F6E">
              <w:rPr>
                <w:rStyle w:val="affb"/>
                <w:iCs/>
              </w:rPr>
              <w:t>Требования к продукции</w:t>
            </w:r>
            <w:r w:rsidR="00432F6E">
              <w:rPr>
                <w:rStyle w:val="affb"/>
              </w:rPr>
              <w:tab/>
              <w:t>4</w:t>
            </w:r>
          </w:hyperlink>
        </w:p>
        <w:p w:rsidR="00B97A2C" w:rsidRDefault="004A69F6">
          <w:pPr>
            <w:pStyle w:val="42"/>
            <w:tabs>
              <w:tab w:val="right" w:leader="dot" w:pos="9780"/>
            </w:tabs>
          </w:pPr>
          <w:hyperlink w:anchor="__RefHeading___Toc5254_3646407517">
            <w:r w:rsidR="00432F6E">
              <w:rPr>
                <w:rStyle w:val="affb"/>
                <w:webHidden/>
              </w:rPr>
              <w:t>2.1. Требования к объемам и срокам поставки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4A69F6">
          <w:pPr>
            <w:pStyle w:val="38"/>
            <w:tabs>
              <w:tab w:val="right" w:leader="dot" w:pos="9780"/>
            </w:tabs>
          </w:pPr>
          <w:hyperlink w:anchor="__RefHeading___Toc5256_3646407517">
            <w:r w:rsidR="00432F6E">
              <w:rPr>
                <w:rStyle w:val="affb"/>
                <w:webHidden/>
              </w:rPr>
              <w:t>2.1.1. Перечень и объем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4A69F6">
          <w:pPr>
            <w:pStyle w:val="17"/>
            <w:tabs>
              <w:tab w:val="right" w:leader="dot" w:pos="9780"/>
            </w:tabs>
          </w:pPr>
          <w:hyperlink w:anchor="__RefHeading___Toc5258_3646407517">
            <w:r w:rsidR="00432F6E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4A69F6">
          <w:pPr>
            <w:pStyle w:val="38"/>
            <w:tabs>
              <w:tab w:val="right" w:leader="dot" w:pos="9780"/>
            </w:tabs>
          </w:pPr>
          <w:hyperlink w:anchor="__RefHeading___Toc5260_3646407517">
            <w:r w:rsidR="00432F6E">
              <w:rPr>
                <w:rStyle w:val="affb"/>
                <w:webHidden/>
              </w:rPr>
              <w:t>2.1.2. Требования к срокам поставки продукции и оказания сопутствующих услуг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</w:p>
        <w:p w:rsidR="00B97A2C" w:rsidRDefault="004A69F6">
          <w:pPr>
            <w:pStyle w:val="17"/>
            <w:tabs>
              <w:tab w:val="right" w:leader="dot" w:pos="9780"/>
            </w:tabs>
          </w:pPr>
          <w:hyperlink w:anchor="__RefHeading___Toc5262_3646407517">
            <w:r w:rsidR="00432F6E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432F6E">
              <w:rPr>
                <w:rStyle w:val="affb"/>
                <w:webHidden/>
              </w:rPr>
              <w:tab/>
              <w:t>4</w:t>
            </w:r>
          </w:hyperlink>
          <w:r w:rsidR="00432F6E">
            <w:rPr>
              <w:rStyle w:val="affb"/>
            </w:rPr>
            <w:fldChar w:fldCharType="end"/>
          </w:r>
        </w:p>
        <w:p w:rsidR="00B97A2C" w:rsidRDefault="004A69F6">
          <w:pPr>
            <w:sectPr w:rsidR="00B97A2C">
              <w:headerReference w:type="even" r:id="rId9"/>
              <w:headerReference w:type="default" r:id="rId10"/>
              <w:headerReference w:type="first" r:id="rId11"/>
              <w:pgSz w:w="11906" w:h="16838"/>
              <w:pgMar w:top="851" w:right="992" w:bottom="1134" w:left="1134" w:header="680" w:footer="0" w:gutter="0"/>
              <w:cols w:space="720"/>
              <w:formProt w:val="0"/>
              <w:docGrid w:linePitch="381"/>
            </w:sectPr>
          </w:pPr>
        </w:p>
      </w:sdtContent>
    </w:sdt>
    <w:p w:rsidR="00B97A2C" w:rsidRDefault="00B97A2C">
      <w:pPr>
        <w:keepNext/>
        <w:keepLines/>
        <w:rPr>
          <w:rFonts w:eastAsia="Calibri"/>
          <w:b/>
          <w:i/>
          <w:sz w:val="24"/>
          <w:szCs w:val="24"/>
        </w:rPr>
      </w:pPr>
    </w:p>
    <w:p w:rsidR="00B97A2C" w:rsidRDefault="00432F6E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_RefHeading___Toc5244_3646407517"/>
      <w:bookmarkStart w:id="1" w:name="_Toc231393045"/>
      <w:bookmarkStart w:id="2" w:name="_Toc51339692"/>
      <w:bookmarkEnd w:id="0"/>
      <w:r>
        <w:rPr>
          <w:lang w:val="ru-RU"/>
        </w:rPr>
        <w:t>Общие сведения</w:t>
      </w:r>
      <w:bookmarkEnd w:id="1"/>
      <w:bookmarkEnd w:id="2"/>
    </w:p>
    <w:p w:rsidR="00B97A2C" w:rsidRDefault="00432F6E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3" w:name="__RefHeading___Toc5246_3646407517"/>
      <w:bookmarkStart w:id="4" w:name="_Toc231393046"/>
      <w:bookmarkStart w:id="5" w:name="_Toc46743505"/>
      <w:bookmarkEnd w:id="3"/>
      <w:r>
        <w:t>Обозначения и сокращения</w:t>
      </w:r>
      <w:bookmarkEnd w:id="4"/>
      <w:bookmarkEnd w:id="5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B97A2C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Default="00432F6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B97A2C">
      <w:pPr>
        <w:keepNext/>
        <w:keepLines/>
        <w:jc w:val="both"/>
        <w:rPr>
          <w:sz w:val="24"/>
          <w:szCs w:val="24"/>
        </w:rPr>
      </w:pPr>
    </w:p>
    <w:p w:rsidR="00B97A2C" w:rsidRDefault="00432F6E">
      <w:pPr>
        <w:keepNext/>
        <w:keepLines/>
        <w:rPr>
          <w:sz w:val="24"/>
          <w:szCs w:val="24"/>
        </w:rPr>
      </w:pPr>
      <w:r>
        <w:br w:type="page"/>
      </w:r>
    </w:p>
    <w:p w:rsidR="00B97A2C" w:rsidRDefault="00432F6E">
      <w:pPr>
        <w:pStyle w:val="4"/>
        <w:numPr>
          <w:ilvl w:val="1"/>
          <w:numId w:val="3"/>
        </w:numPr>
      </w:pPr>
      <w:bookmarkStart w:id="6" w:name="__RefHeading___Toc5248_3646407517"/>
      <w:bookmarkStart w:id="7" w:name="_Toc231393047"/>
      <w:bookmarkStart w:id="8" w:name="_Toc46743506"/>
      <w:bookmarkEnd w:id="6"/>
      <w:r>
        <w:lastRenderedPageBreak/>
        <w:t>Наименование закупаемой продукции</w:t>
      </w:r>
      <w:bookmarkEnd w:id="7"/>
      <w:bookmarkEnd w:id="8"/>
    </w:p>
    <w:p w:rsidR="00B97A2C" w:rsidRDefault="0038072F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 w:rsidRPr="0038072F">
        <w:rPr>
          <w:sz w:val="24"/>
          <w:szCs w:val="24"/>
        </w:rPr>
        <w:t>«</w:t>
      </w:r>
      <w:r w:rsidR="00432F6E">
        <w:rPr>
          <w:rFonts w:eastAsia="Calibri"/>
          <w:sz w:val="24"/>
          <w:szCs w:val="24"/>
          <w:lang w:eastAsia="x-none"/>
        </w:rPr>
        <w:t>ОКПД 2 27.12.31.000</w:t>
      </w:r>
      <w:r w:rsidR="00432F6E"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sz w:val="24"/>
          <w:szCs w:val="24"/>
          <w:lang w:eastAsia="x-none"/>
        </w:rPr>
        <w:t>Поставка</w:t>
      </w:r>
      <w:r w:rsidR="003E081B">
        <w:rPr>
          <w:rFonts w:eastAsia="Calibri"/>
          <w:sz w:val="26"/>
          <w:szCs w:val="26"/>
        </w:rPr>
        <w:t xml:space="preserve"> </w:t>
      </w:r>
      <w:r w:rsidR="00AD0A48">
        <w:rPr>
          <w:rFonts w:eastAsia="Calibri"/>
          <w:sz w:val="26"/>
          <w:szCs w:val="26"/>
        </w:rPr>
        <w:t>панел</w:t>
      </w:r>
      <w:r w:rsidR="00AD0A48" w:rsidRPr="00AD0A48">
        <w:rPr>
          <w:rFonts w:eastAsia="Calibri"/>
          <w:sz w:val="26"/>
          <w:szCs w:val="26"/>
        </w:rPr>
        <w:t>ей</w:t>
      </w:r>
      <w:r w:rsidR="00AD0A48">
        <w:rPr>
          <w:rFonts w:eastAsia="Calibri"/>
          <w:sz w:val="26"/>
          <w:szCs w:val="26"/>
        </w:rPr>
        <w:t xml:space="preserve"> распределительных</w:t>
      </w:r>
      <w:r w:rsidR="00432F6E">
        <w:rPr>
          <w:rFonts w:eastAsia="Calibri"/>
          <w:sz w:val="24"/>
          <w:szCs w:val="24"/>
          <w:lang w:eastAsia="x-none"/>
        </w:rPr>
        <w:t xml:space="preserve"> для нужд Дагестанского филиала АО “Гидроремонт-ВКК” в г. Махачкала»</w:t>
      </w:r>
    </w:p>
    <w:p w:rsidR="00B97A2C" w:rsidRDefault="00432F6E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9" w:name="__RefHeading___Toc5250_3646407517"/>
      <w:bookmarkStart w:id="10" w:name="_Toc46743507"/>
      <w:bookmarkStart w:id="11" w:name="_Toc231393048"/>
      <w:bookmarkEnd w:id="9"/>
      <w:r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11"/>
    </w:p>
    <w:p w:rsidR="00B97A2C" w:rsidRDefault="00432F6E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B97A2C" w:rsidRDefault="00432F6E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_RefHeading___Toc5252_3646407517"/>
      <w:bookmarkStart w:id="13" w:name="_Toc50125126"/>
      <w:bookmarkStart w:id="14" w:name="_Toc231393049"/>
      <w:bookmarkStart w:id="15" w:name="_Toc231392590"/>
      <w:bookmarkStart w:id="16" w:name="_Toc51339693"/>
      <w:bookmarkEnd w:id="12"/>
      <w:bookmarkEnd w:id="13"/>
      <w:r>
        <w:rPr>
          <w:iCs/>
        </w:rPr>
        <w:t>Требования к продукции</w:t>
      </w:r>
      <w:bookmarkEnd w:id="14"/>
      <w:bookmarkEnd w:id="15"/>
      <w:bookmarkEnd w:id="16"/>
    </w:p>
    <w:p w:rsidR="00B97A2C" w:rsidRDefault="00432F6E">
      <w:pPr>
        <w:pStyle w:val="4"/>
        <w:numPr>
          <w:ilvl w:val="1"/>
          <w:numId w:val="3"/>
        </w:numPr>
      </w:pPr>
      <w:bookmarkStart w:id="17" w:name="__RefHeading___Toc5254_3646407517"/>
      <w:bookmarkStart w:id="18" w:name="_Toc231393050"/>
      <w:bookmarkStart w:id="19" w:name="_Toc231392591"/>
      <w:bookmarkEnd w:id="1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8"/>
      <w:bookmarkEnd w:id="19"/>
    </w:p>
    <w:p w:rsidR="00B97A2C" w:rsidRDefault="00432F6E">
      <w:pPr>
        <w:pStyle w:val="3"/>
      </w:pPr>
      <w:bookmarkStart w:id="20" w:name="__RefHeading___Toc5256_3646407517"/>
      <w:bookmarkStart w:id="21" w:name="_Toc231393051"/>
      <w:bookmarkStart w:id="22" w:name="_Toc231392592"/>
      <w:bookmarkEnd w:id="20"/>
      <w:r>
        <w:rPr>
          <w:lang w:val="ru-RU"/>
        </w:rPr>
        <w:t>Перечень и объем закупаемой продукции</w:t>
      </w:r>
      <w:bookmarkEnd w:id="21"/>
      <w:bookmarkEnd w:id="22"/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_RefHeading___Toc5258_3646407517"/>
      <w:bookmarkStart w:id="24" w:name="_Toc51339695"/>
      <w:bookmarkStart w:id="25" w:name="_Toc231393052"/>
      <w:bookmarkStart w:id="26" w:name="_Toc231392593"/>
      <w:bookmarkStart w:id="27" w:name="_Toc231392525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5"/>
      <w:bookmarkEnd w:id="26"/>
      <w:bookmarkEnd w:id="27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5"/>
        <w:gridCol w:w="1520"/>
      </w:tblGrid>
      <w:tr w:rsidR="00B97A2C" w:rsidTr="001B670F">
        <w:tc>
          <w:tcPr>
            <w:tcW w:w="849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0" w:type="dxa"/>
          </w:tcPr>
          <w:p w:rsidR="00B97A2C" w:rsidRDefault="00432F6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7A2C" w:rsidTr="001B670F">
        <w:tc>
          <w:tcPr>
            <w:tcW w:w="849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97A2C" w:rsidRDefault="00432F6E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B97A2C" w:rsidRDefault="00432F6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7A2C" w:rsidTr="001B670F">
        <w:tc>
          <w:tcPr>
            <w:tcW w:w="849" w:type="dxa"/>
            <w:tcBorders>
              <w:bottom w:val="single" w:sz="4" w:space="0" w:color="auto"/>
            </w:tcBorders>
          </w:tcPr>
          <w:p w:rsidR="00B97A2C" w:rsidRPr="00423696" w:rsidRDefault="00B97A2C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B97A2C" w:rsidRPr="00423696" w:rsidRDefault="003E081B" w:rsidP="003E081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Панель распределительная UНОМ= 0,4 кВ с АВР на вводах ПР-АСН1, ПР-АСН2, в том числе комплект ЗИП для панелей.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7A2C" w:rsidRPr="00423696" w:rsidRDefault="0011180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423696">
              <w:rPr>
                <w:color w:val="2C2D2E"/>
                <w:sz w:val="22"/>
                <w:szCs w:val="22"/>
              </w:rPr>
              <w:t>шт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7A2C" w:rsidRPr="00423696" w:rsidRDefault="003E081B">
            <w:pPr>
              <w:widowControl w:val="0"/>
              <w:jc w:val="center"/>
              <w:rPr>
                <w:i/>
                <w:sz w:val="22"/>
                <w:szCs w:val="22"/>
                <w:lang w:val="en-US"/>
              </w:rPr>
            </w:pPr>
            <w:r w:rsidRPr="00423696">
              <w:rPr>
                <w:color w:val="2C2D2E"/>
                <w:sz w:val="22"/>
                <w:szCs w:val="22"/>
              </w:rPr>
              <w:t>2</w:t>
            </w:r>
          </w:p>
        </w:tc>
      </w:tr>
      <w:tr w:rsidR="005E1F34" w:rsidTr="001B670F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34" w:rsidRPr="00423696" w:rsidRDefault="005E1F34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1F34" w:rsidRPr="00423696" w:rsidRDefault="005E1F34" w:rsidP="005E1F3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Панель распределительная UНОМ= 0,4 кВ с АВР на вводах ПР-ОП, ПР-ОВ, ПР-ПЭСПЗ,</w:t>
            </w:r>
          </w:p>
          <w:p w:rsidR="005E1F34" w:rsidRPr="00423696" w:rsidRDefault="005E1F34" w:rsidP="005E1F3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ПР-СА, ПР-УР, ПР-ГУ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111804">
            <w:pPr>
              <w:widowControl w:val="0"/>
              <w:jc w:val="center"/>
              <w:rPr>
                <w:color w:val="2C2D2E"/>
                <w:sz w:val="22"/>
                <w:szCs w:val="22"/>
                <w:lang w:val="en-US"/>
              </w:rPr>
            </w:pPr>
            <w:r w:rsidRPr="00423696">
              <w:rPr>
                <w:color w:val="2C2D2E"/>
                <w:sz w:val="22"/>
                <w:szCs w:val="22"/>
                <w:lang w:val="en-US"/>
              </w:rPr>
              <w:t>комплект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111804">
            <w:pPr>
              <w:widowControl w:val="0"/>
              <w:jc w:val="center"/>
              <w:rPr>
                <w:color w:val="2C2D2E"/>
                <w:sz w:val="22"/>
                <w:szCs w:val="22"/>
                <w:lang w:val="en-US"/>
              </w:rPr>
            </w:pPr>
            <w:r w:rsidRPr="00423696">
              <w:rPr>
                <w:color w:val="2C2D2E"/>
                <w:sz w:val="22"/>
                <w:szCs w:val="22"/>
                <w:lang w:val="en-US"/>
              </w:rPr>
              <w:t>6</w:t>
            </w:r>
          </w:p>
        </w:tc>
      </w:tr>
      <w:tr w:rsidR="005E1F34" w:rsidTr="001B670F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34" w:rsidRPr="00423696" w:rsidRDefault="005E1F34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1F34" w:rsidRPr="00423696" w:rsidRDefault="005E1F34" w:rsidP="00B25E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Панель распределительная UНОМ= 0,4 кВ с одним вводом, вводной аппарат –</w:t>
            </w:r>
            <w:r w:rsidR="00B25EAB" w:rsidRPr="004236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3696">
              <w:rPr>
                <w:color w:val="000000" w:themeColor="text1"/>
                <w:sz w:val="22"/>
                <w:szCs w:val="22"/>
              </w:rPr>
              <w:t>выключатель-разъединитель, ПР-СН1, ПР-СН2, ПР-От1, ПР-От2, ПР-От3, ПР-От4, ПР-В1, ПР-В2, ПР-КСБ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DF6706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423696">
              <w:rPr>
                <w:color w:val="2C2D2E"/>
                <w:sz w:val="22"/>
                <w:szCs w:val="22"/>
                <w:lang w:val="en-US"/>
              </w:rPr>
              <w:t>комплект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DF6706">
            <w:pPr>
              <w:widowControl w:val="0"/>
              <w:jc w:val="center"/>
              <w:rPr>
                <w:color w:val="2C2D2E"/>
                <w:sz w:val="22"/>
                <w:szCs w:val="22"/>
                <w:lang w:val="en-US"/>
              </w:rPr>
            </w:pPr>
            <w:r w:rsidRPr="00423696">
              <w:rPr>
                <w:color w:val="2C2D2E"/>
                <w:sz w:val="22"/>
                <w:szCs w:val="22"/>
                <w:lang w:val="en-US"/>
              </w:rPr>
              <w:t>9</w:t>
            </w:r>
          </w:p>
        </w:tc>
      </w:tr>
      <w:tr w:rsidR="005E1F34" w:rsidTr="001B670F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34" w:rsidRPr="00423696" w:rsidRDefault="005E1F34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1F34" w:rsidRPr="00423696" w:rsidRDefault="005E1F34" w:rsidP="00DF6706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Панель распределительная UНОМ= 0,4 кВ с АВР на вводах ПР-ОРУ, климатического</w:t>
            </w:r>
            <w:r w:rsidR="00DF6706" w:rsidRPr="004236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3696">
              <w:rPr>
                <w:color w:val="000000" w:themeColor="text1"/>
                <w:sz w:val="22"/>
                <w:szCs w:val="22"/>
              </w:rPr>
              <w:t>исполнения и категории размещения У1, степень защиты IP54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DF6706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423696">
              <w:rPr>
                <w:color w:val="2C2D2E"/>
                <w:sz w:val="22"/>
                <w:szCs w:val="22"/>
                <w:lang w:val="en-US"/>
              </w:rPr>
              <w:t>комплект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DF6706">
            <w:pPr>
              <w:widowControl w:val="0"/>
              <w:jc w:val="center"/>
              <w:rPr>
                <w:color w:val="2C2D2E"/>
                <w:sz w:val="22"/>
                <w:szCs w:val="22"/>
                <w:lang w:val="en-US"/>
              </w:rPr>
            </w:pPr>
            <w:r w:rsidRPr="00423696">
              <w:rPr>
                <w:color w:val="2C2D2E"/>
                <w:sz w:val="22"/>
                <w:szCs w:val="22"/>
                <w:lang w:val="en-US"/>
              </w:rPr>
              <w:t>1</w:t>
            </w:r>
          </w:p>
        </w:tc>
      </w:tr>
      <w:tr w:rsidR="005E1F34" w:rsidTr="001B670F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34" w:rsidRPr="00423696" w:rsidRDefault="005E1F34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696" w:rsidRPr="00423696" w:rsidRDefault="005E1F34" w:rsidP="00B25E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Щиты распределительные UНОМ= 0,4 кВ системы освещения Здания ГЭС</w:t>
            </w:r>
            <w:r w:rsidR="00B25EAB" w:rsidRPr="00423696">
              <w:rPr>
                <w:color w:val="000000" w:themeColor="text1"/>
                <w:sz w:val="22"/>
                <w:szCs w:val="22"/>
              </w:rPr>
              <w:t>:</w:t>
            </w:r>
            <w:r w:rsidR="002338D1">
              <w:rPr>
                <w:color w:val="000000" w:themeColor="text1"/>
                <w:sz w:val="22"/>
                <w:szCs w:val="22"/>
              </w:rPr>
              <w:t xml:space="preserve"> 100А, 380В, в составе</w:t>
            </w:r>
            <w:r w:rsidR="002338D1" w:rsidRPr="002338D1">
              <w:rPr>
                <w:color w:val="000000" w:themeColor="text1"/>
                <w:sz w:val="22"/>
                <w:szCs w:val="22"/>
              </w:rPr>
              <w:t>:</w:t>
            </w:r>
            <w:r w:rsidR="00B25EAB" w:rsidRPr="0042369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423696" w:rsidRPr="002338D1" w:rsidRDefault="00B25EAB" w:rsidP="00B25E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 xml:space="preserve">выключатель ввода </w:t>
            </w:r>
            <w:r w:rsidR="00423696" w:rsidRPr="00423696">
              <w:rPr>
                <w:color w:val="000000" w:themeColor="text1"/>
                <w:sz w:val="22"/>
                <w:szCs w:val="22"/>
              </w:rPr>
              <w:t xml:space="preserve">(рубильник) </w:t>
            </w:r>
            <w:r w:rsidRPr="00423696">
              <w:rPr>
                <w:color w:val="000000" w:themeColor="text1"/>
                <w:sz w:val="22"/>
                <w:szCs w:val="22"/>
              </w:rPr>
              <w:t>INS100 4P 28909</w:t>
            </w:r>
            <w:r w:rsidR="00423696" w:rsidRPr="00423696">
              <w:rPr>
                <w:color w:val="000000" w:themeColor="text1"/>
                <w:sz w:val="22"/>
                <w:szCs w:val="22"/>
              </w:rPr>
              <w:t xml:space="preserve"> </w:t>
            </w:r>
            <w:r w:rsidR="002338D1">
              <w:rPr>
                <w:color w:val="000000" w:themeColor="text1"/>
                <w:sz w:val="22"/>
                <w:szCs w:val="22"/>
              </w:rPr>
              <w:t>100А</w:t>
            </w:r>
            <w:r w:rsidR="002338D1" w:rsidRPr="002338D1">
              <w:rPr>
                <w:color w:val="000000" w:themeColor="text1"/>
                <w:sz w:val="22"/>
                <w:szCs w:val="22"/>
              </w:rPr>
              <w:t xml:space="preserve"> -</w:t>
            </w:r>
            <w:r w:rsidR="00423696" w:rsidRPr="00423696">
              <w:rPr>
                <w:color w:val="000000" w:themeColor="text1"/>
                <w:sz w:val="22"/>
                <w:szCs w:val="22"/>
              </w:rPr>
              <w:t>1 шт</w:t>
            </w:r>
            <w:r w:rsidR="002338D1" w:rsidRPr="002338D1">
              <w:rPr>
                <w:color w:val="000000" w:themeColor="text1"/>
                <w:sz w:val="22"/>
                <w:szCs w:val="22"/>
              </w:rPr>
              <w:t>.;</w:t>
            </w:r>
          </w:p>
          <w:p w:rsidR="00423696" w:rsidRPr="00423696" w:rsidRDefault="00423696" w:rsidP="00B25E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автоматиеский выключатель 4</w:t>
            </w:r>
            <w:r w:rsidRPr="00423696">
              <w:rPr>
                <w:color w:val="000000" w:themeColor="text1"/>
                <w:sz w:val="22"/>
                <w:szCs w:val="22"/>
                <w:lang w:val="en-US"/>
              </w:rPr>
              <w:t>P</w:t>
            </w:r>
            <w:r w:rsidRPr="00423696">
              <w:rPr>
                <w:color w:val="000000" w:themeColor="text1"/>
                <w:sz w:val="22"/>
                <w:szCs w:val="22"/>
              </w:rPr>
              <w:t xml:space="preserve"> №</w:t>
            </w:r>
            <w:r w:rsidR="00B25EAB" w:rsidRPr="00423696">
              <w:rPr>
                <w:color w:val="000000" w:themeColor="text1"/>
                <w:sz w:val="22"/>
                <w:szCs w:val="22"/>
              </w:rPr>
              <w:t>LV430639</w:t>
            </w:r>
            <w:r w:rsidRPr="00423696">
              <w:rPr>
                <w:color w:val="000000" w:themeColor="text1"/>
                <w:sz w:val="22"/>
                <w:szCs w:val="22"/>
              </w:rPr>
              <w:t xml:space="preserve"> 160 А -1 шт.</w:t>
            </w:r>
            <w:r w:rsidR="00B25EAB" w:rsidRPr="00423696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:rsidR="00423696" w:rsidRPr="00423696" w:rsidRDefault="00B25EAB" w:rsidP="00B25E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степень защиты IP54,</w:t>
            </w:r>
          </w:p>
          <w:p w:rsidR="005E1F34" w:rsidRPr="00423696" w:rsidRDefault="00423696" w:rsidP="00B25EA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23696">
              <w:rPr>
                <w:color w:val="000000" w:themeColor="text1"/>
                <w:sz w:val="22"/>
                <w:szCs w:val="22"/>
              </w:rPr>
              <w:t>выключатели распределения: С60N 3Р №24096 Iн-</w:t>
            </w:r>
            <w:r w:rsidR="00B25EAB" w:rsidRPr="00423696">
              <w:rPr>
                <w:color w:val="000000" w:themeColor="text1"/>
                <w:sz w:val="22"/>
                <w:szCs w:val="22"/>
              </w:rPr>
              <w:t>40A-8шт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B25EAB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423696">
              <w:rPr>
                <w:color w:val="2C2D2E"/>
                <w:sz w:val="22"/>
                <w:szCs w:val="22"/>
              </w:rPr>
              <w:t>шт.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F34" w:rsidRPr="00423696" w:rsidRDefault="00B25EAB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423696">
              <w:rPr>
                <w:color w:val="2C2D2E"/>
                <w:sz w:val="22"/>
                <w:szCs w:val="22"/>
              </w:rPr>
              <w:t>2</w:t>
            </w:r>
          </w:p>
        </w:tc>
      </w:tr>
      <w:tr w:rsidR="001B670F" w:rsidTr="001B670F"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F" w:rsidRPr="00423696" w:rsidRDefault="001B670F" w:rsidP="001B670F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B670F" w:rsidRPr="004A69F6" w:rsidRDefault="001B670F" w:rsidP="001B670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A69F6">
              <w:rPr>
                <w:color w:val="000000" w:themeColor="text1"/>
                <w:sz w:val="22"/>
                <w:szCs w:val="22"/>
              </w:rPr>
              <w:t>Конструкторская документация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0F" w:rsidRPr="004A69F6" w:rsidRDefault="001B670F" w:rsidP="001B670F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4A69F6">
              <w:rPr>
                <w:color w:val="2C2D2E"/>
                <w:sz w:val="22"/>
                <w:szCs w:val="22"/>
              </w:rPr>
              <w:t>шт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0F" w:rsidRPr="004A69F6" w:rsidRDefault="001B670F" w:rsidP="001B670F">
            <w:pPr>
              <w:widowControl w:val="0"/>
              <w:jc w:val="center"/>
              <w:rPr>
                <w:color w:val="2C2D2E"/>
                <w:sz w:val="22"/>
                <w:szCs w:val="22"/>
              </w:rPr>
            </w:pPr>
            <w:r w:rsidRPr="004A69F6">
              <w:rPr>
                <w:color w:val="2C2D2E"/>
                <w:sz w:val="22"/>
                <w:szCs w:val="22"/>
              </w:rPr>
              <w:t>3</w:t>
            </w:r>
          </w:p>
        </w:tc>
      </w:tr>
    </w:tbl>
    <w:p w:rsidR="00B97A2C" w:rsidRDefault="00432F6E">
      <w:pPr>
        <w:pStyle w:val="3"/>
        <w:rPr>
          <w:lang w:val="ru-RU"/>
        </w:rPr>
      </w:pPr>
      <w:bookmarkStart w:id="28" w:name="__RefHeading___Toc5260_3646407517"/>
      <w:bookmarkStart w:id="29" w:name="_Toc51339696"/>
      <w:bookmarkStart w:id="30" w:name="_Toc231393053"/>
      <w:bookmarkStart w:id="31" w:name="_Toc231392594"/>
      <w:bookmarkStart w:id="32" w:name="_Toc231392526"/>
      <w:bookmarkEnd w:id="28"/>
      <w:r>
        <w:rPr>
          <w:lang w:val="ru-RU"/>
        </w:rPr>
        <w:t xml:space="preserve">Требования </w:t>
      </w:r>
      <w:bookmarkEnd w:id="29"/>
      <w:r>
        <w:rPr>
          <w:lang w:val="ru-RU"/>
        </w:rPr>
        <w:t>к срокам поставки продукции и оказания сопутствующих услуг</w:t>
      </w:r>
      <w:bookmarkEnd w:id="30"/>
      <w:bookmarkEnd w:id="31"/>
      <w:bookmarkEnd w:id="32"/>
    </w:p>
    <w:p w:rsidR="00B97A2C" w:rsidRDefault="00432F6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3" w:name="__RefHeading___Toc5262_3646407517"/>
      <w:bookmarkStart w:id="34" w:name="_Toc50125126_Копия_1"/>
      <w:bookmarkStart w:id="35" w:name="_Toc50125127"/>
      <w:bookmarkStart w:id="36" w:name="_Toc51339697"/>
      <w:bookmarkStart w:id="37" w:name="_Toc231393054"/>
      <w:bookmarkStart w:id="38" w:name="_Toc231392595"/>
      <w:bookmarkStart w:id="39" w:name="_Toc231392527"/>
      <w:bookmarkEnd w:id="33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0" w:name="_Hlk50465284"/>
      <w:r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40"/>
      <w:r>
        <w:rPr>
          <w:sz w:val="24"/>
          <w:szCs w:val="24"/>
          <w:lang w:val="ru-RU"/>
        </w:rPr>
        <w:t>поставки продукции</w:t>
      </w:r>
      <w:bookmarkEnd w:id="37"/>
      <w:bookmarkEnd w:id="38"/>
      <w:bookmarkEnd w:id="39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5"/>
        <w:gridCol w:w="2556"/>
        <w:gridCol w:w="2977"/>
        <w:gridCol w:w="3260"/>
      </w:tblGrid>
      <w:tr w:rsidR="00B97A2C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№ п/п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B97A2C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432F6E">
            <w:pPr>
              <w:widowControl w:val="0"/>
              <w:jc w:val="center"/>
              <w:rPr>
                <w:sz w:val="22"/>
                <w:szCs w:val="22"/>
              </w:rPr>
            </w:pPr>
            <w:r w:rsidRPr="002338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pStyle w:val="affff6"/>
              <w:keepNext w:val="0"/>
              <w:widowControl w:val="0"/>
              <w:jc w:val="center"/>
              <w:rPr>
                <w:szCs w:val="22"/>
              </w:rPr>
            </w:pPr>
            <w:r w:rsidRPr="002338D1">
              <w:rPr>
                <w:b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pStyle w:val="affff6"/>
              <w:keepNext w:val="0"/>
              <w:widowControl w:val="0"/>
              <w:jc w:val="center"/>
              <w:rPr>
                <w:szCs w:val="22"/>
              </w:rPr>
            </w:pPr>
            <w:r w:rsidRPr="002338D1">
              <w:rPr>
                <w:b/>
                <w:szCs w:val="22"/>
              </w:rPr>
              <w:t>4</w:t>
            </w:r>
          </w:p>
        </w:tc>
      </w:tr>
      <w:tr w:rsidR="00B97A2C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B97A2C">
            <w:pPr>
              <w:pStyle w:val="aff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A2C" w:rsidRPr="002338D1" w:rsidRDefault="00432F6E">
            <w:pPr>
              <w:widowControl w:val="0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widowControl w:val="0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A2C" w:rsidRPr="002338D1" w:rsidRDefault="00432F6E">
            <w:pPr>
              <w:widowControl w:val="0"/>
              <w:rPr>
                <w:sz w:val="22"/>
                <w:szCs w:val="22"/>
              </w:rPr>
            </w:pPr>
            <w:r w:rsidRPr="002338D1">
              <w:rPr>
                <w:sz w:val="22"/>
                <w:szCs w:val="22"/>
              </w:rPr>
              <w:t>в течение 150 календарных дней с даты подписания договора</w:t>
            </w:r>
          </w:p>
        </w:tc>
      </w:tr>
      <w:tr w:rsidR="001B670F" w:rsidTr="001B670F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70F" w:rsidRPr="002338D1" w:rsidRDefault="001B670F" w:rsidP="001B670F">
            <w:pPr>
              <w:pStyle w:val="aff"/>
              <w:widowControl w:val="0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70F" w:rsidRPr="004A69F6" w:rsidRDefault="001B670F" w:rsidP="001B670F">
            <w:pPr>
              <w:widowControl w:val="0"/>
              <w:rPr>
                <w:sz w:val="22"/>
                <w:szCs w:val="22"/>
              </w:rPr>
            </w:pPr>
            <w:r w:rsidRPr="004A69F6">
              <w:rPr>
                <w:sz w:val="22"/>
                <w:szCs w:val="22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0F" w:rsidRPr="004A69F6" w:rsidRDefault="001B670F" w:rsidP="001B670F">
            <w:pPr>
              <w:widowControl w:val="0"/>
              <w:rPr>
                <w:sz w:val="22"/>
                <w:szCs w:val="22"/>
                <w:lang w:val="en-US"/>
              </w:rPr>
            </w:pPr>
            <w:r w:rsidRPr="004A69F6">
              <w:rPr>
                <w:sz w:val="22"/>
                <w:szCs w:val="22"/>
              </w:rPr>
              <w:t>С даты за</w:t>
            </w:r>
            <w:r w:rsidRPr="004A69F6">
              <w:rPr>
                <w:sz w:val="22"/>
                <w:szCs w:val="22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0F" w:rsidRPr="004A69F6" w:rsidRDefault="001B670F" w:rsidP="001B670F">
            <w:pPr>
              <w:widowControl w:val="0"/>
              <w:rPr>
                <w:sz w:val="22"/>
                <w:szCs w:val="22"/>
              </w:rPr>
            </w:pPr>
            <w:r w:rsidRPr="004A69F6">
              <w:rPr>
                <w:sz w:val="22"/>
                <w:szCs w:val="22"/>
              </w:rPr>
              <w:t>По истечении 4 мес. с даты заключения</w:t>
            </w:r>
          </w:p>
        </w:tc>
      </w:tr>
    </w:tbl>
    <w:p w:rsidR="00B97A2C" w:rsidRDefault="00B97A2C">
      <w:pPr>
        <w:rPr>
          <w:b/>
          <w:sz w:val="24"/>
          <w:szCs w:val="24"/>
        </w:rPr>
      </w:pPr>
    </w:p>
    <w:p w:rsidR="00B97A2C" w:rsidRDefault="00B97A2C">
      <w:pPr>
        <w:rPr>
          <w:b/>
          <w:sz w:val="24"/>
          <w:szCs w:val="24"/>
        </w:rPr>
      </w:pPr>
    </w:p>
    <w:p w:rsidR="00B97A2C" w:rsidRDefault="00B97A2C">
      <w:pPr>
        <w:rPr>
          <w:b/>
          <w:sz w:val="24"/>
          <w:szCs w:val="24"/>
        </w:rPr>
        <w:sectPr w:rsidR="00B97A2C">
          <w:headerReference w:type="default" r:id="rId12"/>
          <w:headerReference w:type="first" r:id="rId13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B97A2C" w:rsidRDefault="00432F6E">
      <w:pPr>
        <w:pStyle w:val="aff"/>
        <w:numPr>
          <w:ilvl w:val="1"/>
          <w:numId w:val="3"/>
        </w:numPr>
        <w:rPr>
          <w:b/>
        </w:rPr>
      </w:pPr>
      <w:r>
        <w:rPr>
          <w:b/>
        </w:rPr>
        <w:lastRenderedPageBreak/>
        <w:t>Требования к качеству продукции</w:t>
      </w:r>
    </w:p>
    <w:p w:rsidR="00B97A2C" w:rsidRDefault="00B97A2C">
      <w:pPr>
        <w:rPr>
          <w:b/>
        </w:rPr>
      </w:pPr>
    </w:p>
    <w:p w:rsidR="00B97A2C" w:rsidRDefault="00432F6E" w:rsidP="004A69F6">
      <w:pPr>
        <w:pStyle w:val="23"/>
        <w:rPr>
          <w:b w:val="0"/>
        </w:rPr>
      </w:pPr>
      <w:r>
        <w:t xml:space="preserve">Таблица 3. Требования к качеству продукции </w:t>
      </w:r>
    </w:p>
    <w:p w:rsidR="00B97A2C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A2C" w:rsidRPr="009D34D1" w:rsidRDefault="00432F6E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 w:rsidR="003B40CC">
        <w:rPr>
          <w:rFonts w:eastAsia="Calibri"/>
          <w:b/>
          <w:sz w:val="24"/>
          <w:szCs w:val="24"/>
          <w:lang w:eastAsia="x-none"/>
        </w:rPr>
        <w:t>ОКПД 2 27.12.</w:t>
      </w:r>
      <w:r>
        <w:rPr>
          <w:rFonts w:eastAsia="Calibri"/>
          <w:b/>
          <w:sz w:val="24"/>
          <w:szCs w:val="24"/>
          <w:lang w:eastAsia="x-none"/>
        </w:rPr>
        <w:t>3</w:t>
      </w:r>
      <w:r w:rsidR="003B40CC">
        <w:rPr>
          <w:rFonts w:eastAsia="Calibri"/>
          <w:b/>
          <w:sz w:val="24"/>
          <w:szCs w:val="24"/>
          <w:lang w:eastAsia="x-none"/>
        </w:rPr>
        <w:t>1</w:t>
      </w:r>
      <w:r>
        <w:rPr>
          <w:rFonts w:eastAsia="Calibri"/>
          <w:b/>
          <w:sz w:val="24"/>
          <w:szCs w:val="24"/>
          <w:lang w:eastAsia="x-none"/>
        </w:rPr>
        <w:t>.000</w:t>
      </w:r>
      <w:r>
        <w:rPr>
          <w:rFonts w:eastAsia="Calibri"/>
          <w:b/>
          <w:sz w:val="26"/>
          <w:szCs w:val="26"/>
          <w:lang w:eastAsia="x-none"/>
        </w:rPr>
        <w:t xml:space="preserve"> </w:t>
      </w:r>
      <w:r w:rsidR="009D34D1" w:rsidRPr="009D34D1">
        <w:rPr>
          <w:rFonts w:eastAsia="Calibri"/>
          <w:b/>
          <w:sz w:val="24"/>
          <w:szCs w:val="24"/>
          <w:lang w:eastAsia="x-none"/>
        </w:rPr>
        <w:t>Поставка</w:t>
      </w:r>
      <w:r w:rsidR="003E081B">
        <w:rPr>
          <w:rFonts w:eastAsia="Calibri"/>
          <w:b/>
          <w:sz w:val="26"/>
          <w:szCs w:val="26"/>
        </w:rPr>
        <w:t xml:space="preserve"> </w:t>
      </w:r>
      <w:r w:rsidR="009D3303">
        <w:rPr>
          <w:rFonts w:eastAsia="Calibri"/>
          <w:b/>
          <w:sz w:val="26"/>
          <w:szCs w:val="26"/>
        </w:rPr>
        <w:t xml:space="preserve">панелей </w:t>
      </w:r>
      <w:r w:rsidR="003E081B">
        <w:rPr>
          <w:rFonts w:eastAsia="Calibri"/>
          <w:b/>
          <w:sz w:val="26"/>
          <w:szCs w:val="26"/>
        </w:rPr>
        <w:t>распределительн</w:t>
      </w:r>
      <w:r w:rsidR="009D3303" w:rsidRPr="009D3303">
        <w:rPr>
          <w:rFonts w:eastAsia="Calibri"/>
          <w:b/>
          <w:sz w:val="26"/>
          <w:szCs w:val="26"/>
        </w:rPr>
        <w:t xml:space="preserve">ых </w:t>
      </w:r>
      <w:r w:rsidRPr="009D34D1">
        <w:rPr>
          <w:b/>
          <w:sz w:val="24"/>
          <w:szCs w:val="24"/>
        </w:rPr>
        <w:t>для нужд Дагестанского филиала АО “Гидроремонт-ВКК” в г. Махачкала</w:t>
      </w:r>
    </w:p>
    <w:p w:rsidR="00B97A2C" w:rsidRDefault="00B97A2C">
      <w:pPr>
        <w:rPr>
          <w:b/>
          <w:sz w:val="24"/>
          <w:szCs w:val="24"/>
        </w:rPr>
      </w:pPr>
    </w:p>
    <w:tbl>
      <w:tblPr>
        <w:tblStyle w:val="affffc"/>
        <w:tblW w:w="21168" w:type="dxa"/>
        <w:tblLook w:val="04A0" w:firstRow="1" w:lastRow="0" w:firstColumn="1" w:lastColumn="0" w:noHBand="0" w:noVBand="1"/>
      </w:tblPr>
      <w:tblGrid>
        <w:gridCol w:w="704"/>
        <w:gridCol w:w="4876"/>
        <w:gridCol w:w="2741"/>
        <w:gridCol w:w="2390"/>
        <w:gridCol w:w="2507"/>
        <w:gridCol w:w="1966"/>
        <w:gridCol w:w="1496"/>
        <w:gridCol w:w="1496"/>
        <w:gridCol w:w="1496"/>
        <w:gridCol w:w="1496"/>
      </w:tblGrid>
      <w:tr w:rsidR="00D6340F" w:rsidRPr="00D6340F" w:rsidTr="00701308">
        <w:trPr>
          <w:gridAfter w:val="4"/>
          <w:wAfter w:w="5984" w:type="dxa"/>
          <w:tblHeader/>
        </w:trPr>
        <w:tc>
          <w:tcPr>
            <w:tcW w:w="704" w:type="dxa"/>
            <w:vMerge w:val="restart"/>
            <w:vAlign w:val="center"/>
          </w:tcPr>
          <w:p w:rsidR="00D6340F" w:rsidRPr="004A69F6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№</w:t>
            </w:r>
          </w:p>
          <w:p w:rsidR="00D6340F" w:rsidRPr="004A69F6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76" w:type="dxa"/>
            <w:vMerge w:val="restart"/>
            <w:vAlign w:val="center"/>
          </w:tcPr>
          <w:p w:rsidR="00D6340F" w:rsidRPr="004A69F6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vAlign w:val="center"/>
          </w:tcPr>
          <w:p w:rsidR="00D6340F" w:rsidRPr="004A69F6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Требование заказчика</w:t>
            </w:r>
          </w:p>
        </w:tc>
        <w:tc>
          <w:tcPr>
            <w:tcW w:w="4897" w:type="dxa"/>
            <w:gridSpan w:val="2"/>
            <w:vAlign w:val="center"/>
          </w:tcPr>
          <w:p w:rsidR="00D6340F" w:rsidRPr="004A69F6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Способ подтверждения участником соответствия требованиям</w:t>
            </w:r>
          </w:p>
        </w:tc>
        <w:tc>
          <w:tcPr>
            <w:tcW w:w="1966" w:type="dxa"/>
            <w:vMerge w:val="restart"/>
            <w:vAlign w:val="center"/>
          </w:tcPr>
          <w:p w:rsidR="00D6340F" w:rsidRPr="004A69F6" w:rsidRDefault="00D6340F" w:rsidP="004A43FE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Предложение участника по характеристикам и параметрам</w:t>
            </w:r>
          </w:p>
        </w:tc>
      </w:tr>
      <w:tr w:rsidR="00D6340F" w:rsidRPr="00D6340F" w:rsidTr="00701308">
        <w:trPr>
          <w:gridAfter w:val="4"/>
          <w:wAfter w:w="5984" w:type="dxa"/>
          <w:tblHeader/>
        </w:trPr>
        <w:tc>
          <w:tcPr>
            <w:tcW w:w="704" w:type="dxa"/>
            <w:vMerge/>
          </w:tcPr>
          <w:p w:rsidR="00D6340F" w:rsidRPr="004A69F6" w:rsidRDefault="00D6340F" w:rsidP="004A43FE">
            <w:pPr>
              <w:rPr>
                <w:sz w:val="18"/>
                <w:szCs w:val="18"/>
              </w:rPr>
            </w:pPr>
          </w:p>
        </w:tc>
        <w:tc>
          <w:tcPr>
            <w:tcW w:w="4876" w:type="dxa"/>
            <w:vMerge/>
          </w:tcPr>
          <w:p w:rsidR="00D6340F" w:rsidRPr="004A69F6" w:rsidRDefault="00D6340F" w:rsidP="004A43FE">
            <w:pPr>
              <w:rPr>
                <w:sz w:val="18"/>
                <w:szCs w:val="18"/>
              </w:rPr>
            </w:pPr>
          </w:p>
        </w:tc>
        <w:tc>
          <w:tcPr>
            <w:tcW w:w="2741" w:type="dxa"/>
            <w:vMerge/>
          </w:tcPr>
          <w:p w:rsidR="00D6340F" w:rsidRPr="004A69F6" w:rsidRDefault="00D6340F" w:rsidP="004A43FE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vAlign w:val="center"/>
          </w:tcPr>
          <w:p w:rsidR="00D6340F" w:rsidRPr="004A69F6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507" w:type="dxa"/>
            <w:vAlign w:val="center"/>
          </w:tcPr>
          <w:p w:rsidR="00D6340F" w:rsidRPr="004A69F6" w:rsidRDefault="00D6340F" w:rsidP="004A43FE">
            <w:pPr>
              <w:jc w:val="center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Предоставление подтверждающего документа на этапе закупки</w:t>
            </w:r>
          </w:p>
        </w:tc>
        <w:tc>
          <w:tcPr>
            <w:tcW w:w="1966" w:type="dxa"/>
            <w:vMerge/>
          </w:tcPr>
          <w:p w:rsidR="00D6340F" w:rsidRPr="004A69F6" w:rsidRDefault="00D6340F" w:rsidP="004A43FE">
            <w:pPr>
              <w:rPr>
                <w:sz w:val="18"/>
                <w:szCs w:val="18"/>
              </w:rPr>
            </w:pPr>
          </w:p>
        </w:tc>
      </w:tr>
      <w:tr w:rsidR="00D6340F" w:rsidRPr="00D6340F" w:rsidTr="00701308">
        <w:trPr>
          <w:gridAfter w:val="4"/>
          <w:wAfter w:w="5984" w:type="dxa"/>
          <w:tblHeader/>
        </w:trPr>
        <w:tc>
          <w:tcPr>
            <w:tcW w:w="704" w:type="dxa"/>
            <w:shd w:val="clear" w:color="auto" w:fill="E7E6E6" w:themeFill="background2"/>
          </w:tcPr>
          <w:p w:rsidR="00D6340F" w:rsidRPr="004A69F6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76" w:type="dxa"/>
            <w:shd w:val="clear" w:color="auto" w:fill="E7E6E6" w:themeFill="background2"/>
          </w:tcPr>
          <w:p w:rsidR="00D6340F" w:rsidRPr="004A69F6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E7E6E6" w:themeFill="background2"/>
          </w:tcPr>
          <w:p w:rsidR="00D6340F" w:rsidRPr="004A69F6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90" w:type="dxa"/>
            <w:shd w:val="clear" w:color="auto" w:fill="E7E6E6" w:themeFill="background2"/>
          </w:tcPr>
          <w:p w:rsidR="00D6340F" w:rsidRPr="004A69F6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07" w:type="dxa"/>
            <w:shd w:val="clear" w:color="auto" w:fill="E7E6E6" w:themeFill="background2"/>
          </w:tcPr>
          <w:p w:rsidR="00D6340F" w:rsidRPr="004A69F6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66" w:type="dxa"/>
            <w:shd w:val="clear" w:color="auto" w:fill="E7E6E6" w:themeFill="background2"/>
          </w:tcPr>
          <w:p w:rsidR="00D6340F" w:rsidRPr="004A69F6" w:rsidRDefault="00D6340F" w:rsidP="004A43FE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6</w:t>
            </w:r>
          </w:p>
        </w:tc>
      </w:tr>
      <w:tr w:rsidR="001B670F" w:rsidRPr="00D6340F" w:rsidTr="00701308">
        <w:tc>
          <w:tcPr>
            <w:tcW w:w="704" w:type="dxa"/>
            <w:shd w:val="clear" w:color="auto" w:fill="E7E6E6" w:themeFill="background2"/>
          </w:tcPr>
          <w:p w:rsidR="001B670F" w:rsidRPr="004A69F6" w:rsidRDefault="001B670F" w:rsidP="001B670F">
            <w:pPr>
              <w:pStyle w:val="aff"/>
              <w:numPr>
                <w:ilvl w:val="0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shd w:val="clear" w:color="auto" w:fill="E7E6E6" w:themeFill="background2"/>
          </w:tcPr>
          <w:p w:rsidR="001B670F" w:rsidRPr="004A69F6" w:rsidRDefault="001B670F" w:rsidP="001B670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A69F6">
              <w:rPr>
                <w:b/>
                <w:bCs/>
                <w:sz w:val="18"/>
                <w:szCs w:val="18"/>
              </w:rPr>
              <w:t>Требования к происхождению поставляемого оборудования</w:t>
            </w:r>
          </w:p>
        </w:tc>
        <w:tc>
          <w:tcPr>
            <w:tcW w:w="1496" w:type="dxa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496" w:type="dxa"/>
            <w:vAlign w:val="center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496" w:type="dxa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496" w:type="dxa"/>
            <w:vAlign w:val="center"/>
          </w:tcPr>
          <w:p w:rsidR="001B670F" w:rsidRDefault="001B670F" w:rsidP="001B670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4A69F6" w:rsidRPr="00D6340F" w:rsidTr="004A69F6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4A69F6" w:rsidRPr="004A69F6" w:rsidRDefault="004A69F6" w:rsidP="004A69F6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69F6" w:rsidRPr="004A69F6" w:rsidRDefault="004A69F6" w:rsidP="004A69F6">
            <w:pPr>
              <w:pStyle w:val="aff"/>
              <w:widowControl w:val="0"/>
              <w:numPr>
                <w:ilvl w:val="0"/>
                <w:numId w:val="39"/>
              </w:numPr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Сертификат происхождения товара по форме СТ-1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A69F6" w:rsidRPr="00D6340F" w:rsidTr="004A69F6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4A69F6" w:rsidRPr="004A69F6" w:rsidRDefault="004A69F6" w:rsidP="004A69F6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rPr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69F6" w:rsidRPr="004A69F6" w:rsidRDefault="004A69F6" w:rsidP="004A69F6">
            <w:pPr>
              <w:pStyle w:val="aff"/>
              <w:widowControl w:val="0"/>
              <w:numPr>
                <w:ilvl w:val="0"/>
                <w:numId w:val="40"/>
              </w:numPr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A69F6" w:rsidRPr="00D6340F" w:rsidTr="004A69F6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4A69F6" w:rsidRPr="004A69F6" w:rsidRDefault="004A69F6" w:rsidP="004A69F6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>Основное и вспомогательное оборудование, входящее в объем поставки, должно быть сертифицировано в соответствии с законодательством РФ и соответствовать настоящим техническим заданием и требованиям, действующих на территории России норм, правил и стандартов. Основное и вспомогательное оборудование, входящее в объем поставки, должно обладать патентной чистотой.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69F6" w:rsidRPr="004A69F6" w:rsidRDefault="004A69F6" w:rsidP="004A69F6">
            <w:pPr>
              <w:pStyle w:val="aff"/>
              <w:widowControl w:val="0"/>
              <w:numPr>
                <w:ilvl w:val="0"/>
                <w:numId w:val="41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A69F6" w:rsidRPr="00D6340F" w:rsidTr="004A69F6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4A69F6" w:rsidRPr="004A69F6" w:rsidRDefault="004A69F6" w:rsidP="004A69F6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>Передать Покупателю оригиналы документов на Оборудование, необходимых для подтверждения условия вклада отдельных элементов в степень локализации генерирующего объекта «Нихалойская ГЭС». Перечень документов определён в Приложении No 1 и No 2 к приказу Минпромторга Российской Федерации от 14.10.2024 No 4723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69F6" w:rsidRPr="004A69F6" w:rsidRDefault="004A69F6" w:rsidP="004A69F6">
            <w:pPr>
              <w:pStyle w:val="aff"/>
              <w:widowControl w:val="0"/>
              <w:numPr>
                <w:ilvl w:val="0"/>
                <w:numId w:val="41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A69F6" w:rsidRPr="00D6340F" w:rsidTr="004A69F6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4A69F6" w:rsidRPr="004A69F6" w:rsidRDefault="004A69F6" w:rsidP="004A69F6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 xml:space="preserve">Соблюдение условий и требований по определению степени вклада, поставляемого на Объект Оборудования, в локализацию генерирующего объекта «Нихалойская ГЭС», </w:t>
            </w:r>
            <w:r w:rsidRPr="004A69F6">
              <w:rPr>
                <w:rFonts w:eastAsia="Calibri"/>
                <w:sz w:val="18"/>
                <w:szCs w:val="18"/>
              </w:rPr>
              <w:lastRenderedPageBreak/>
              <w:t>в соответствии с требованиями пос</w:t>
            </w:r>
            <w:bookmarkStart w:id="41" w:name="_GoBack"/>
            <w:bookmarkEnd w:id="41"/>
            <w:r w:rsidRPr="004A69F6">
              <w:rPr>
                <w:rFonts w:eastAsia="Calibri"/>
                <w:sz w:val="18"/>
                <w:szCs w:val="18"/>
              </w:rPr>
              <w:t>тановления Правительства РФ от 28.12.2023 No 2359.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lastRenderedPageBreak/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69F6" w:rsidRPr="004A69F6" w:rsidRDefault="004A69F6" w:rsidP="004A69F6">
            <w:pPr>
              <w:pStyle w:val="aff"/>
              <w:widowControl w:val="0"/>
              <w:numPr>
                <w:ilvl w:val="0"/>
                <w:numId w:val="41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4A69F6" w:rsidRPr="004A69F6" w:rsidRDefault="004A69F6" w:rsidP="004A69F6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B2358" w:rsidRPr="00D6340F" w:rsidTr="004A69F6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DB2358" w:rsidRPr="004A69F6" w:rsidRDefault="00DB2358" w:rsidP="00DB2358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DB2358" w:rsidRPr="004A69F6" w:rsidRDefault="00DB2358" w:rsidP="00DB2358">
            <w:pPr>
              <w:widowControl w:val="0"/>
              <w:rPr>
                <w:rFonts w:eastAsia="Calibri"/>
                <w:spacing w:val="-1"/>
                <w:sz w:val="18"/>
                <w:szCs w:val="18"/>
              </w:rPr>
            </w:pPr>
            <w:r w:rsidRPr="004A69F6">
              <w:rPr>
                <w:rFonts w:eastAsia="Calibri"/>
                <w:spacing w:val="-1"/>
                <w:sz w:val="18"/>
                <w:szCs w:val="18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 w:rsidR="00DB2358" w:rsidRPr="004A69F6" w:rsidRDefault="00DB2358" w:rsidP="00DB2358">
            <w:pPr>
              <w:widowControl w:val="0"/>
              <w:rPr>
                <w:rFonts w:eastAsia="Calibri"/>
                <w:spacing w:val="-1"/>
                <w:sz w:val="18"/>
                <w:szCs w:val="18"/>
              </w:rPr>
            </w:pPr>
            <w:r w:rsidRPr="004A69F6">
              <w:rPr>
                <w:rFonts w:eastAsia="Calibri"/>
                <w:spacing w:val="-1"/>
                <w:sz w:val="18"/>
                <w:szCs w:val="18"/>
              </w:rPr>
              <w:t>составных частей, восстановление потребительских свойств.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B2358" w:rsidRPr="004A69F6" w:rsidRDefault="00DB2358" w:rsidP="00DB2358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A69F6"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DB2358" w:rsidRPr="004A69F6" w:rsidRDefault="00DB2358" w:rsidP="00DB235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B2358" w:rsidRPr="004A69F6" w:rsidRDefault="00DB2358" w:rsidP="00DB235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B2358" w:rsidRPr="004A69F6" w:rsidRDefault="00DB2358" w:rsidP="00DB2358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4A69F6" w:rsidRDefault="001B670F" w:rsidP="001B670F">
            <w:pPr>
              <w:pStyle w:val="aff"/>
              <w:numPr>
                <w:ilvl w:val="0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Требования к техническим и функциональным характеристикам на пункт распределительный 0,4 кВ с АВР на вводах ПР-АСН1, ПР-АСН2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Основные параметры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Страна происхождения Оборудования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код по ОКСМ/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Количество поставляемого оборудования, шт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Требования к соблюдению стандартов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ГОСТ IEC 61439-1-2013,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ГОСТ IEC 60947-2-2021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Условия эксплуатации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Климатическое исполнение ГОСТ 15150-69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</w:rPr>
              <w:t>У</w:t>
            </w:r>
            <w:r w:rsidRPr="004A69F6">
              <w:rPr>
                <w:sz w:val="18"/>
                <w:szCs w:val="18"/>
                <w:lang w:val="en-US"/>
              </w:rPr>
              <w:t>ХЛ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Категория размещения по ГОСТ 15150-69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Верхнее значение температуры окружающей среды (п. 7.1.1.1 ГОСТ IEC 61439-1-2013), ˚С, не выше: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плюс 40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Нижнее значение температуры окружающей среды (п. 7.1.1.1 ГОСТ IEC 61439-1-2013), ˚С, не ниже: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минус 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Высота установки над уровнем моря, м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До 1000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Сейсмостойкость, баллов по шкале MSK-64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9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Протокол/ Акт испытаний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Степень защиты конструкции оборудования подстанции, не менее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IP31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  <w:lang w:val="en-US"/>
              </w:rPr>
              <w:t>Номинальные параметры и характеристики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Два с АВР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Коммутационный аппарат на каждом вводе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Автоматический выключатель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шин, не менее, 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  <w:r w:rsidRPr="004A69F6">
              <w:rPr>
                <w:sz w:val="18"/>
                <w:szCs w:val="18"/>
                <w:lang w:val="en-US"/>
              </w:rPr>
              <w:t>6</w:t>
            </w:r>
            <w:r w:rsidRPr="004A69F6">
              <w:rPr>
                <w:sz w:val="18"/>
                <w:szCs w:val="18"/>
              </w:rPr>
              <w:t>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Ток динамической стойкости оборудования, не менее, кА пик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50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кратковременно допустимый ток сборных шин и аппаратов (1 сек.), не менее, кА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Устойчивость к электромагнитным помехам 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должна соответствовать ГОСТ </w:t>
            </w:r>
            <w:r w:rsidRPr="004A69F6">
              <w:rPr>
                <w:sz w:val="18"/>
                <w:szCs w:val="18"/>
                <w:lang w:val="en-US"/>
              </w:rPr>
              <w:t>IEC</w:t>
            </w:r>
            <w:r w:rsidRPr="004A69F6">
              <w:rPr>
                <w:sz w:val="18"/>
                <w:szCs w:val="18"/>
              </w:rPr>
              <w:t xml:space="preserve"> 61439-1-2013 для условий окружающей среды группы 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 шкафа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напольный, одностороннего обслуживания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Подвод кабелей к шкафу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снизу, через соответствующие сальники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сборных шин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Медь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оболочки шкафов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Стальной оцинкованный лист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Цвет окраски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RAL7035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Система заземления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TN</w:t>
            </w:r>
            <w:r w:rsidRPr="004A69F6">
              <w:rPr>
                <w:sz w:val="18"/>
                <w:szCs w:val="18"/>
              </w:rPr>
              <w:t>-</w:t>
            </w:r>
            <w:r w:rsidRPr="004A69F6">
              <w:rPr>
                <w:sz w:val="18"/>
                <w:szCs w:val="18"/>
                <w:lang w:val="en-US"/>
              </w:rPr>
              <w:t>S</w:t>
            </w:r>
            <w:r w:rsidRPr="004A69F6">
              <w:rPr>
                <w:sz w:val="18"/>
                <w:szCs w:val="18"/>
              </w:rPr>
              <w:t xml:space="preserve"> c раздельными нулевым и защитным проводниками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шкафов, шт.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 (ПР-АСН1)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 (ПР-АСН2)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</w:rPr>
              <w:t xml:space="preserve">Требования к </w:t>
            </w:r>
            <w:r w:rsidRPr="004A69F6">
              <w:rPr>
                <w:b/>
                <w:sz w:val="18"/>
                <w:szCs w:val="18"/>
                <w:lang w:val="en-US"/>
              </w:rPr>
              <w:t>вводному аппарату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вводного аппарата (АВ – автоматический выключатель)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АВ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вводов, шт.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Наличие устройства АВР на вводе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вводного аппарата, I ном, 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160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Наибольшая отключающая способность вводных и секционного выключателей  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Icu, кА действ., не менее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Номинальная рабочая наибольшая отключающая способность вводных и секционного выключателей, Ics, кА действ., не менее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полюсов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Трехполюсный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Тип исполнения 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 xml:space="preserve">Тип расцепителя </w:t>
            </w:r>
            <w:r w:rsidRPr="004A69F6">
              <w:rPr>
                <w:sz w:val="18"/>
                <w:szCs w:val="18"/>
              </w:rPr>
              <w:t>вводных выключателей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Будет уточнен в рабочей документации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Требование к выключателям отходящих линий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Изготовитель, страна, город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привода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Ручной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выключателей на номинальный ток от 10А до 63А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(Будет уточнено в рабочей документации)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30 шт. (ПР-АСН1)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30 шт. (ПР-АСН2)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расцепителей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Термомагнитный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  <w:lang w:val="en-US"/>
              </w:rPr>
              <w:t>Общие требования к шкафам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Внутреннее освещение каждого шкафа управляется конечным выключателем двери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Внутри каждого шкафа предусматривается установка розетки с заземляющим контактом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Розеточные цепи, цепи освещения и обогрева шкафов защищаются автоматическими выключателями, стойкими к действию токов к.з. в данной точке сети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Внутри каждого шкафа предусматривается установка антиконденсатного обогревателя, управляемого термостатом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Габариты шкафа, Г×Ш×В мм: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Вес шкафа, кг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Требования к техническим и функциональным характеристикам на пункт распределительный 0,4 кВ с АВР на вводах ПР-ОП, ПР-ОВ, ПР-ПЭСПЗ, ПР-СА, ПР-УР, ПР-ГУ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Основные параметры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Страна происхождения Оборудования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код по ОКСМ/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Количество, комплект.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6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Условия эксплуатации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Климатическое исполнение ГОСТ 15150-69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</w:rPr>
              <w:t>У</w:t>
            </w:r>
            <w:r w:rsidRPr="004A69F6">
              <w:rPr>
                <w:sz w:val="18"/>
                <w:szCs w:val="18"/>
                <w:lang w:val="en-US"/>
              </w:rPr>
              <w:t>ХЛ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Категория размещения по ГОСТ 15150-69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Верхнее значение температуры окружающей среды (п. 7.1.1.1 ГОСТ IEC 61439-1-2013), ˚С, не выше: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плюс 40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Нижнее значение температуры окружающей среды (п. 7.1.1.1 ГОСТ IEC 61439-1-2013), ˚С, не ниже: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минус 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Высота установки над уровнем моря, 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До 1000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Сейсмостойкость, баллов по шкале MSK-64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9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Степень защиты конструкции оборудования подстанции, не менее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IP31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Номинальные параметры и характеристики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Два с АВР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Декларации о соответствии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Коммутационный аппарат на каждом вводе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Автоматический выключатель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шин, не менее, 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  <w:r w:rsidRPr="004A69F6">
              <w:rPr>
                <w:sz w:val="18"/>
                <w:szCs w:val="18"/>
                <w:lang w:val="en-US"/>
              </w:rPr>
              <w:t>6</w:t>
            </w:r>
            <w:r w:rsidRPr="004A69F6">
              <w:rPr>
                <w:sz w:val="18"/>
                <w:szCs w:val="18"/>
              </w:rPr>
              <w:t>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Ток динамической стойкости оборудования, не менее, кА пик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50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кратковременно допустимый ток сборных шин и аппаратов (1 сек.), не менее, 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Устойчивость к электромагнитным помехам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должна соответствовать ГОСТ </w:t>
            </w:r>
            <w:r w:rsidRPr="004A69F6">
              <w:rPr>
                <w:sz w:val="18"/>
                <w:szCs w:val="18"/>
                <w:lang w:val="en-US"/>
              </w:rPr>
              <w:t>IEC</w:t>
            </w:r>
            <w:r w:rsidRPr="004A69F6">
              <w:rPr>
                <w:sz w:val="18"/>
                <w:szCs w:val="18"/>
              </w:rPr>
              <w:t xml:space="preserve"> 61439-1-2013 для условий окружающей среды группы 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 шкафа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напольный, одностороннего обслуживания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Подвод кабелей к шкафу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снизу, через соответствующие сальники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сборных шин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Медь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оболочки шкафов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Стальной оцинкованный лист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Цвет окраски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RAL7035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Система заземления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TN</w:t>
            </w:r>
            <w:r w:rsidRPr="004A69F6">
              <w:rPr>
                <w:sz w:val="18"/>
                <w:szCs w:val="18"/>
              </w:rPr>
              <w:t>-</w:t>
            </w:r>
            <w:r w:rsidRPr="004A69F6">
              <w:rPr>
                <w:sz w:val="18"/>
                <w:szCs w:val="18"/>
                <w:lang w:val="en-US"/>
              </w:rPr>
              <w:t>S</w:t>
            </w:r>
            <w:r w:rsidRPr="004A69F6">
              <w:rPr>
                <w:sz w:val="18"/>
                <w:szCs w:val="18"/>
              </w:rPr>
              <w:t xml:space="preserve"> c раздельными нулевым и защитным проводниками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шкафов, шт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 (ПР-ОП)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 (ПР-ОВ)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2(ПР-ПЭСПЗ)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 (ПР-СА)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 (ПР-УР)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 (ПР-ГУ)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</w:rPr>
              <w:t xml:space="preserve">Требования к </w:t>
            </w:r>
            <w:r w:rsidRPr="004A69F6">
              <w:rPr>
                <w:b/>
                <w:sz w:val="18"/>
                <w:szCs w:val="18"/>
                <w:lang w:val="en-US"/>
              </w:rPr>
              <w:t>вводному аппарату</w:t>
            </w:r>
          </w:p>
        </w:tc>
        <w:tc>
          <w:tcPr>
            <w:tcW w:w="2741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вводного аппарата (АВ – автоматический выключатель)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АВ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вводов, шт.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Наличие устройства АВР на вводе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вводного аппарата, I ном, 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160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Наибольшая отключающая способность вводных и секционного выключателей, </w:t>
            </w:r>
          </w:p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Icu, кАдейств., не менее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Номинальная рабочая наибольшая отключающая способность вводных и секционного выключателей,</w:t>
            </w:r>
          </w:p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Ics, кАдейств., не менее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полюсов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Трехполюсный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Тип исполнения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bCs/>
                <w:spacing w:val="-1"/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 xml:space="preserve">Тип расцепителя </w:t>
            </w:r>
            <w:r w:rsidRPr="004A69F6">
              <w:rPr>
                <w:sz w:val="18"/>
                <w:szCs w:val="18"/>
              </w:rPr>
              <w:t>вводных выключателей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Будет уточнен в рабочей документации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Требование к выключателям отходящих линий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E7E6E6" w:themeFill="background2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5D796C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5D796C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Изготовитель, страна, город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5D796C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привода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Ручной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5D796C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5D796C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выключателей на номинальный ток от 10А до 63А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(Будет уточнено в рабочей документации)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35 шт.  (ПР-ОП)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шт.  (ПР-ОВ)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14 шт. (ПР-ПЭСПЗ)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10 шт.  (ПР-СА)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10 шт. (ПР-УР)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10 шт. (ПР-ГУ)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расцепителей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Термомагнитный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  <w:lang w:val="en-US"/>
              </w:rPr>
              <w:t>Общие требования к шкафам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Внутреннее освещение каждого шкафа управляется конечным выключателем двери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Внутри каждого шкафа предусматривается установка розетки с заземляющим контактом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Розеточные цепи, цепи освещения и обогрева шкафов защищаются автоматическими выключателями, стойкими к действию токов к.з. в данной точке сети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Внутри каждого шкафа предусматривается установка антиконденсатного обогревателя, управляемого термостатом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Габариты шкафа, Г×Ш×В мм: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D6340F" w:rsidTr="00701308">
        <w:trPr>
          <w:gridAfter w:val="4"/>
          <w:wAfter w:w="5984" w:type="dxa"/>
        </w:trPr>
        <w:tc>
          <w:tcPr>
            <w:tcW w:w="704" w:type="dxa"/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Вес шкафа, кг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23"/>
              <w:spacing w:before="0" w:after="0"/>
              <w:ind w:left="74" w:firstLine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Требования к техническим и функциональным характеристикам на пункт распределительный 0,4 кВ с одним вводом, вводной аппарат –  выключатель-разъединитель, ПР-СН1, ПР-СН2, ПР-От1, ПР-От2, ПР-От3,  ПР-От4, ПР-В1,  ПР-В2, ПР-КСБ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Основные параметры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Страна происхождения Оборудования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код по ОКСМ/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Количество, комплект.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Условия эксплуатации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Климатическое исполнение ГОСТ 15150-69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</w:rPr>
              <w:t>У</w:t>
            </w:r>
            <w:r w:rsidRPr="004A69F6">
              <w:rPr>
                <w:sz w:val="18"/>
                <w:szCs w:val="18"/>
                <w:lang w:val="en-US"/>
              </w:rPr>
              <w:t>ХЛ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Категория размещения по ГОСТ 15150-69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4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Верхнее значение температуры окружающей среды (п. 7.1.1.1 ГОСТ IEC 61439-1-2013), ˚С, не выше: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плюс 40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Нижнее значение температуры окружающей среды (п. 7.1.1.1 ГОСТ IEC 61439-1-2013), ˚С, не ниже: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минус 5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Высота установки над уровнем моря, м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До 1000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Сейсмостойкость, баллов по шкале MSK-64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9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Протокол/ Акт испытаний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Степень защиты конструкции оборудования подстанции, не менее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IP31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Номинальные параметры и характеристики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Один 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Коммутационный аппарат на каждом вводе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rFonts w:eastAsia="Calibri"/>
                <w:spacing w:val="-4"/>
                <w:sz w:val="18"/>
                <w:szCs w:val="18"/>
              </w:rPr>
              <w:t>Выключатель-разъединитель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шин, не менее, А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250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Ток динамической стойкости оборудования, не менее, кА пик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50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кратковременно допустимый ток сборных шин и аппаратов (1 сек.), не менее, кА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Устойчивость к электромагнитным помехам 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должна соответствовать ГОСТ </w:t>
            </w:r>
            <w:r w:rsidRPr="004A69F6">
              <w:rPr>
                <w:sz w:val="18"/>
                <w:szCs w:val="18"/>
                <w:lang w:val="en-US"/>
              </w:rPr>
              <w:t>IEC</w:t>
            </w:r>
            <w:r w:rsidRPr="004A69F6">
              <w:rPr>
                <w:sz w:val="18"/>
                <w:szCs w:val="18"/>
              </w:rPr>
              <w:t xml:space="preserve"> 61439-1-2013 для условий окружающей среды группы А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 шкафа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напольный, одностороннего обслуживания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Подвод кабелей к шкафу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снизу, через соответствующие сальники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сборных шин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Медь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оболочки шкафов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Стальной оцинкованный лист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Цвет окраски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RAL7035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Система заземления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TN</w:t>
            </w:r>
            <w:r w:rsidRPr="004A69F6">
              <w:rPr>
                <w:sz w:val="18"/>
                <w:szCs w:val="18"/>
              </w:rPr>
              <w:t>-</w:t>
            </w:r>
            <w:r w:rsidRPr="004A69F6">
              <w:rPr>
                <w:sz w:val="18"/>
                <w:szCs w:val="18"/>
                <w:lang w:val="en-US"/>
              </w:rPr>
              <w:t>S</w:t>
            </w:r>
            <w:r w:rsidRPr="004A69F6">
              <w:rPr>
                <w:sz w:val="18"/>
                <w:szCs w:val="18"/>
              </w:rPr>
              <w:t xml:space="preserve"> c раздельными нулевым и защитным проводниками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шкафов ПР-СН1, ПР-СН2, ПР-От1, ПР-От2, ПР-От3, ПР-От4, ПР-В1, ПР-В2, ПР-КСБ, в шт.: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9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</w:rPr>
              <w:t xml:space="preserve">Требования к </w:t>
            </w:r>
            <w:r w:rsidRPr="004A69F6">
              <w:rPr>
                <w:b/>
                <w:sz w:val="18"/>
                <w:szCs w:val="18"/>
                <w:lang w:val="en-US"/>
              </w:rPr>
              <w:t>вводному аппарату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вводного аппарата (ВР –выключатель-разъединитель)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ВР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вводов, шт.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Наличие устройства АВР на вводе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нет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вводного аппарата, I ном, А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250 (ПР-В1);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160 (ПР-От2, ПР-От1);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100 (ПР-СН1, ПР-В2, ПР-СН2, ПР-От3, ПР-От4);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63 (КСБ КПП).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Наибольшая отключающая способность вводных и секционного выключателей, 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Icu, кАдейств., не менее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Номинальная рабочая наибольшая отключающая способность вводных и секционного выключателей,</w:t>
            </w:r>
          </w:p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Ics, кАдейств., не менее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полюсов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Трехполюсный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Тип исполнения 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Требование к выключателям отходящих линий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Изготовитель, страна, город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привода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Ручной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выключателей на номинальный ток от 10аАдо 63А</w:t>
            </w:r>
          </w:p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(Будет уточнен в рабочей документации)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10 шт </w:t>
            </w:r>
            <w:r w:rsidRPr="004A69F6">
              <w:rPr>
                <w:rFonts w:eastAsia="Calibri"/>
                <w:spacing w:val="-4"/>
                <w:sz w:val="18"/>
                <w:szCs w:val="18"/>
              </w:rPr>
              <w:t>(</w:t>
            </w:r>
            <w:r w:rsidRPr="004A69F6">
              <w:rPr>
                <w:sz w:val="18"/>
                <w:szCs w:val="18"/>
              </w:rPr>
              <w:t>ПР-СН1)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10 шт ( ПР-СН2)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 (ПР-От1)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 ( ПР-От2)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 (ПР-От3)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 (ПР-От4)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 (ПР-В1)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 (ПР-В2)</w:t>
            </w:r>
          </w:p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lastRenderedPageBreak/>
              <w:t>12 шт (ПР-КСБ))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lastRenderedPageBreak/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расцепителей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Термомагнитный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  <w:lang w:val="en-US"/>
              </w:rPr>
              <w:t>Общие требования к шкафам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Внутреннее освещение каждого шкафа управляется конечным выключателем двери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Розеточные цепи, цепи освещения и обогрева шкафов защищаются автоматическими выключателями, стойкими к действию токов к.з. в данной точке сети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Внутри каждого шкафа предусматривается установка антиконденсатного обогревателя, управляемого термостатом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Габариты шкафа, Г×Ш×В мм: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Вес шкафа, кг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shd w:val="clear" w:color="auto" w:fill="E7E6E6" w:themeFill="background2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shd w:val="clear" w:color="auto" w:fill="E7E6E6" w:themeFill="background2"/>
          </w:tcPr>
          <w:p w:rsidR="001B670F" w:rsidRPr="004A69F6" w:rsidRDefault="001B670F" w:rsidP="001B670F">
            <w:pPr>
              <w:pStyle w:val="23"/>
              <w:spacing w:before="0" w:after="0"/>
              <w:ind w:left="74" w:firstLine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Требования к техническим и функциональным характеристикам на пункт распределительный 0,4 кВ с АВР на вводах ПР-ОРУ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Основные параметры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Страна происхождения Оборудования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код по ОКСМ/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Количество, комплект.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</w:t>
            </w:r>
          </w:p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Условия эксплуатации</w:t>
            </w:r>
          </w:p>
        </w:tc>
        <w:tc>
          <w:tcPr>
            <w:tcW w:w="2741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RPr="00AF5A8C" w:rsidTr="00701308">
        <w:trPr>
          <w:gridAfter w:val="4"/>
          <w:wAfter w:w="5984" w:type="dxa"/>
        </w:trPr>
        <w:tc>
          <w:tcPr>
            <w:tcW w:w="704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Климатическое исполнение ГОСТ 15150-69</w:t>
            </w:r>
          </w:p>
        </w:tc>
        <w:tc>
          <w:tcPr>
            <w:tcW w:w="2741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У</w:t>
            </w:r>
          </w:p>
        </w:tc>
        <w:tc>
          <w:tcPr>
            <w:tcW w:w="2390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right w:val="nil"/>
            </w:tcBorders>
            <w:shd w:val="clear" w:color="auto" w:fill="E7E6E6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Категория размещения по ГОСТ 15150-69</w:t>
            </w:r>
          </w:p>
        </w:tc>
        <w:tc>
          <w:tcPr>
            <w:tcW w:w="2741" w:type="dxa"/>
            <w:tcBorders>
              <w:right w:val="nil"/>
            </w:tcBorders>
            <w:shd w:val="clear" w:color="auto" w:fill="E7E6E6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90" w:type="dxa"/>
            <w:tcBorders>
              <w:right w:val="nil"/>
            </w:tcBorders>
            <w:shd w:val="clear" w:color="auto" w:fill="E7E6E6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right w:val="nil"/>
            </w:tcBorders>
            <w:shd w:val="clear" w:color="auto" w:fill="E7E6E6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shd w:val="clear" w:color="auto" w:fill="E7E6E6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Верхнее значение температуры окружающего воздуха (п. 7.1.1.1 ГОСТ IEC 61439-1-2013), ˚С: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плюс 40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Нижнее значение температуры окружающего воздуха, ˚С: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минус </w:t>
            </w:r>
            <w:r w:rsidRPr="004A69F6">
              <w:rPr>
                <w:sz w:val="18"/>
                <w:szCs w:val="18"/>
                <w:lang w:val="en-US"/>
              </w:rPr>
              <w:t>4</w:t>
            </w:r>
            <w:r w:rsidRPr="004A69F6">
              <w:rPr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Высота установки над уровнем моря, м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До 1000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Сейсмостойкость, баллов по шкале MSK-64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9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Протокол/ Акт испытаний</w:t>
            </w:r>
          </w:p>
          <w:p w:rsidR="001B670F" w:rsidRPr="004A69F6" w:rsidRDefault="001B670F" w:rsidP="001B670F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Степень защиты конструкции оборудования подстанции, не менее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IP54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Номинальные параметры и характеристики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Два с АВР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Коммутационный аппарат на каждом вводе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Автоматический выключатель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шин, не менее, А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  <w:r w:rsidRPr="004A69F6">
              <w:rPr>
                <w:sz w:val="18"/>
                <w:szCs w:val="18"/>
                <w:lang w:val="en-US"/>
              </w:rPr>
              <w:t>6</w:t>
            </w:r>
            <w:r w:rsidRPr="004A69F6">
              <w:rPr>
                <w:sz w:val="18"/>
                <w:szCs w:val="18"/>
              </w:rPr>
              <w:t>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Ток динамической стойкости оборудования, не менее, кА пик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50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кратковременно допустимый ток сборных шин и аппаратов (1 сек.), не менее, кА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Устойчивость к электромагнитным помехам 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должна соответствовать ГОСТ </w:t>
            </w:r>
            <w:r w:rsidRPr="004A69F6">
              <w:rPr>
                <w:sz w:val="18"/>
                <w:szCs w:val="18"/>
                <w:lang w:val="en-US"/>
              </w:rPr>
              <w:t>IEC</w:t>
            </w:r>
            <w:r w:rsidRPr="004A69F6">
              <w:rPr>
                <w:sz w:val="18"/>
                <w:szCs w:val="18"/>
              </w:rPr>
              <w:t xml:space="preserve"> 61439-1-2013 для условий окружающей среды группы А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 шкафа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напольный, одностороннего обслуживания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Подвод кабелей к шкафу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снизу, через соответствующие сальники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сборных шин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Медь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Материал оболочки шкафов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Стальной оцинкованный лист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Цвет окраски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RAL7035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Система заземления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TN</w:t>
            </w:r>
            <w:r w:rsidRPr="004A69F6">
              <w:rPr>
                <w:sz w:val="18"/>
                <w:szCs w:val="18"/>
              </w:rPr>
              <w:t>-</w:t>
            </w:r>
            <w:r w:rsidRPr="004A69F6">
              <w:rPr>
                <w:sz w:val="18"/>
                <w:szCs w:val="18"/>
                <w:lang w:val="en-US"/>
              </w:rPr>
              <w:t>S</w:t>
            </w:r>
            <w:r w:rsidRPr="004A69F6">
              <w:rPr>
                <w:sz w:val="18"/>
                <w:szCs w:val="18"/>
              </w:rPr>
              <w:t xml:space="preserve"> c раздельными нулевым и защитным проводниками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шкафов, шт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</w:rPr>
              <w:t xml:space="preserve">Требования к </w:t>
            </w:r>
            <w:r w:rsidRPr="004A69F6">
              <w:rPr>
                <w:b/>
                <w:sz w:val="18"/>
                <w:szCs w:val="18"/>
                <w:lang w:val="en-US"/>
              </w:rPr>
              <w:t>вводному аппарату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вводного аппарата (АВ – автоматический выключатель)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АВ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вводов, шт.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Наличие устройства АВР на вводе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Номинальный ток вводного аппарата, I ном, А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160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Наибольшая отключающая способность вводных и секционного выключателей, 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Icu, кАдейств., не менее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Номинальная рабочая наибольшая отключающая способность вводных и секционного выключателей,</w:t>
            </w:r>
          </w:p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Ics, кАдейств., не менее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20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полюсов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Трехполюсный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Тип исполнения 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 xml:space="preserve">Тип расцепителя </w:t>
            </w:r>
            <w:r w:rsidRPr="004A69F6">
              <w:rPr>
                <w:sz w:val="18"/>
                <w:szCs w:val="18"/>
              </w:rPr>
              <w:t>вводных выключателей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Будет уточнен в рабочей документации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Требование к выключателям отходящих линий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Изготовитель, страна, город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привода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Ручной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исполнения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Стационарный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 выключателей на номинальный ток от 10аАдо 63А</w:t>
            </w:r>
          </w:p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(Будет уточнен в рабочей документации)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12 шт.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Тип расцепителей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Термомагнитный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  <w:lang w:val="en-US"/>
              </w:rPr>
              <w:t>Общие требования к шкафам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Внутреннее освещение каждого шкафа управляется конечным выключателем двери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Внутри каждого шкафа предусматривается установка розетки с заземляющим контактом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Розеточные цепи, цепи освещения и обогрева шкафов защищаются автоматическими выключателями, стойкими к действию токов к.з. в данной точке сети</w:t>
            </w:r>
          </w:p>
        </w:tc>
        <w:tc>
          <w:tcPr>
            <w:tcW w:w="2741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Внутри каждого шкафа предусматривается установка антиконденсатного обогревателя, управляемого термостатом</w:t>
            </w:r>
          </w:p>
        </w:tc>
        <w:tc>
          <w:tcPr>
            <w:tcW w:w="27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Габариты шкафа, Г×Ш×В мм: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23"/>
                <w:szCs w:val="23"/>
              </w:rPr>
            </w:pPr>
            <w:r w:rsidRPr="004A69F6">
              <w:rPr>
                <w:sz w:val="23"/>
                <w:szCs w:val="23"/>
              </w:rPr>
              <w:t>Вес шкафа, кг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Требования к надежности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Срок службы, не менее, лет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pacing w:val="-1"/>
                <w:sz w:val="18"/>
                <w:szCs w:val="18"/>
              </w:rPr>
              <w:t>25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1B670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Срок службы до среднего (капитального) ремонта, лет, не менее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670F" w:rsidRPr="004A69F6" w:rsidRDefault="001B670F" w:rsidP="001B670F">
            <w:pPr>
              <w:jc w:val="center"/>
              <w:rPr>
                <w:sz w:val="18"/>
                <w:szCs w:val="18"/>
              </w:rPr>
            </w:pPr>
          </w:p>
        </w:tc>
      </w:tr>
      <w:tr w:rsidR="00433A2A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33A2A" w:rsidRPr="004A69F6" w:rsidRDefault="00433A2A" w:rsidP="00433A2A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433A2A" w:rsidRPr="004A69F6" w:rsidRDefault="00433A2A" w:rsidP="00433A2A">
            <w:pPr>
              <w:pStyle w:val="23"/>
              <w:spacing w:before="0" w:after="0"/>
              <w:ind w:left="74" w:firstLine="0"/>
              <w:rPr>
                <w:sz w:val="18"/>
                <w:szCs w:val="18"/>
                <w:lang w:val="ru-RU"/>
              </w:rPr>
            </w:pPr>
            <w:r w:rsidRPr="004A69F6">
              <w:rPr>
                <w:sz w:val="18"/>
                <w:szCs w:val="18"/>
              </w:rPr>
              <w:t>Требования к техническим и функцион</w:t>
            </w:r>
            <w:r w:rsidR="0087601F" w:rsidRPr="004A69F6">
              <w:rPr>
                <w:sz w:val="18"/>
                <w:szCs w:val="18"/>
              </w:rPr>
              <w:t xml:space="preserve">альным характеристикам щитам </w:t>
            </w:r>
            <w:r w:rsidRPr="004A69F6">
              <w:rPr>
                <w:sz w:val="18"/>
                <w:szCs w:val="18"/>
              </w:rPr>
              <w:t>распределительн</w:t>
            </w:r>
            <w:r w:rsidR="0087601F" w:rsidRPr="004A69F6">
              <w:rPr>
                <w:sz w:val="18"/>
                <w:szCs w:val="18"/>
                <w:lang w:val="ru-RU"/>
              </w:rPr>
              <w:t>ым</w:t>
            </w:r>
            <w:r w:rsidR="004C5893" w:rsidRPr="004A69F6">
              <w:rPr>
                <w:sz w:val="18"/>
                <w:szCs w:val="18"/>
              </w:rPr>
              <w:t xml:space="preserve"> 0,4 кВ сист</w:t>
            </w:r>
            <w:r w:rsidR="004C5893" w:rsidRPr="004A69F6">
              <w:rPr>
                <w:sz w:val="18"/>
                <w:szCs w:val="18"/>
                <w:lang w:val="ru-RU"/>
              </w:rPr>
              <w:t>емы освещения</w:t>
            </w: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893" w:rsidRPr="004A69F6" w:rsidRDefault="004C5893" w:rsidP="004C5893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Основные параметры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Страна происхождения Оборудования</w:t>
            </w:r>
          </w:p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код по ОКСМ/</w:t>
            </w:r>
          </w:p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b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Количество, комплект.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</w:t>
            </w:r>
          </w:p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Условия эксплуатации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Климатическое исполнение ГОСТ 15150-69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У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Категория размещения по ГОСТ 15150-69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Верхнее значение температуры окружающего воздуха (п. 7.1.1.1 ГОСТ IEC 61439-1-2013), ˚С: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плюс 40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Нижнее значение температуры окружающего воздуха, ˚С: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минус </w:t>
            </w:r>
            <w:r w:rsidRPr="004A69F6">
              <w:rPr>
                <w:sz w:val="18"/>
                <w:szCs w:val="18"/>
                <w:lang w:val="en-US"/>
              </w:rPr>
              <w:t>4</w:t>
            </w:r>
            <w:r w:rsidRPr="004A69F6">
              <w:rPr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Высота установки над уровнем моря, м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До 1000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Сейсмостойкость, баллов по шкале MSK-64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  <w:lang w:val="en-US"/>
              </w:rPr>
              <w:t>Протокол/ Акт испытаний</w:t>
            </w:r>
          </w:p>
          <w:p w:rsidR="004C5893" w:rsidRPr="004A69F6" w:rsidRDefault="004C5893" w:rsidP="004C5893">
            <w:pPr>
              <w:pStyle w:val="aff"/>
              <w:numPr>
                <w:ilvl w:val="0"/>
                <w:numId w:val="14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C5893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Степень защиты конструкции оборудования подстанции, не менее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IP54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 xml:space="preserve">Указание </w:t>
            </w:r>
            <w:r w:rsidRPr="004A69F6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893" w:rsidRPr="004A69F6" w:rsidRDefault="004C5893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87601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7601F" w:rsidRPr="004A69F6" w:rsidRDefault="0087601F" w:rsidP="004C5893">
            <w:pPr>
              <w:pStyle w:val="aff"/>
              <w:numPr>
                <w:ilvl w:val="1"/>
                <w:numId w:val="15"/>
              </w:numPr>
              <w:suppressAutoHyphens w:val="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7601F" w:rsidRPr="004A69F6" w:rsidRDefault="0087601F" w:rsidP="0087601F">
            <w:pPr>
              <w:rPr>
                <w:b/>
                <w:sz w:val="18"/>
                <w:szCs w:val="18"/>
              </w:rPr>
            </w:pPr>
            <w:r w:rsidRPr="004A69F6">
              <w:rPr>
                <w:rFonts w:eastAsia="Calibri" w:cs="Arial"/>
                <w:b/>
                <w:bCs/>
                <w:iCs/>
                <w:sz w:val="18"/>
                <w:szCs w:val="18"/>
              </w:rPr>
              <w:t>Ящик управления освещением по типу ЯУО</w:t>
            </w: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spacing w:val="-1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</w:rPr>
              <w:t>Номинальное напряжение</w:t>
            </w:r>
            <w:r w:rsidRPr="004A69F6">
              <w:rPr>
                <w:rStyle w:val="markdown-word"/>
                <w:sz w:val="18"/>
                <w:szCs w:val="18"/>
                <w:lang w:val="en-US"/>
              </w:rPr>
              <w:t xml:space="preserve"> силовой цепи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</w:rPr>
              <w:t>380</w:t>
            </w:r>
            <w:r w:rsidRPr="004A69F6">
              <w:rPr>
                <w:rStyle w:val="mspace"/>
                <w:sz w:val="18"/>
                <w:szCs w:val="18"/>
              </w:rPr>
              <w:t> </w:t>
            </w:r>
            <w:r w:rsidRPr="004A69F6">
              <w:rPr>
                <w:rStyle w:val="mord"/>
                <w:sz w:val="18"/>
                <w:szCs w:val="18"/>
              </w:rPr>
              <w:t>В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Номинальное напряжение цепи управления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220 В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Частота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50 Гц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spacing w:val="-1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Номинальный ток вводного аппарата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</w:rPr>
              <w:t>25</w:t>
            </w:r>
            <w:r w:rsidRPr="004A69F6">
              <w:rPr>
                <w:rStyle w:val="mspace"/>
                <w:sz w:val="18"/>
                <w:szCs w:val="18"/>
              </w:rPr>
              <w:t> </w:t>
            </w:r>
            <w:r w:rsidRPr="004A69F6">
              <w:rPr>
                <w:rStyle w:val="mord"/>
                <w:sz w:val="18"/>
                <w:szCs w:val="18"/>
              </w:rPr>
              <w:t>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Род тока силовой цепи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</w:rPr>
              <w:t>Переменный 3-х фазный;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Номинальный ток расцепителя выключателя: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</w:rPr>
              <w:t>31,5 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Число циклов включения-отключения программатором за сутки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</w:rPr>
              <w:t xml:space="preserve">до 3-х  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Количество, шт.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Масса, кг.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25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AB3D3A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Общая масса, кг.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125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DD75DD" w:rsidTr="00C70F9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D75DD" w:rsidRPr="004A69F6" w:rsidRDefault="00DD75DD" w:rsidP="00DD75DD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D75DD" w:rsidRPr="004A69F6" w:rsidRDefault="00DD75DD" w:rsidP="00DD75DD">
            <w:pPr>
              <w:rPr>
                <w:rStyle w:val="markdown-word"/>
                <w:b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b/>
                <w:sz w:val="18"/>
                <w:szCs w:val="18"/>
                <w:lang w:val="en-US"/>
              </w:rPr>
              <w:t xml:space="preserve">Стабилизатор напряжения трехфазный 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D75DD" w:rsidRPr="004A69F6" w:rsidRDefault="00DD75DD" w:rsidP="004C5893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D75DD" w:rsidRPr="004A69F6" w:rsidRDefault="00DD75DD" w:rsidP="004C5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D75DD" w:rsidRPr="004A69F6" w:rsidRDefault="00DD75DD" w:rsidP="004C5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D75DD" w:rsidRPr="004A69F6" w:rsidRDefault="00DD75DD" w:rsidP="004C5893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Мощность, ВА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jc w:val="center"/>
              <w:rPr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45000</w:t>
            </w:r>
          </w:p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rPr>
                <w:rStyle w:val="markdown-word"/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Входное рабочее напряжение: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jc w:val="center"/>
              <w:rPr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260-476</w:t>
            </w:r>
          </w:p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rPr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Входное номинальное:</w:t>
            </w:r>
          </w:p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напряжение: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jc w:val="center"/>
              <w:rPr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311-432</w:t>
            </w:r>
          </w:p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Выходное напряжение,</w:t>
            </w: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jc w:val="center"/>
              <w:rPr>
                <w:rStyle w:val="mord"/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380 ± 2,5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rPr>
                <w:rStyle w:val="markdown-word"/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Масса, не более кг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jc w:val="center"/>
              <w:rPr>
                <w:rStyle w:val="mord"/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93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right" w:leader="dot" w:pos="9061"/>
              </w:tabs>
              <w:rPr>
                <w:rStyle w:val="markdown-word"/>
                <w:rFonts w:eastAsia="Calibri" w:cs="Arial"/>
                <w:bCs/>
                <w:iCs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Габаритные размеры, мм, Ш х Г х 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500х276х290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Количество, шт.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Масса, кг.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93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3A1DF6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Общая масса, кг.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186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EB5EC0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5EC0" w:rsidRPr="004A69F6" w:rsidRDefault="00EB5EC0" w:rsidP="00EB5EC0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5EC0" w:rsidRPr="004A69F6" w:rsidRDefault="00EB5EC0" w:rsidP="00EB5EC0">
            <w:pPr>
              <w:rPr>
                <w:rStyle w:val="markdown-word"/>
                <w:b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/>
                <w:bCs/>
                <w:iCs/>
                <w:sz w:val="18"/>
                <w:szCs w:val="18"/>
              </w:rPr>
              <w:t>Щит освещения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5EC0" w:rsidRPr="004A69F6" w:rsidRDefault="00EB5EC0" w:rsidP="00EB5EC0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5EC0" w:rsidRPr="004A69F6" w:rsidRDefault="00EB5EC0" w:rsidP="00EB5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5EC0" w:rsidRPr="004A69F6" w:rsidRDefault="00EB5EC0" w:rsidP="00EB5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B5EC0" w:rsidRPr="004A69F6" w:rsidRDefault="00EB5EC0" w:rsidP="00EB5EC0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Номинальный ток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100</w:t>
            </w: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Номинальное напряжение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380В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Количество, шт.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Масса, кг.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50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Общая масса, кг.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100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Соответствие ГОСТ Р 32397-2020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b/>
                <w:sz w:val="18"/>
                <w:szCs w:val="18"/>
              </w:rPr>
            </w:pPr>
            <w:r w:rsidRPr="004A69F6">
              <w:rPr>
                <w:rFonts w:eastAsia="Calibri" w:cs="Arial"/>
                <w:b/>
                <w:bCs/>
                <w:iCs/>
                <w:sz w:val="18"/>
                <w:szCs w:val="18"/>
              </w:rPr>
              <w:t>Выключатель ввода – рубильник, фронтального исполнения, в составе щита освещения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INS100 4P 28909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Количество полюсов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4P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Номинальный продолжительный ток, 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100</w:t>
            </w: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>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Условный номинальный ток короткого замыкания, кА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>154кА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Макс. допустимое раб. напряжение AC, 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>690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Количество, шт.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Соответствие: ГОСТ Р 51321.1; ГОСТ Р 51321.3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b/>
                <w:sz w:val="18"/>
                <w:szCs w:val="18"/>
              </w:rPr>
            </w:pPr>
            <w:r w:rsidRPr="004A69F6">
              <w:rPr>
                <w:rStyle w:val="markdown-word"/>
                <w:b/>
                <w:sz w:val="18"/>
                <w:szCs w:val="18"/>
              </w:rPr>
              <w:t>Автоматический выключатель, в составе щита освещения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LV430639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Степень защиты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IP</w:t>
            </w:r>
            <w:r w:rsidRPr="004A69F6">
              <w:rPr>
                <w:rStyle w:val="mord"/>
                <w:sz w:val="18"/>
                <w:szCs w:val="18"/>
              </w:rPr>
              <w:t>54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</w:rPr>
              <w:t>Номи</w:t>
            </w:r>
            <w:r w:rsidRPr="004A69F6">
              <w:rPr>
                <w:rStyle w:val="markdown-word"/>
                <w:sz w:val="18"/>
                <w:szCs w:val="18"/>
                <w:lang w:val="en-US"/>
              </w:rPr>
              <w:t>нальный продолжительный ток, 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</w:rPr>
              <w:t>160</w:t>
            </w: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>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Условный номинальный ток короткого замыкания, кА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>150кА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Макс. допустимое раб. напряжение AC, 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</w:pPr>
            <w:r w:rsidRPr="004A69F6">
              <w:rPr>
                <w:rFonts w:eastAsia="Calibri" w:cs="Arial"/>
                <w:bCs/>
                <w:iCs/>
                <w:sz w:val="18"/>
                <w:szCs w:val="18"/>
                <w:lang w:val="en-US"/>
              </w:rPr>
              <w:t>690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Количество, шт.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Соответствие ГОСТ Р 50030.2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b/>
                <w:sz w:val="18"/>
                <w:szCs w:val="18"/>
              </w:rPr>
            </w:pPr>
            <w:r w:rsidRPr="004A69F6">
              <w:rPr>
                <w:rStyle w:val="markdown-word"/>
                <w:b/>
                <w:sz w:val="18"/>
                <w:szCs w:val="18"/>
              </w:rPr>
              <w:t>Автоматические выключатели распределения, в составе щита освещения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</w:rPr>
              <w:t>C60N 24094 3П 40A</w:t>
            </w:r>
            <w:r w:rsidRPr="004A69F6">
              <w:rPr>
                <w:rStyle w:val="mord"/>
                <w:sz w:val="18"/>
                <w:szCs w:val="18"/>
                <w:lang w:val="en-US"/>
              </w:rPr>
              <w:t xml:space="preserve"> (A9F78340)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</w:rPr>
              <w:t>Номинальный ток</w:t>
            </w:r>
            <w:r w:rsidRPr="004A69F6">
              <w:rPr>
                <w:rStyle w:val="markdown-word"/>
                <w:sz w:val="18"/>
                <w:szCs w:val="18"/>
                <w:lang w:val="en-US"/>
              </w:rPr>
              <w:t>, 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40 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</w:rPr>
            </w:pPr>
            <w:r w:rsidRPr="004A69F6">
              <w:rPr>
                <w:rStyle w:val="markdown-word"/>
                <w:sz w:val="18"/>
                <w:szCs w:val="18"/>
              </w:rPr>
              <w:t>Количество полюсов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</w:rPr>
              <w:t>Номинальное напряжение</w:t>
            </w:r>
            <w:r w:rsidRPr="004A69F6">
              <w:rPr>
                <w:rStyle w:val="markdown-word"/>
                <w:sz w:val="18"/>
                <w:szCs w:val="18"/>
                <w:lang w:val="en-US"/>
              </w:rPr>
              <w:t>, В (АС)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230-400 В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Количество, шт.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423696" w:rsidTr="00015542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rPr>
                <w:rStyle w:val="markdown-word"/>
                <w:sz w:val="18"/>
                <w:szCs w:val="18"/>
                <w:lang w:val="en-US"/>
              </w:rPr>
            </w:pPr>
            <w:r w:rsidRPr="004A69F6">
              <w:rPr>
                <w:rStyle w:val="markdown-word"/>
                <w:sz w:val="18"/>
                <w:szCs w:val="18"/>
                <w:lang w:val="en-US"/>
              </w:rPr>
              <w:t>Соответствие ГОСТ Р 50030.2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tabs>
                <w:tab w:val="left" w:pos="6435"/>
                <w:tab w:val="left" w:pos="7875"/>
              </w:tabs>
              <w:jc w:val="center"/>
              <w:rPr>
                <w:rStyle w:val="mord"/>
                <w:sz w:val="18"/>
                <w:szCs w:val="18"/>
                <w:lang w:val="en-US"/>
              </w:rPr>
            </w:pPr>
            <w:r w:rsidRPr="004A69F6">
              <w:rPr>
                <w:rStyle w:val="mord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pPr>
              <w:jc w:val="center"/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3696" w:rsidRPr="004A69F6" w:rsidRDefault="00423696" w:rsidP="00423696"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696" w:rsidRPr="004A69F6" w:rsidRDefault="00423696" w:rsidP="00423696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F54AF" w:rsidRPr="004A69F6" w:rsidRDefault="00BF54AF" w:rsidP="00BF54AF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F54AF" w:rsidRPr="004A69F6" w:rsidRDefault="00BF54AF" w:rsidP="00BF54AF">
            <w:pPr>
              <w:rPr>
                <w:b/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Требования к комплектации и документам, поставляемым вместе с продукцией</w:t>
            </w: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Пункты распределительные(ПР) 0,4кВ,комплект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4A69F6">
              <w:rPr>
                <w:b/>
                <w:sz w:val="18"/>
                <w:szCs w:val="18"/>
              </w:rPr>
              <w:t>См. п</w:t>
            </w:r>
            <w:r w:rsidRPr="004A69F6">
              <w:rPr>
                <w:b/>
                <w:sz w:val="18"/>
                <w:szCs w:val="18"/>
                <w:lang w:val="en-US"/>
              </w:rPr>
              <w:t>ункты</w:t>
            </w:r>
            <w:r w:rsidRPr="004A69F6">
              <w:rPr>
                <w:b/>
                <w:sz w:val="18"/>
                <w:szCs w:val="18"/>
              </w:rPr>
              <w:t xml:space="preserve"> 1</w:t>
            </w:r>
            <w:r w:rsidRPr="004A69F6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4A69F6">
              <w:rPr>
                <w:b/>
                <w:sz w:val="18"/>
                <w:szCs w:val="18"/>
              </w:rPr>
              <w:t>–</w:t>
            </w:r>
            <w:r w:rsidRPr="004A69F6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4A69F6">
              <w:rPr>
                <w:b/>
                <w:sz w:val="18"/>
                <w:szCs w:val="18"/>
              </w:rPr>
              <w:t>4</w:t>
            </w:r>
            <w:r w:rsidRPr="004A69F6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Комплект ЗИП для ПР , (Состав согласовывается с Заказчиком) компл.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Документация на русском языке для разработки рабочей документации поставляется не позднее, чем через 2 месяца, после даты подписания Договора в составе: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Схемы принципиальные шкафов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Техническая документация на комплектующие выключатели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Габаритно-установочные чертежи каждого шкафа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 шкафов и каждого типа автоматических выключателей.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rPr>
                <w:spacing w:val="-3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Таблички с заводскими характеристиками оборудования, компл.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d"/>
              <w:spacing w:after="0"/>
              <w:contextualSpacing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Таблички с оперативным наименованием оборудования</w:t>
            </w:r>
          </w:p>
          <w:p w:rsidR="00BF54AF" w:rsidRPr="004A69F6" w:rsidRDefault="00BF54AF" w:rsidP="00BF54AF">
            <w:pPr>
              <w:rPr>
                <w:spacing w:val="-3"/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(Согласовываются с Заказчиком), компл.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  <w:r w:rsidRPr="004A69F6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2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4AF" w:rsidRPr="004A69F6" w:rsidRDefault="00BF54AF" w:rsidP="00BF54AF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  <w:r w:rsidRPr="004A69F6">
              <w:rPr>
                <w:rFonts w:eastAsia="Calibri"/>
                <w:b/>
                <w:sz w:val="18"/>
                <w:szCs w:val="18"/>
              </w:rPr>
              <w:t>Требования к составу Технической документации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3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Техническая в составе: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характеристик;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lastRenderedPageBreak/>
              <w:t>- технические описания и инструкции по эксплуатации и ремонту комплектующего оборудования;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инструкция по транспортированию, разгрузке, хранению, монтажу и вводу в эксплуатацию;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принципиальные схемы управления, защиты и сигнализации;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сигналов;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техническое описание и характеристики измерительных трансформаторов тока;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монтажные схемы и клеммники рядов зажимов каждого ИТТ и клеммной коробки;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Оборудование;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Схемы табличек с паспортными данными и оперативными наименованиями;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Ведомость ЗИП;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 w:rsidR="00BF54AF" w:rsidRPr="004A69F6" w:rsidRDefault="00BF54AF" w:rsidP="00BF54AF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A69F6">
              <w:rPr>
                <w:rFonts w:eastAsia="Calibri"/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BF54AF" w:rsidRPr="004A69F6" w:rsidRDefault="00BF54AF" w:rsidP="00BF54AF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A69F6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F54AF" w:rsidRPr="004A69F6" w:rsidRDefault="00BF54AF" w:rsidP="00BF54AF">
            <w:pPr>
              <w:pStyle w:val="aff"/>
              <w:numPr>
                <w:ilvl w:val="0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F54AF" w:rsidRPr="004A69F6" w:rsidRDefault="00BF54AF" w:rsidP="00BF54AF">
            <w:pPr>
              <w:rPr>
                <w:sz w:val="18"/>
                <w:szCs w:val="18"/>
              </w:rPr>
            </w:pPr>
            <w:r w:rsidRPr="004A69F6">
              <w:rPr>
                <w:rFonts w:eastAsia="Calibri"/>
                <w:b/>
                <w:sz w:val="18"/>
                <w:szCs w:val="18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TableParagraph"/>
              <w:spacing w:line="269" w:lineRule="exact"/>
              <w:rPr>
                <w:spacing w:val="-6"/>
                <w:sz w:val="18"/>
                <w:szCs w:val="18"/>
              </w:rPr>
            </w:pPr>
            <w:r w:rsidRPr="004A69F6">
              <w:rPr>
                <w:spacing w:val="-5"/>
                <w:sz w:val="18"/>
                <w:szCs w:val="18"/>
              </w:rPr>
              <w:t>Условия</w:t>
            </w:r>
            <w:r w:rsidRPr="004A69F6">
              <w:rPr>
                <w:spacing w:val="-10"/>
                <w:sz w:val="18"/>
                <w:szCs w:val="18"/>
              </w:rPr>
              <w:t xml:space="preserve"> </w:t>
            </w:r>
            <w:r w:rsidRPr="004A69F6">
              <w:rPr>
                <w:spacing w:val="-6"/>
                <w:sz w:val="18"/>
                <w:szCs w:val="18"/>
              </w:rPr>
              <w:t>транспортирования</w:t>
            </w:r>
          </w:p>
          <w:p w:rsidR="00D82C2A" w:rsidRPr="004A69F6" w:rsidRDefault="00BF54AF" w:rsidP="00D82C2A">
            <w:pPr>
              <w:pStyle w:val="TableParagraph"/>
              <w:ind w:left="35" w:right="31" w:firstLine="7"/>
              <w:jc w:val="both"/>
              <w:rPr>
                <w:sz w:val="18"/>
                <w:szCs w:val="18"/>
              </w:rPr>
            </w:pPr>
            <w:r w:rsidRPr="004A69F6">
              <w:rPr>
                <w:spacing w:val="-1"/>
                <w:sz w:val="18"/>
                <w:szCs w:val="18"/>
              </w:rPr>
              <w:t>Транспортирование</w:t>
            </w:r>
            <w:r w:rsidRPr="004A69F6">
              <w:rPr>
                <w:spacing w:val="49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упакованных</w:t>
            </w:r>
            <w:r w:rsidRPr="004A69F6">
              <w:rPr>
                <w:spacing w:val="49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распределительных щитов</w:t>
            </w:r>
            <w:r w:rsidRPr="004A69F6">
              <w:rPr>
                <w:spacing w:val="56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осуществляют</w:t>
            </w:r>
            <w:r w:rsidRPr="004A69F6">
              <w:rPr>
                <w:spacing w:val="58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транспортом</w:t>
            </w:r>
            <w:r w:rsidRPr="004A69F6">
              <w:rPr>
                <w:spacing w:val="56"/>
                <w:sz w:val="18"/>
                <w:szCs w:val="18"/>
              </w:rPr>
              <w:t xml:space="preserve"> </w:t>
            </w:r>
            <w:r w:rsidRPr="004A69F6">
              <w:rPr>
                <w:sz w:val="18"/>
                <w:szCs w:val="18"/>
              </w:rPr>
              <w:t>любого</w:t>
            </w:r>
            <w:r w:rsidRPr="004A69F6">
              <w:rPr>
                <w:spacing w:val="57"/>
                <w:sz w:val="18"/>
                <w:szCs w:val="18"/>
              </w:rPr>
              <w:t xml:space="preserve"> </w:t>
            </w:r>
            <w:r w:rsidRPr="004A69F6">
              <w:rPr>
                <w:spacing w:val="-2"/>
                <w:sz w:val="18"/>
                <w:szCs w:val="18"/>
              </w:rPr>
              <w:t>вида.</w:t>
            </w:r>
            <w:r w:rsidRPr="004A69F6">
              <w:rPr>
                <w:spacing w:val="39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Требования</w:t>
            </w:r>
            <w:r w:rsidRPr="004A69F6">
              <w:rPr>
                <w:spacing w:val="9"/>
                <w:sz w:val="18"/>
                <w:szCs w:val="18"/>
              </w:rPr>
              <w:t xml:space="preserve"> </w:t>
            </w:r>
            <w:r w:rsidRPr="004A69F6">
              <w:rPr>
                <w:sz w:val="18"/>
                <w:szCs w:val="18"/>
              </w:rPr>
              <w:t>к</w:t>
            </w:r>
            <w:r w:rsidRPr="004A69F6">
              <w:rPr>
                <w:spacing w:val="10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транспортированию</w:t>
            </w:r>
            <w:r w:rsidRPr="004A69F6">
              <w:rPr>
                <w:spacing w:val="9"/>
                <w:sz w:val="18"/>
                <w:szCs w:val="18"/>
              </w:rPr>
              <w:t xml:space="preserve"> </w:t>
            </w:r>
            <w:r w:rsidRPr="004A69F6">
              <w:rPr>
                <w:sz w:val="18"/>
                <w:szCs w:val="18"/>
              </w:rPr>
              <w:t>в</w:t>
            </w:r>
            <w:r w:rsidRPr="004A69F6">
              <w:rPr>
                <w:spacing w:val="8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части</w:t>
            </w:r>
            <w:r w:rsidRPr="004A69F6">
              <w:rPr>
                <w:spacing w:val="10"/>
                <w:sz w:val="18"/>
                <w:szCs w:val="18"/>
              </w:rPr>
              <w:t xml:space="preserve"> </w:t>
            </w:r>
            <w:r w:rsidRPr="004A69F6">
              <w:rPr>
                <w:spacing w:val="1"/>
                <w:sz w:val="18"/>
                <w:szCs w:val="18"/>
              </w:rPr>
              <w:t>воз</w:t>
            </w:r>
            <w:r w:rsidRPr="004A69F6">
              <w:rPr>
                <w:spacing w:val="-1"/>
                <w:sz w:val="18"/>
                <w:szCs w:val="18"/>
              </w:rPr>
              <w:t>действия</w:t>
            </w:r>
            <w:r w:rsidRPr="004A69F6">
              <w:rPr>
                <w:spacing w:val="6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механических</w:t>
            </w:r>
            <w:r w:rsidRPr="004A69F6">
              <w:rPr>
                <w:spacing w:val="6"/>
                <w:sz w:val="18"/>
                <w:szCs w:val="18"/>
              </w:rPr>
              <w:t xml:space="preserve"> </w:t>
            </w:r>
            <w:r w:rsidRPr="004A69F6">
              <w:rPr>
                <w:sz w:val="18"/>
                <w:szCs w:val="18"/>
              </w:rPr>
              <w:t>и</w:t>
            </w:r>
            <w:r w:rsidRPr="004A69F6">
              <w:rPr>
                <w:spacing w:val="24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климатических</w:t>
            </w:r>
            <w:r w:rsidRPr="004A69F6">
              <w:rPr>
                <w:spacing w:val="25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факторов</w:t>
            </w:r>
            <w:r w:rsidRPr="004A69F6">
              <w:rPr>
                <w:spacing w:val="23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внешней</w:t>
            </w:r>
            <w:r w:rsidRPr="004A69F6">
              <w:rPr>
                <w:spacing w:val="24"/>
                <w:sz w:val="18"/>
                <w:szCs w:val="18"/>
              </w:rPr>
              <w:t xml:space="preserve"> </w:t>
            </w:r>
            <w:r w:rsidRPr="004A69F6">
              <w:rPr>
                <w:spacing w:val="-1"/>
                <w:sz w:val="18"/>
                <w:szCs w:val="18"/>
              </w:rPr>
              <w:t>среды</w:t>
            </w:r>
            <w:r w:rsidRPr="004A69F6">
              <w:rPr>
                <w:spacing w:val="25"/>
                <w:sz w:val="18"/>
                <w:szCs w:val="18"/>
              </w:rPr>
              <w:t xml:space="preserve"> </w:t>
            </w:r>
            <w:r w:rsidRPr="004A69F6">
              <w:rPr>
                <w:sz w:val="18"/>
                <w:szCs w:val="18"/>
              </w:rPr>
              <w:t>по</w:t>
            </w:r>
            <w:r w:rsidR="00D82C2A" w:rsidRPr="004A69F6">
              <w:rPr>
                <w:sz w:val="18"/>
                <w:szCs w:val="18"/>
              </w:rPr>
              <w:t xml:space="preserve"> ГОСТ</w:t>
            </w:r>
            <w:r w:rsidR="00D82C2A" w:rsidRPr="004A69F6">
              <w:rPr>
                <w:spacing w:val="7"/>
                <w:sz w:val="18"/>
                <w:szCs w:val="18"/>
              </w:rPr>
              <w:t xml:space="preserve"> </w:t>
            </w:r>
            <w:r w:rsidR="00D82C2A" w:rsidRPr="004A69F6">
              <w:rPr>
                <w:sz w:val="18"/>
                <w:szCs w:val="18"/>
              </w:rPr>
              <w:t>32397-2020.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BF54AF" w:rsidRPr="004A69F6" w:rsidRDefault="00BF54AF" w:rsidP="00BF54AF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C2A" w:rsidRPr="004A69F6" w:rsidRDefault="00BF54AF" w:rsidP="00BF54AF">
            <w:pPr>
              <w:widowControl w:val="0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 w:rsidRPr="004A69F6">
              <w:rPr>
                <w:rFonts w:eastAsia="Calibri"/>
                <w:spacing w:val="-1"/>
                <w:sz w:val="18"/>
                <w:szCs w:val="18"/>
              </w:rPr>
              <w:t>Условия хранения</w:t>
            </w:r>
            <w:r w:rsidR="00D82C2A" w:rsidRPr="004A69F6">
              <w:rPr>
                <w:rFonts w:eastAsia="Calibri"/>
                <w:spacing w:val="-1"/>
                <w:sz w:val="18"/>
                <w:szCs w:val="18"/>
                <w:lang w:val="en-US"/>
              </w:rPr>
              <w:t>.</w:t>
            </w:r>
          </w:p>
          <w:p w:rsidR="00BF54AF" w:rsidRPr="004A69F6" w:rsidRDefault="00BF54AF" w:rsidP="00BF54AF">
            <w:pPr>
              <w:widowControl w:val="0"/>
              <w:rPr>
                <w:spacing w:val="-1"/>
                <w:sz w:val="18"/>
                <w:szCs w:val="18"/>
              </w:rPr>
            </w:pPr>
            <w:r w:rsidRPr="004A69F6">
              <w:rPr>
                <w:rFonts w:eastAsia="Calibri"/>
                <w:spacing w:val="-1"/>
                <w:sz w:val="18"/>
                <w:szCs w:val="18"/>
              </w:rPr>
              <w:t>Требо</w:t>
            </w:r>
            <w:r w:rsidR="00D82C2A" w:rsidRPr="004A69F6">
              <w:rPr>
                <w:rFonts w:eastAsia="Calibri"/>
                <w:spacing w:val="-1"/>
                <w:sz w:val="18"/>
                <w:szCs w:val="18"/>
              </w:rPr>
              <w:t>вания к хранению распределительных щитов</w:t>
            </w:r>
            <w:r w:rsidRPr="004A69F6">
              <w:rPr>
                <w:rFonts w:eastAsia="Calibri"/>
                <w:spacing w:val="-1"/>
                <w:sz w:val="18"/>
                <w:szCs w:val="18"/>
              </w:rPr>
              <w:t xml:space="preserve"> в части воздействия климатических факторов внешней среды по </w:t>
            </w:r>
            <w:r w:rsidR="00D82C2A" w:rsidRPr="004A69F6">
              <w:rPr>
                <w:rFonts w:eastAsia="Calibri"/>
                <w:spacing w:val="-1"/>
                <w:sz w:val="18"/>
                <w:szCs w:val="18"/>
              </w:rPr>
              <w:t xml:space="preserve">ГОСТ </w:t>
            </w:r>
            <w:r w:rsidR="00D82C2A" w:rsidRPr="004A69F6">
              <w:rPr>
                <w:sz w:val="18"/>
                <w:szCs w:val="18"/>
              </w:rPr>
              <w:t>32397-2020.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  <w:lang w:val="en-US"/>
              </w:rPr>
            </w:pPr>
            <w:r w:rsidRPr="004A69F6"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Технические условия</w:t>
            </w:r>
          </w:p>
          <w:p w:rsidR="00BF54AF" w:rsidRPr="004A69F6" w:rsidRDefault="00BF54AF" w:rsidP="00BF54AF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4A69F6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F54AF" w:rsidTr="00701308">
        <w:trPr>
          <w:gridAfter w:val="4"/>
          <w:wAfter w:w="5984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numPr>
                <w:ilvl w:val="1"/>
                <w:numId w:val="15"/>
              </w:numPr>
              <w:suppressAutoHyphens w:val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 w:rsidRPr="004A69F6">
              <w:rPr>
                <w:rFonts w:eastAsia="Calibri"/>
                <w:spacing w:val="-1"/>
                <w:sz w:val="18"/>
                <w:szCs w:val="18"/>
                <w:lang w:val="en-US"/>
              </w:rPr>
              <w:t>Доставка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A69F6">
              <w:rPr>
                <w:rFonts w:eastAsia="Calibri"/>
                <w:sz w:val="18"/>
                <w:szCs w:val="18"/>
                <w:lang w:val="en-US"/>
              </w:rPr>
              <w:t>Место поставки/адрес:</w:t>
            </w:r>
          </w:p>
          <w:p w:rsidR="00BF54AF" w:rsidRPr="004A69F6" w:rsidRDefault="00BF54AF" w:rsidP="00BF54AF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jc w:val="center"/>
              <w:rPr>
                <w:sz w:val="18"/>
                <w:szCs w:val="18"/>
              </w:rPr>
            </w:pPr>
            <w:r w:rsidRPr="004A69F6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pStyle w:val="aff"/>
              <w:widowControl w:val="0"/>
              <w:numPr>
                <w:ilvl w:val="0"/>
                <w:numId w:val="3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54AF" w:rsidRPr="004A69F6" w:rsidRDefault="00BF54AF" w:rsidP="00BF54A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B97A2C" w:rsidRDefault="00B97A2C">
      <w:bookmarkStart w:id="42" w:name="_Hlk140587872_Копия_1"/>
      <w:bookmarkEnd w:id="42"/>
    </w:p>
    <w:sectPr w:rsidR="00B97A2C">
      <w:headerReference w:type="default" r:id="rId14"/>
      <w:headerReference w:type="first" r:id="rId15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4D" w:rsidRDefault="001D434D">
      <w:r>
        <w:separator/>
      </w:r>
    </w:p>
  </w:endnote>
  <w:endnote w:type="continuationSeparator" w:id="0">
    <w:p w:rsidR="001D434D" w:rsidRDefault="001D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4D" w:rsidRDefault="001D434D">
      <w:r>
        <w:separator/>
      </w:r>
    </w:p>
  </w:footnote>
  <w:footnote w:type="continuationSeparator" w:id="0">
    <w:p w:rsidR="001D434D" w:rsidRDefault="001D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480CE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D434D" w:rsidRDefault="001D434D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80CE91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D434D" w:rsidRDefault="001D434D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4A69F6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4A69F6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4A69F6">
      <w:rPr>
        <w:noProof/>
      </w:rPr>
      <w:t>6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4D" w:rsidRDefault="001D434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5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95B163B"/>
    <w:multiLevelType w:val="hybridMultilevel"/>
    <w:tmpl w:val="18B406B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D8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46E06"/>
    <w:multiLevelType w:val="multilevel"/>
    <w:tmpl w:val="4936FAC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E8D618E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352B7B"/>
    <w:multiLevelType w:val="hybridMultilevel"/>
    <w:tmpl w:val="A67A216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260"/>
    <w:multiLevelType w:val="hybridMultilevel"/>
    <w:tmpl w:val="8CE49512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B2D33"/>
    <w:multiLevelType w:val="multilevel"/>
    <w:tmpl w:val="605C07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83518B"/>
    <w:multiLevelType w:val="hybridMultilevel"/>
    <w:tmpl w:val="25023E7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09"/>
    <w:multiLevelType w:val="hybridMultilevel"/>
    <w:tmpl w:val="7DF8139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550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4F0FCB"/>
    <w:multiLevelType w:val="hybridMultilevel"/>
    <w:tmpl w:val="2F62405A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A37DB"/>
    <w:multiLevelType w:val="multilevel"/>
    <w:tmpl w:val="2A4043C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38426C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94A0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6A0BFA"/>
    <w:multiLevelType w:val="hybridMultilevel"/>
    <w:tmpl w:val="AF9210D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774D"/>
    <w:multiLevelType w:val="hybridMultilevel"/>
    <w:tmpl w:val="4AD40D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038CD"/>
    <w:multiLevelType w:val="hybridMultilevel"/>
    <w:tmpl w:val="8E7219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76B1C42"/>
    <w:multiLevelType w:val="multilevel"/>
    <w:tmpl w:val="B27E1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3A4454"/>
    <w:multiLevelType w:val="hybridMultilevel"/>
    <w:tmpl w:val="297CCFE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32F11"/>
    <w:multiLevelType w:val="multilevel"/>
    <w:tmpl w:val="AEF6B6F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B95D93"/>
    <w:multiLevelType w:val="hybridMultilevel"/>
    <w:tmpl w:val="46F6ADE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66C71"/>
    <w:multiLevelType w:val="multilevel"/>
    <w:tmpl w:val="E4C4B8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B24164"/>
    <w:multiLevelType w:val="hybridMultilevel"/>
    <w:tmpl w:val="D0D87E70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064E7"/>
    <w:multiLevelType w:val="multilevel"/>
    <w:tmpl w:val="5C906B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6" w15:restartNumberingAfterBreak="0">
    <w:nsid w:val="686407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6A9355AA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AA3126"/>
    <w:multiLevelType w:val="hybridMultilevel"/>
    <w:tmpl w:val="5FD2666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62870"/>
    <w:multiLevelType w:val="hybridMultilevel"/>
    <w:tmpl w:val="2574252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67CC6"/>
    <w:multiLevelType w:val="hybridMultilevel"/>
    <w:tmpl w:val="5B424D9C"/>
    <w:lvl w:ilvl="0" w:tplc="6D1AF846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1" w15:restartNumberingAfterBreak="0">
    <w:nsid w:val="7560365B"/>
    <w:multiLevelType w:val="multilevel"/>
    <w:tmpl w:val="DB6A16A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2" w15:restartNumberingAfterBreak="0">
    <w:nsid w:val="76282149"/>
    <w:multiLevelType w:val="hybridMultilevel"/>
    <w:tmpl w:val="6630AD1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751E0"/>
    <w:multiLevelType w:val="hybridMultilevel"/>
    <w:tmpl w:val="77243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5C55A2"/>
    <w:multiLevelType w:val="multilevel"/>
    <w:tmpl w:val="F384A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7D507F6"/>
    <w:multiLevelType w:val="hybridMultilevel"/>
    <w:tmpl w:val="DDFC8DA0"/>
    <w:lvl w:ilvl="0" w:tplc="71D8E21C">
      <w:start w:val="1"/>
      <w:numFmt w:val="bullet"/>
      <w:lvlText w:val="-"/>
      <w:lvlJc w:val="left"/>
      <w:pPr>
        <w:ind w:left="6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6" w15:restartNumberingAfterBreak="0">
    <w:nsid w:val="784B334A"/>
    <w:multiLevelType w:val="hybridMultilevel"/>
    <w:tmpl w:val="B5C86408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20BA3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5C5794"/>
    <w:multiLevelType w:val="multilevel"/>
    <w:tmpl w:val="4E3E21E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170CA6"/>
    <w:multiLevelType w:val="multilevel"/>
    <w:tmpl w:val="FC9C791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9026EF"/>
    <w:multiLevelType w:val="multilevel"/>
    <w:tmpl w:val="CA9C5AD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40"/>
  </w:num>
  <w:num w:numId="3">
    <w:abstractNumId w:val="3"/>
  </w:num>
  <w:num w:numId="4">
    <w:abstractNumId w:val="31"/>
  </w:num>
  <w:num w:numId="5">
    <w:abstractNumId w:val="12"/>
  </w:num>
  <w:num w:numId="6">
    <w:abstractNumId w:val="13"/>
  </w:num>
  <w:num w:numId="7">
    <w:abstractNumId w:val="0"/>
  </w:num>
  <w:num w:numId="8">
    <w:abstractNumId w:val="23"/>
  </w:num>
  <w:num w:numId="9">
    <w:abstractNumId w:val="7"/>
  </w:num>
  <w:num w:numId="10">
    <w:abstractNumId w:val="26"/>
  </w:num>
  <w:num w:numId="11">
    <w:abstractNumId w:val="34"/>
  </w:num>
  <w:num w:numId="12">
    <w:abstractNumId w:val="14"/>
  </w:num>
  <w:num w:numId="13">
    <w:abstractNumId w:val="27"/>
  </w:num>
  <w:num w:numId="14">
    <w:abstractNumId w:val="15"/>
  </w:num>
  <w:num w:numId="15">
    <w:abstractNumId w:val="19"/>
  </w:num>
  <w:num w:numId="16">
    <w:abstractNumId w:val="10"/>
  </w:num>
  <w:num w:numId="17">
    <w:abstractNumId w:val="18"/>
  </w:num>
  <w:num w:numId="18">
    <w:abstractNumId w:val="38"/>
  </w:num>
  <w:num w:numId="19">
    <w:abstractNumId w:val="37"/>
  </w:num>
  <w:num w:numId="20">
    <w:abstractNumId w:val="4"/>
  </w:num>
  <w:num w:numId="21">
    <w:abstractNumId w:val="36"/>
  </w:num>
  <w:num w:numId="22">
    <w:abstractNumId w:val="6"/>
  </w:num>
  <w:num w:numId="23">
    <w:abstractNumId w:val="29"/>
  </w:num>
  <w:num w:numId="24">
    <w:abstractNumId w:val="20"/>
  </w:num>
  <w:num w:numId="25">
    <w:abstractNumId w:val="11"/>
  </w:num>
  <w:num w:numId="26">
    <w:abstractNumId w:val="1"/>
  </w:num>
  <w:num w:numId="27">
    <w:abstractNumId w:val="33"/>
  </w:num>
  <w:num w:numId="28">
    <w:abstractNumId w:val="5"/>
  </w:num>
  <w:num w:numId="29">
    <w:abstractNumId w:val="28"/>
  </w:num>
  <w:num w:numId="30">
    <w:abstractNumId w:val="17"/>
  </w:num>
  <w:num w:numId="31">
    <w:abstractNumId w:val="16"/>
  </w:num>
  <w:num w:numId="32">
    <w:abstractNumId w:val="24"/>
  </w:num>
  <w:num w:numId="33">
    <w:abstractNumId w:val="2"/>
  </w:num>
  <w:num w:numId="34">
    <w:abstractNumId w:val="9"/>
  </w:num>
  <w:num w:numId="35">
    <w:abstractNumId w:val="8"/>
  </w:num>
  <w:num w:numId="36">
    <w:abstractNumId w:val="22"/>
  </w:num>
  <w:num w:numId="37">
    <w:abstractNumId w:val="32"/>
  </w:num>
  <w:num w:numId="38">
    <w:abstractNumId w:val="39"/>
  </w:num>
  <w:num w:numId="39">
    <w:abstractNumId w:val="30"/>
  </w:num>
  <w:num w:numId="40">
    <w:abstractNumId w:val="3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2C"/>
    <w:rsid w:val="00037D6F"/>
    <w:rsid w:val="00040AA0"/>
    <w:rsid w:val="000B0051"/>
    <w:rsid w:val="000B3182"/>
    <w:rsid w:val="000B48C0"/>
    <w:rsid w:val="000D6689"/>
    <w:rsid w:val="00111804"/>
    <w:rsid w:val="001978C9"/>
    <w:rsid w:val="001B670F"/>
    <w:rsid w:val="001D434D"/>
    <w:rsid w:val="002338D1"/>
    <w:rsid w:val="00257BA4"/>
    <w:rsid w:val="002C2F4D"/>
    <w:rsid w:val="0038072F"/>
    <w:rsid w:val="003B40CC"/>
    <w:rsid w:val="003D657B"/>
    <w:rsid w:val="003E081B"/>
    <w:rsid w:val="00423696"/>
    <w:rsid w:val="00432F6E"/>
    <w:rsid w:val="00433A2A"/>
    <w:rsid w:val="004A43FE"/>
    <w:rsid w:val="004A69F6"/>
    <w:rsid w:val="004C5893"/>
    <w:rsid w:val="0058508F"/>
    <w:rsid w:val="005D796C"/>
    <w:rsid w:val="005E1F34"/>
    <w:rsid w:val="00611183"/>
    <w:rsid w:val="00635D9C"/>
    <w:rsid w:val="00701308"/>
    <w:rsid w:val="0077712D"/>
    <w:rsid w:val="007A6BB2"/>
    <w:rsid w:val="007E344D"/>
    <w:rsid w:val="008152C8"/>
    <w:rsid w:val="0087601F"/>
    <w:rsid w:val="008B6238"/>
    <w:rsid w:val="008D371F"/>
    <w:rsid w:val="009165C3"/>
    <w:rsid w:val="009D3303"/>
    <w:rsid w:val="009D34D1"/>
    <w:rsid w:val="00AB4A36"/>
    <w:rsid w:val="00AD0A48"/>
    <w:rsid w:val="00AF5A8C"/>
    <w:rsid w:val="00B25EAB"/>
    <w:rsid w:val="00B76452"/>
    <w:rsid w:val="00B97A2C"/>
    <w:rsid w:val="00BF54AF"/>
    <w:rsid w:val="00C70F96"/>
    <w:rsid w:val="00D2160E"/>
    <w:rsid w:val="00D56A99"/>
    <w:rsid w:val="00D6340F"/>
    <w:rsid w:val="00D82C2A"/>
    <w:rsid w:val="00DB2358"/>
    <w:rsid w:val="00DD75DD"/>
    <w:rsid w:val="00DF6706"/>
    <w:rsid w:val="00E01E12"/>
    <w:rsid w:val="00EB5EC0"/>
    <w:rsid w:val="00F663D8"/>
    <w:rsid w:val="00F71A64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6FD77-19F2-49F4-A904-09A987DE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basedOn w:val="4"/>
    <w:next w:val="a3"/>
    <w:link w:val="24"/>
    <w:uiPriority w:val="9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uiPriority w:val="9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character" w:customStyle="1" w:styleId="affe">
    <w:name w:val="Нижний колонтитул Знак"/>
    <w:basedOn w:val="a4"/>
    <w:link w:val="afff"/>
    <w:uiPriority w:val="99"/>
    <w:qFormat/>
    <w:rsid w:val="008A4CBC"/>
    <w:rPr>
      <w:sz w:val="28"/>
      <w:szCs w:val="28"/>
    </w:rPr>
  </w:style>
  <w:style w:type="character" w:customStyle="1" w:styleId="match">
    <w:name w:val="match"/>
    <w:basedOn w:val="a4"/>
    <w:qFormat/>
    <w:rsid w:val="008A4CBC"/>
  </w:style>
  <w:style w:type="character" w:customStyle="1" w:styleId="afff0">
    <w:name w:val="Текст выноски Знак"/>
    <w:basedOn w:val="a4"/>
    <w:link w:val="afff1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afff2">
    <w:name w:val="line number"/>
    <w:qFormat/>
    <w:rsid w:val="008A4CBC"/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uiPriority w:val="99"/>
    <w:qFormat/>
    <w:rsid w:val="0076353A"/>
    <w:pPr>
      <w:spacing w:after="120"/>
    </w:pPr>
  </w:style>
  <w:style w:type="paragraph" w:styleId="afff5">
    <w:name w:val="List"/>
    <w:basedOn w:val="afd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">
    <w:name w:val="footer"/>
    <w:basedOn w:val="a3"/>
    <w:link w:val="affe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b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E228FA"/>
  </w:style>
  <w:style w:type="paragraph" w:customStyle="1" w:styleId="afffd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1">
    <w:name w:val="Balloon Text"/>
    <w:basedOn w:val="a3"/>
    <w:link w:val="afff0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e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0">
    <w:name w:val="Стиль2"/>
    <w:uiPriority w:val="99"/>
    <w:qFormat/>
    <w:rsid w:val="006629C9"/>
    <w:pPr>
      <w:numPr>
        <w:numId w:val="17"/>
      </w:numPr>
    </w:pPr>
  </w:style>
  <w:style w:type="numbering" w:customStyle="1" w:styleId="123">
    <w:name w:val="Нумерованный 123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екст таблицы"/>
    <w:basedOn w:val="a3"/>
    <w:link w:val="affffe"/>
    <w:qFormat/>
    <w:rsid w:val="00D56A99"/>
    <w:pPr>
      <w:suppressAutoHyphens w:val="0"/>
    </w:pPr>
    <w:rPr>
      <w:sz w:val="24"/>
      <w:szCs w:val="24"/>
    </w:rPr>
  </w:style>
  <w:style w:type="character" w:customStyle="1" w:styleId="affffe">
    <w:name w:val="Текст таблицы Знак"/>
    <w:link w:val="affffd"/>
    <w:rsid w:val="00D56A99"/>
    <w:rPr>
      <w:sz w:val="24"/>
      <w:szCs w:val="24"/>
    </w:rPr>
  </w:style>
  <w:style w:type="paragraph" w:customStyle="1" w:styleId="1d">
    <w:name w:val="Основной текст 1"/>
    <w:basedOn w:val="a3"/>
    <w:qFormat/>
    <w:rsid w:val="00D56A99"/>
    <w:pPr>
      <w:suppressAutoHyphens w:val="0"/>
      <w:spacing w:line="360" w:lineRule="auto"/>
      <w:ind w:firstLine="851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markdown-word">
    <w:name w:val="markdown-word"/>
    <w:basedOn w:val="a4"/>
    <w:rsid w:val="009165C3"/>
  </w:style>
  <w:style w:type="character" w:customStyle="1" w:styleId="mord">
    <w:name w:val="mord"/>
    <w:basedOn w:val="a4"/>
    <w:rsid w:val="009165C3"/>
  </w:style>
  <w:style w:type="character" w:customStyle="1" w:styleId="mspace">
    <w:name w:val="mspace"/>
    <w:basedOn w:val="a4"/>
    <w:rsid w:val="0091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D7BC-D0C4-417F-97FB-8DBDD2B8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22</Pages>
  <Words>5505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Абдурахманов Магомед Султанович</cp:lastModifiedBy>
  <cp:revision>30</cp:revision>
  <cp:lastPrinted>2006-07-26T14:04:00Z</cp:lastPrinted>
  <dcterms:created xsi:type="dcterms:W3CDTF">2026-06-08T08:21:00Z</dcterms:created>
  <dcterms:modified xsi:type="dcterms:W3CDTF">2026-06-23T08:36:00Z</dcterms:modified>
  <dc:language>ru-RU</dc:language>
</cp:coreProperties>
</file>