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30"/>
          <w:szCs w:val="30"/>
          <w:lang w:val="ru-RU" w:eastAsia="ru-RU"/>
        </w:rPr>
      </w:pPr>
      <w:r>
        <w:rPr>
          <w:rFonts w:eastAsia="Times New Roman" w:cs="Arial" w:ascii="Arial" w:hAnsi="Arial"/>
          <w:bCs/>
          <w:sz w:val="30"/>
          <w:szCs w:val="30"/>
          <w:lang w:val="ru-RU" w:eastAsia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664335" cy="542290"/>
            <wp:effectExtent l="0" t="0" r="0" b="0"/>
            <wp:wrapTight wrapText="bothSides">
              <wp:wrapPolygon edited="0">
                <wp:start x="-123" y="0"/>
                <wp:lineTo x="-123" y="20878"/>
                <wp:lineTo x="21491" y="20878"/>
                <wp:lineTo x="21491" y="0"/>
                <wp:lineTo x="-123" y="0"/>
              </wp:wrapPolygon>
            </wp:wrapTight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" t="-133" r="-43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tbl>
      <w:tblPr>
        <w:tblW w:w="1020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>
        <w:trPr>
          <w:trHeight w:val="709" w:hRule="atLeast"/>
        </w:trPr>
        <w:tc>
          <w:tcPr>
            <w:tcW w:w="102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2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sz w:val="18"/>
                <w:szCs w:val="18"/>
              </w:rPr>
              <w:t>ФИЛИАЛ «ЮЖНО-ЯКУТСКИЕ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205" w:type="dxa"/>
            <w:tcBorders/>
            <w:vAlign w:val="center"/>
          </w:tcPr>
          <w:tbl>
            <w:tblPr>
              <w:tblW w:w="998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89"/>
            </w:tblGrid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12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ул. Мельниченко, д. 4, г. Алдан, Республика Саха (Якутия), Российская Федерация, 678901 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hyperlink r:id="rId3"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doc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aldan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drsk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 xml:space="preserve">; 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http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://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www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drsk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Style w:val="Hyperlink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>
          <w:rFonts w:eastAsia="Calibri" w:cs="Times New Roman"/>
          <w:b/>
          <w:sz w:val="24"/>
          <w:szCs w:val="24"/>
          <w:lang w:eastAsia="ru-RU"/>
        </w:rPr>
        <w:t>на закупку по лот</w:t>
      </w:r>
      <w:r>
        <w:rPr>
          <w:rFonts w:eastAsia="Calibri" w:cs="Times New Roman"/>
          <w:b/>
          <w:sz w:val="24"/>
          <w:szCs w:val="24"/>
          <w:shd w:fill="auto" w:val="clear"/>
          <w:lang w:eastAsia="ru-RU"/>
        </w:rPr>
        <w:t xml:space="preserve">у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50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84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.1</w:t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ОКПД2 26.51.43.167 Поставка цифровых выносных дисплеев НАРТИС для нужд филиала АО "ДРСК" "Южно-Якутские электрические сети"</w:t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>
          <w:rFonts w:cs="Times New Roman"/>
          <w:b/>
        </w:rPr>
        <w:t xml:space="preserve">  </w:t>
      </w:r>
      <w:r>
        <w:rPr>
          <w:rFonts w:cs="Times New Roman"/>
          <w:b/>
        </w:rPr>
        <w:tab/>
        <w:tab/>
        <w:tab/>
        <w:t xml:space="preserve">  1.  Общие условия: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cs="Times New Roman"/>
        </w:rPr>
        <w:t>1.1</w:t>
      </w:r>
      <w:r>
        <w:rPr>
          <w:rFonts w:cs="Times New Roman"/>
          <w:b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Планируемый объем поставки составляет не более 16</w:t>
      </w:r>
      <w:r>
        <w:rPr>
          <w:rFonts w:cs="Times New Roman"/>
          <w:sz w:val="26"/>
          <w:szCs w:val="26"/>
        </w:rPr>
        <w:t>1 460,00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руб. </w:t>
      </w:r>
      <w:r>
        <w:rPr>
          <w:rFonts w:cs="Times New Roman"/>
          <w:sz w:val="26"/>
          <w:szCs w:val="26"/>
        </w:rPr>
        <w:t>без НДС /</w:t>
        <w:br/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196 981,20</w:t>
      </w:r>
      <w:r>
        <w:rPr>
          <w:rFonts w:cs="Times New Roman"/>
          <w:sz w:val="26"/>
          <w:szCs w:val="26"/>
        </w:rPr>
        <w:t xml:space="preserve"> руб. с НДС 22% на весь срок действия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1.2. Все цены в предложении должны включать все налоги, транспортные расходы и другие обязательные платежи. Стоимость всех сопутствующих работ (услуг), а также все скидки, предлагаемые участником.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286"/>
          <w:tab w:val="left" w:pos="-426" w:leader="none"/>
        </w:tabs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2. Требования к продукции: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highlight w:val="none"/>
          <w:shd w:fill="FFFFFF" w:val="clear"/>
        </w:rPr>
      </w:pPr>
      <w:r>
        <w:rPr>
          <w:rFonts w:cs="Times New Roman"/>
          <w:shd w:fill="FFFFFF" w:val="clear"/>
        </w:rPr>
        <w:t>2.1. Продукция (Приложение к данным техническим требованиям) должна быть новой, не ранее 2026 г. выпуска и ранее не используемой, соответствовать техническим требованиям.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highlight w:val="none"/>
          <w:shd w:fill="FFFFFF" w:val="clear"/>
        </w:rPr>
      </w:pPr>
      <w:r>
        <w:rPr>
          <w:rFonts w:cs="Times New Roman"/>
          <w:shd w:fill="FFFFFF" w:val="clear"/>
        </w:rPr>
        <w:t>2.2. Гарантийный срок на Товар, поставляемый по Договору, должен составлять не менее двенадцати месяцев от указанного на Товаре производителем срока годности с даты подписания Сторонами накладной ТОРГ-12 или УПД (универсального передаточного документа).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2.3. Поставщик должен принять во внимание, что ссылка на артикул (марку) продукции (Приложение к данным техническим требованиям),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эквивалента, который должен соответствовать техническим требованиям предъявляемым Заказчиком. Отсутствие в составе технического предложения подробного технического описания эквивалентов продукции может являться причиной отклонения предложения Участника.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  <w:t>Эквивалентная продукция  - это продукция, которая по техническим и функциональным характеристикам не уступает характеристикам заявленной в конкурсной документации продукции, в том числе по гарантийным срокам.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3. Требования к Участнику.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3.1.  Участник должен указать в составе коммерческого предложения Производителя на предлагаемую продукцию, а также в случае предложения эквивалента, представить характеристики предлагаемой продукции в объеме, достаточном для оценки предлагаемой продукции (объем, состав, назначение использования).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3.2 Участник в своем предложении указывает общую стоимость предложения не более начальной максимальной цены лота.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3.3 Участник в составе своего предложения предоставляет коммерческое предложении, на запрашиваемый Заказчиком перечень продукции, планируемой к приобретению согласно приложения к данному техническому требованию, с указанием стоимости продукции за одну единицу с НДС (либо без НДС, в случаи использования Участником упрощенной системы налогообложения).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3.4 Участник в составе своего предложения для подтверждения соответствия предоставляет заполненное коммерческое предложение, документы и прочую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b/>
        </w:rPr>
        <w:t>4. Сроки поставки продукци</w:t>
      </w:r>
      <w:r>
        <w:rPr>
          <w:rFonts w:cs="Times New Roman"/>
          <w:b/>
          <w:shd w:fill="auto" w:val="clear"/>
        </w:rPr>
        <w:t xml:space="preserve">и: </w:t>
      </w:r>
      <w:r>
        <w:rPr>
          <w:rFonts w:cs="Times New Roman"/>
          <w:shd w:fill="auto" w:val="clear"/>
        </w:rPr>
        <w:t xml:space="preserve">с </w:t>
      </w:r>
      <w:r>
        <w:rPr>
          <w:rFonts w:cs="Times New Roman"/>
          <w:shd w:fill="auto" w:val="clear"/>
        </w:rPr>
        <w:t>20</w:t>
      </w:r>
      <w:r>
        <w:rPr>
          <w:rFonts w:cs="Times New Roman"/>
          <w:shd w:fill="auto" w:val="clear"/>
        </w:rPr>
        <w:t xml:space="preserve">.07.2026 г. по </w:t>
      </w:r>
      <w:r>
        <w:rPr>
          <w:rFonts w:cs="Times New Roman"/>
          <w:shd w:fill="auto" w:val="clear"/>
        </w:rPr>
        <w:t>30</w:t>
      </w:r>
      <w:r>
        <w:rPr>
          <w:rFonts w:cs="Times New Roman"/>
          <w:shd w:fill="auto" w:val="clear"/>
        </w:rPr>
        <w:t>.09.2026 г.  с правом досрочной поставки. П</w:t>
      </w:r>
      <w:r>
        <w:rPr>
          <w:rFonts w:cs="Times New Roman"/>
        </w:rPr>
        <w:t>оставка товара осуществляется на склад Покупателя силами Поставщика в г. Алдан Республика Саха (Якутия) ул Тарабукина 60А.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  <w:tab/>
        <w:t xml:space="preserve">  5. Оплата поставленной продукции</w:t>
      </w:r>
      <w:r>
        <w:rPr>
          <w:rFonts w:cs="Times New Roman"/>
        </w:rPr>
        <w:t xml:space="preserve">: </w:t>
      </w:r>
      <w:r>
        <w:rPr>
          <w:rFonts w:cs="Times New Roman"/>
          <w:sz w:val="24"/>
          <w:szCs w:val="24"/>
        </w:rPr>
        <w:t xml:space="preserve">осуществляется в течение 20 (двадцати) календарных дней </w:t>
      </w:r>
      <w:r>
        <w:rPr>
          <w:rFonts w:cs="Times New Roman"/>
          <w:sz w:val="26"/>
          <w:szCs w:val="26"/>
        </w:rPr>
        <w:t>(если Поставщик является субъектом малого и среднего предпринимательства -</w:t>
      </w:r>
      <w:bookmarkStart w:id="0" w:name="_GoBack1"/>
      <w:bookmarkEnd w:id="0"/>
      <w:r>
        <w:rPr>
          <w:rFonts w:cs="Times New Roman"/>
          <w:sz w:val="26"/>
          <w:szCs w:val="26"/>
        </w:rPr>
        <w:t xml:space="preserve"> в течение 7 (семи) рабочих дней) с даты поставки товара и подписания Сторонами Накладной ТОРГ-12 или УПД.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Liberation Serif" w:hAnsi="Liberation Serif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PlainText"/>
        <w:spacing w:before="120" w:after="0"/>
        <w:ind w:left="0" w:right="0" w:firstLine="709"/>
        <w:rPr>
          <w:b w:val="false"/>
          <w:bCs w:val="false"/>
          <w:i/>
          <w:i/>
          <w:iCs/>
          <w:sz w:val="26"/>
          <w:szCs w:val="26"/>
        </w:rPr>
      </w:pPr>
      <w:r>
        <w:rPr>
          <w:b w:val="false"/>
          <w:bCs w:val="false"/>
          <w:i/>
          <w:iCs/>
          <w:sz w:val="26"/>
          <w:szCs w:val="26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v</w:t>
      </w:r>
      <w:hyperlink r:id="rId4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footerReference w:type="default" r:id="rId5"/>
      <w:footerReference w:type="first" r:id="rId6"/>
      <w:type w:val="nextPage"/>
      <w:pgSz w:w="11906" w:h="16838"/>
      <w:pgMar w:left="1134" w:right="567" w:gutter="0" w:header="0" w:top="1134" w:footer="1134" w:bottom="155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28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zh-CN" w:bidi="ar-SA"/>
    </w:rPr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Верх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character" w:styleId="Style12">
    <w:name w:val="Ниж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>
      <w:suppressLineNumbers/>
      <w:tabs>
        <w:tab w:val="clear" w:pos="28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jc w:val="left"/>
    </w:pPr>
    <w:rPr>
      <w:rFonts w:eastAsia="Calibri" w:cs="Lohit Devanagari"/>
      <w:sz w:val="28"/>
      <w:szCs w:val="21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ldan.drsk.ru" TargetMode="External"/><Relationship Id="rId4" Type="http://schemas.openxmlformats.org/officeDocument/2006/relationships/hyperlink" Target="mailto:fedotov@aldan.drsk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</TotalTime>
  <Application>AlterOffice/2025.3.1.0$Linux_X86_64 LibreOffice_project/431cd1b79110582f53535c95ed0a2449aadc8bf9</Application>
  <AppVersion>15.0000</AppVersion>
  <Pages>2</Pages>
  <Words>488</Words>
  <Characters>3460</Characters>
  <CharactersWithSpaces>3957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2023-08-01T11:05:00Z</dcterms:created>
  <dc:creator>Фоменко Светлана Анатольевна</dc:creator>
  <dc:description/>
  <dc:language>ru-RU</dc:language>
  <cp:lastModifiedBy>uraskin_av</cp:lastModifiedBy>
  <cp:lastPrinted>2026-01-15T14:23:38Z</cp:lastPrinted>
  <dcterms:modified xsi:type="dcterms:W3CDTF">2026-06-26T10:32:22Z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