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96" w:rsidRDefault="00FF2596">
      <w:pPr>
        <w:keepNext/>
        <w:keepLines/>
        <w:rPr>
          <w:sz w:val="26"/>
          <w:szCs w:val="26"/>
        </w:rPr>
      </w:pPr>
    </w:p>
    <w:p w:rsidR="00FF2596" w:rsidRDefault="00FF2596">
      <w:pPr>
        <w:keepNext/>
        <w:keepLines/>
        <w:rPr>
          <w:sz w:val="26"/>
          <w:szCs w:val="26"/>
        </w:rPr>
      </w:pPr>
    </w:p>
    <w:p w:rsidR="00FF2596" w:rsidRDefault="00FF2596">
      <w:pPr>
        <w:keepNext/>
        <w:keepLines/>
        <w:rPr>
          <w:sz w:val="26"/>
          <w:szCs w:val="26"/>
        </w:rPr>
      </w:pPr>
    </w:p>
    <w:p w:rsidR="00FF2596" w:rsidRDefault="00FF2596">
      <w:pPr>
        <w:keepNext/>
        <w:keepLines/>
        <w:rPr>
          <w:sz w:val="26"/>
          <w:szCs w:val="26"/>
        </w:rPr>
      </w:pPr>
    </w:p>
    <w:p w:rsidR="00FF2596" w:rsidRDefault="00FF2596">
      <w:pPr>
        <w:keepNext/>
        <w:keepLines/>
        <w:rPr>
          <w:sz w:val="26"/>
          <w:szCs w:val="26"/>
        </w:rPr>
      </w:pPr>
    </w:p>
    <w:p w:rsidR="00FF2596" w:rsidRDefault="00FF2596">
      <w:pPr>
        <w:keepNext/>
        <w:keepLines/>
        <w:rPr>
          <w:sz w:val="26"/>
          <w:szCs w:val="26"/>
        </w:rPr>
      </w:pPr>
    </w:p>
    <w:p w:rsidR="00FF2596" w:rsidRDefault="00FF2596">
      <w:pPr>
        <w:keepNext/>
        <w:keepLines/>
        <w:rPr>
          <w:sz w:val="26"/>
          <w:szCs w:val="26"/>
        </w:rPr>
      </w:pPr>
    </w:p>
    <w:p w:rsidR="00FF2596" w:rsidRDefault="00FF2596">
      <w:pPr>
        <w:keepNext/>
        <w:keepLines/>
        <w:rPr>
          <w:sz w:val="26"/>
          <w:szCs w:val="26"/>
        </w:rPr>
      </w:pPr>
    </w:p>
    <w:p w:rsidR="00FF2596" w:rsidRDefault="00FF2596">
      <w:pPr>
        <w:keepNext/>
        <w:keepLines/>
        <w:rPr>
          <w:sz w:val="26"/>
          <w:szCs w:val="26"/>
        </w:rPr>
      </w:pPr>
    </w:p>
    <w:p w:rsidR="00FF2596" w:rsidRDefault="00FF2596">
      <w:pPr>
        <w:keepNext/>
        <w:keepLines/>
        <w:rPr>
          <w:sz w:val="26"/>
          <w:szCs w:val="26"/>
        </w:rPr>
      </w:pPr>
    </w:p>
    <w:p w:rsidR="00FF2596" w:rsidRDefault="00FF2596">
      <w:pPr>
        <w:keepNext/>
        <w:keepLines/>
        <w:rPr>
          <w:sz w:val="26"/>
          <w:szCs w:val="26"/>
        </w:rPr>
      </w:pPr>
    </w:p>
    <w:p w:rsidR="00FF2596" w:rsidRDefault="00FF2596">
      <w:pPr>
        <w:keepNext/>
        <w:keepLines/>
        <w:rPr>
          <w:sz w:val="26"/>
          <w:szCs w:val="26"/>
        </w:rPr>
      </w:pPr>
    </w:p>
    <w:p w:rsidR="00FF2596" w:rsidRDefault="00FF2596">
      <w:pPr>
        <w:keepNext/>
        <w:keepLines/>
        <w:rPr>
          <w:sz w:val="26"/>
          <w:szCs w:val="26"/>
        </w:rPr>
      </w:pPr>
    </w:p>
    <w:p w:rsidR="00FF2596" w:rsidRDefault="00FF2596">
      <w:pPr>
        <w:keepNext/>
        <w:keepLines/>
        <w:rPr>
          <w:sz w:val="26"/>
          <w:szCs w:val="26"/>
        </w:rPr>
      </w:pPr>
    </w:p>
    <w:p w:rsidR="00FF2596" w:rsidRPr="00A42560" w:rsidRDefault="00A42560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A42560">
        <w:rPr>
          <w:rFonts w:eastAsia="Calibri"/>
          <w:b/>
          <w:sz w:val="24"/>
          <w:szCs w:val="24"/>
        </w:rPr>
        <w:t xml:space="preserve">Технические требования на </w:t>
      </w:r>
      <w:r w:rsidRPr="00A42560">
        <w:rPr>
          <w:rFonts w:eastAsia="Calibri"/>
          <w:b/>
          <w:sz w:val="24"/>
          <w:szCs w:val="24"/>
        </w:rPr>
        <w:t>выполнение работ</w:t>
      </w:r>
    </w:p>
    <w:p w:rsidR="00FF2596" w:rsidRPr="00A42560" w:rsidRDefault="00FF259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FF2596" w:rsidRPr="00A42560" w:rsidRDefault="00A42560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A42560">
        <w:rPr>
          <w:rFonts w:eastAsia="Calibri"/>
          <w:b/>
          <w:sz w:val="24"/>
          <w:szCs w:val="24"/>
        </w:rPr>
        <w:t xml:space="preserve">«ОКПД2 25.62.10.000. </w:t>
      </w:r>
      <w:r w:rsidRPr="00A42560">
        <w:rPr>
          <w:b/>
          <w:sz w:val="24"/>
          <w:szCs w:val="24"/>
        </w:rPr>
        <w:t xml:space="preserve">Выполнение работ по механической обработке (проточке) цапф лопаток направляющего аппарата гидротурбины РОНТ 115/812-В-630-200мВт (ГА ст. №1), </w:t>
      </w:r>
      <w:r w:rsidRPr="00A42560">
        <w:rPr>
          <w:b/>
          <w:sz w:val="24"/>
          <w:szCs w:val="24"/>
        </w:rPr>
        <w:t>филиала ПАО «РусГидро» - «Загорская ГАЭС»»</w:t>
      </w:r>
      <w:r w:rsidRPr="00A42560">
        <w:rPr>
          <w:rFonts w:eastAsia="Calibri"/>
          <w:b/>
          <w:sz w:val="24"/>
          <w:szCs w:val="24"/>
        </w:rPr>
        <w:t xml:space="preserve"> </w:t>
      </w:r>
    </w:p>
    <w:p w:rsidR="00A42560" w:rsidRPr="00A42560" w:rsidRDefault="00A42560">
      <w:pPr>
        <w:pStyle w:val="aff5"/>
        <w:jc w:val="center"/>
        <w:rPr>
          <w:rFonts w:eastAsia="Calibri"/>
          <w:b/>
        </w:rPr>
      </w:pPr>
    </w:p>
    <w:p w:rsidR="00FF2596" w:rsidRPr="00A42560" w:rsidRDefault="00A42560">
      <w:pPr>
        <w:pStyle w:val="aff5"/>
        <w:jc w:val="center"/>
        <w:rPr>
          <w:rFonts w:eastAsia="Calibri"/>
          <w:b/>
          <w:i/>
        </w:rPr>
      </w:pPr>
      <w:r w:rsidRPr="00A42560">
        <w:rPr>
          <w:rFonts w:eastAsia="Calibri"/>
          <w:b/>
        </w:rPr>
        <w:t xml:space="preserve">Лот № </w:t>
      </w:r>
      <w:r w:rsidRPr="00A42560">
        <w:rPr>
          <w:rFonts w:eastAsia="Calibri"/>
          <w:b/>
        </w:rPr>
        <w:t>_________________________</w:t>
      </w:r>
    </w:p>
    <w:p w:rsidR="00FF2596" w:rsidRDefault="00FF2596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FF2596" w:rsidRDefault="00FF2596">
      <w:pPr>
        <w:keepNext/>
        <w:keepLines/>
        <w:jc w:val="both"/>
        <w:rPr>
          <w:sz w:val="26"/>
          <w:szCs w:val="26"/>
        </w:rPr>
      </w:pPr>
    </w:p>
    <w:p w:rsidR="00FF2596" w:rsidRDefault="00A42560">
      <w:pPr>
        <w:rPr>
          <w:sz w:val="26"/>
          <w:szCs w:val="26"/>
        </w:rPr>
      </w:pPr>
      <w:r>
        <w:br w:type="page"/>
      </w:r>
    </w:p>
    <w:p w:rsidR="00FF2596" w:rsidRDefault="00A4256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027633661"/>
        <w:docPartObj>
          <w:docPartGallery w:val="Table of Contents"/>
          <w:docPartUnique/>
        </w:docPartObj>
      </w:sdtPr>
      <w:sdtEndPr/>
      <w:sdtContent>
        <w:p w:rsidR="00FF2596" w:rsidRDefault="00A42560">
          <w:pPr>
            <w:pStyle w:val="16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129616287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_Toc129616287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288">
            <w:r>
              <w:rPr>
                <w:rStyle w:val="affc"/>
                <w:iCs/>
                <w:webHidden/>
              </w:rPr>
              <w:t>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_Toc129616288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289">
            <w:r>
              <w:rPr>
                <w:rStyle w:val="affc"/>
                <w:iCs/>
                <w:webHidden/>
              </w:rPr>
              <w:t>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_Toc129616289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290">
            <w:r>
              <w:rPr>
                <w:rStyle w:val="affc"/>
                <w:iCs/>
                <w:webHidden/>
              </w:rPr>
              <w:t>1.3.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Основание для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_Toc129616290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291">
            <w:r>
              <w:rPr>
                <w:rStyle w:val="affc"/>
                <w:iCs/>
                <w:webHidden/>
              </w:rPr>
              <w:t>1.4.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Генеральный подряд</w:t>
            </w:r>
            <w:r>
              <w:rPr>
                <w:rStyle w:val="affc"/>
              </w:rPr>
              <w:t>чик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_Toc129616291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292">
            <w:r>
              <w:rPr>
                <w:rStyle w:val="affc"/>
                <w:iCs/>
                <w:webHidden/>
              </w:rPr>
              <w:t>1.5.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Цель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_Toc129616292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29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_Toc129616293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1. Перечень объектов заказчика</w:t>
            </w:r>
            <w:r>
              <w:rPr>
                <w:rStyle w:val="affc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294">
            <w:r>
              <w:rPr>
                <w:rStyle w:val="affc"/>
                <w:iCs/>
                <w:webHidden/>
              </w:rPr>
              <w:t>1.6.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Иные требования и сведения общего характера.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_Toc129616294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16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616295">
            <w:r>
              <w:rPr>
                <w:rStyle w:val="affc"/>
                <w:webHidden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работам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_Toc129616295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296">
            <w:r>
              <w:rPr>
                <w:rStyle w:val="affc"/>
                <w:iCs/>
                <w:webHidden/>
              </w:rPr>
              <w:t>2.1.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_Toc129616296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37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297">
            <w:r>
              <w:rPr>
                <w:rStyle w:val="affc"/>
                <w:webHidden/>
              </w:rPr>
              <w:t>2.1.1.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перечню и объемам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_Toc129616297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2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_Toc129616298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2. Перечень и объем выполняемых работ</w:t>
            </w:r>
            <w:r>
              <w:rPr>
                <w:rStyle w:val="affc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37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299">
            <w:r>
              <w:rPr>
                <w:rStyle w:val="affc"/>
                <w:webHidden/>
              </w:rPr>
              <w:t>2.1.2.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_Toc129616299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30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_Toc129616300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3. Требования по срокам выпол</w:t>
            </w:r>
            <w:r>
              <w:rPr>
                <w:rStyle w:val="affc"/>
                <w:webHidden/>
              </w:rPr>
              <w:t>нения работ</w:t>
            </w:r>
            <w:r>
              <w:rPr>
                <w:rStyle w:val="affc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301">
            <w:r>
              <w:rPr>
                <w:rStyle w:val="affc"/>
                <w:iCs/>
                <w:webHidden/>
              </w:rPr>
              <w:t>2.2.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качеству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_Toc129616301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6163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_Toc129616302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4. Требования к качеству работ</w:t>
            </w:r>
            <w:r>
              <w:rPr>
                <w:rStyle w:val="affc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16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616303">
            <w:r>
              <w:rPr>
                <w:rStyle w:val="affc"/>
                <w:webHidden/>
              </w:rPr>
              <w:t>3.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документации по ценообразованию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_Toc129616303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16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616304">
            <w:r>
              <w:rPr>
                <w:rStyle w:val="affc"/>
                <w:webHidden/>
              </w:rPr>
              <w:t>4.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_Toc129616304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16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6163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_Toc129616305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Перечень и объем работ по механической обработке (проточке) цапф лопатки №1</w:t>
            </w:r>
            <w:r>
              <w:rPr>
                <w:rStyle w:val="affc"/>
                <w:webHidden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16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616306">
            <w:r>
              <w:rPr>
                <w:rStyle w:val="affc"/>
                <w:webHidden/>
              </w:rPr>
              <w:t>Общий объем контроля №2</w:t>
            </w:r>
            <w:r>
              <w:rPr>
                <w:rStyle w:val="affc"/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</w:instrText>
            </w:r>
            <w:r>
              <w:rPr>
                <w:webHidden/>
              </w:rPr>
              <w:instrText xml:space="preserve"> _Toc129616306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b w:val="0"/>
                <w:bCs w:val="0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16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6163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_Toc129616307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Требования к оформлению и составлению документации по ценообразованию</w:t>
            </w:r>
            <w:r>
              <w:rPr>
                <w:rStyle w:val="affc"/>
                <w:webHidden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FF2596" w:rsidRDefault="00A42560">
          <w:pPr>
            <w:pStyle w:val="16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6163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_Toc129616308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Размер ответственности за нарушения пропускного и внутриобъектового режима, требований охраны труда, пожарной и промышленной безопаснос</w:t>
            </w:r>
            <w:r>
              <w:rPr>
                <w:rStyle w:val="affc"/>
                <w:webHidden/>
              </w:rPr>
              <w:t>ти</w:t>
            </w:r>
            <w:r>
              <w:rPr>
                <w:rStyle w:val="affc"/>
                <w:webHidden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c"/>
            </w:rPr>
            <w:fldChar w:fldCharType="end"/>
          </w:r>
        </w:p>
      </w:sdtContent>
    </w:sdt>
    <w:p w:rsidR="00FF2596" w:rsidRDefault="00A42560">
      <w:pPr>
        <w:pStyle w:val="20"/>
        <w:tabs>
          <w:tab w:val="clear" w:pos="0"/>
        </w:tabs>
        <w:ind w:left="0"/>
        <w:rPr>
          <w:b w:val="0"/>
          <w:i/>
        </w:rPr>
      </w:pPr>
      <w:r>
        <w:br w:type="page"/>
      </w:r>
    </w:p>
    <w:p w:rsidR="00FF2596" w:rsidRDefault="00A42560">
      <w:pPr>
        <w:pStyle w:val="1"/>
        <w:ind w:left="0" w:firstLine="0"/>
        <w:jc w:val="center"/>
        <w:rPr>
          <w:caps/>
        </w:rPr>
      </w:pPr>
      <w:bookmarkStart w:id="0" w:name="_Toc129616287"/>
      <w:r>
        <w:lastRenderedPageBreak/>
        <w:t>Общие сведения</w:t>
      </w:r>
      <w:bookmarkEnd w:id="0"/>
    </w:p>
    <w:p w:rsidR="00FF2596" w:rsidRDefault="00A42560">
      <w:pPr>
        <w:pStyle w:val="4"/>
        <w:numPr>
          <w:ilvl w:val="1"/>
          <w:numId w:val="3"/>
        </w:numPr>
        <w:ind w:left="432" w:firstLine="0"/>
      </w:pPr>
      <w:bookmarkStart w:id="1" w:name="_Toc129616288"/>
      <w:bookmarkStart w:id="2" w:name="_Toc46743505"/>
      <w:r>
        <w:t>Обозначения и сокращения</w:t>
      </w:r>
      <w:bookmarkEnd w:id="1"/>
      <w:bookmarkEnd w:id="2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FF2596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требования</w:t>
            </w:r>
          </w:p>
        </w:tc>
      </w:tr>
      <w:tr w:rsidR="00FF2596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гидроаккумулирующая электростанция</w:t>
            </w:r>
          </w:p>
        </w:tc>
      </w:tr>
      <w:tr w:rsidR="00FF2596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ВГДС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вертикальный гидрогенератор-двигатель синхронный</w:t>
            </w:r>
          </w:p>
        </w:tc>
      </w:tr>
      <w:tr w:rsidR="00FF2596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>климатическое исполнение (изделия для эксплуатации в районах с умеренным и холодным климатом)</w:t>
            </w:r>
          </w:p>
        </w:tc>
      </w:tr>
      <w:tr w:rsidR="00FF2596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гидроагрегат</w:t>
            </w:r>
          </w:p>
        </w:tc>
      </w:tr>
      <w:tr w:rsidR="00FF2596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генератор двигатель</w:t>
            </w:r>
          </w:p>
        </w:tc>
      </w:tr>
      <w:tr w:rsidR="00FF2596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РОНТ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радиально-осевая напорная турбина</w:t>
            </w:r>
          </w:p>
        </w:tc>
      </w:tr>
      <w:tr w:rsidR="00FF2596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-стандарт организации</w:t>
            </w:r>
          </w:p>
        </w:tc>
      </w:tr>
      <w:tr w:rsidR="00FF2596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пожарная безопасность</w:t>
            </w:r>
          </w:p>
        </w:tc>
      </w:tr>
      <w:tr w:rsidR="00FF2596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охрана труда</w:t>
            </w:r>
          </w:p>
        </w:tc>
      </w:tr>
      <w:tr w:rsidR="00FF2596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капитальный ремонт</w:t>
            </w:r>
          </w:p>
        </w:tc>
      </w:tr>
      <w:tr w:rsidR="00FF2596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нормативно-техническая документация</w:t>
            </w:r>
          </w:p>
        </w:tc>
      </w:tr>
    </w:tbl>
    <w:p w:rsidR="00FF2596" w:rsidRDefault="00FF2596">
      <w:pPr>
        <w:keepNext/>
        <w:keepLines/>
        <w:jc w:val="both"/>
        <w:rPr>
          <w:sz w:val="24"/>
          <w:szCs w:val="24"/>
        </w:rPr>
      </w:pPr>
    </w:p>
    <w:p w:rsidR="00FF2596" w:rsidRDefault="00A42560">
      <w:pPr>
        <w:pStyle w:val="4"/>
        <w:numPr>
          <w:ilvl w:val="1"/>
          <w:numId w:val="3"/>
        </w:numPr>
        <w:ind w:left="432" w:firstLine="0"/>
      </w:pPr>
      <w:bookmarkStart w:id="3" w:name="_Toc129616289"/>
      <w:bookmarkStart w:id="4" w:name="_Toc46743506"/>
      <w:r>
        <w:t>Наименование закупаемой продукции</w:t>
      </w:r>
      <w:bookmarkEnd w:id="3"/>
      <w:bookmarkEnd w:id="4"/>
    </w:p>
    <w:p w:rsidR="00FF2596" w:rsidRDefault="00A42560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</w:rPr>
      </w:pPr>
      <w:bookmarkStart w:id="5" w:name="_Toc129616290"/>
      <w:r w:rsidRPr="00A42560">
        <w:rPr>
          <w:sz w:val="24"/>
          <w:szCs w:val="24"/>
        </w:rPr>
        <w:t>ОКПД2 25.62.10.000. Выполнение работ по механической обработке (проточке) цапф лопаток направляющего аппарата гидротурбины РОНТ 115/812-В-630-200мВт (ГА ст. №1), филиала ПАО «РусГидро» - «Загорская ГАЭС»</w:t>
      </w:r>
      <w:r>
        <w:rPr>
          <w:sz w:val="24"/>
          <w:szCs w:val="24"/>
          <w:lang w:val="en-US"/>
        </w:rPr>
        <w:t xml:space="preserve"> (далее – Работа)</w:t>
      </w:r>
      <w:r>
        <w:rPr>
          <w:sz w:val="24"/>
          <w:szCs w:val="24"/>
        </w:rPr>
        <w:t>.</w:t>
      </w:r>
    </w:p>
    <w:p w:rsidR="00FF2596" w:rsidRDefault="00A42560">
      <w:pPr>
        <w:pStyle w:val="4"/>
        <w:numPr>
          <w:ilvl w:val="1"/>
          <w:numId w:val="3"/>
        </w:numPr>
        <w:ind w:left="432" w:firstLine="0"/>
      </w:pPr>
      <w:bookmarkStart w:id="6" w:name="_Toc127367529"/>
      <w:r>
        <w:t xml:space="preserve">Основание </w:t>
      </w:r>
      <w:bookmarkEnd w:id="6"/>
      <w:r>
        <w:rPr>
          <w:lang w:val="ru-RU"/>
        </w:rPr>
        <w:t>для выполнения работ</w:t>
      </w:r>
      <w:bookmarkEnd w:id="5"/>
    </w:p>
    <w:p w:rsidR="00FF2596" w:rsidRDefault="00A42560">
      <w:pPr>
        <w:jc w:val="both"/>
        <w:rPr>
          <w:sz w:val="24"/>
          <w:szCs w:val="24"/>
        </w:rPr>
      </w:pPr>
      <w:r>
        <w:rPr>
          <w:sz w:val="24"/>
          <w:szCs w:val="24"/>
        </w:rPr>
        <w:t>Договор подряда от 03.11.2023 № 14-РЕМ-2023-ЗагГАЭС «Капитальный и текущий ремонт оборудования, зданий и сооружений филиала ПАО «РусГидро»-</w:t>
      </w:r>
      <w:r>
        <w:rPr>
          <w:rFonts w:eastAsia="Arial Unicode MS"/>
          <w:sz w:val="24"/>
          <w:szCs w:val="24"/>
        </w:rPr>
        <w:t>«Загорская ГАЭС</w:t>
      </w:r>
      <w:r>
        <w:rPr>
          <w:sz w:val="24"/>
          <w:szCs w:val="24"/>
        </w:rPr>
        <w:t xml:space="preserve">», заключенный между ПАО «РусГидро» </w:t>
      </w:r>
      <w:r>
        <w:rPr>
          <w:sz w:val="24"/>
          <w:szCs w:val="24"/>
        </w:rPr>
        <w:t>и АО «Гидроремонт-ВКК».</w:t>
      </w:r>
    </w:p>
    <w:p w:rsidR="00FF2596" w:rsidRDefault="00A42560">
      <w:pPr>
        <w:pStyle w:val="4"/>
        <w:numPr>
          <w:ilvl w:val="1"/>
          <w:numId w:val="3"/>
        </w:numPr>
        <w:ind w:left="432" w:firstLine="0"/>
      </w:pPr>
      <w:bookmarkStart w:id="7" w:name="_Toc129616291"/>
      <w:r>
        <w:rPr>
          <w:lang w:val="ru-RU"/>
        </w:rPr>
        <w:t>Генеральный подрядчик</w:t>
      </w:r>
      <w:bookmarkEnd w:id="7"/>
    </w:p>
    <w:p w:rsidR="00FF2596" w:rsidRDefault="00A42560">
      <w:pPr>
        <w:jc w:val="both"/>
        <w:rPr>
          <w:sz w:val="24"/>
          <w:szCs w:val="24"/>
        </w:rPr>
      </w:pPr>
      <w:bookmarkStart w:id="8" w:name="_Toc129616292"/>
      <w:r>
        <w:rPr>
          <w:sz w:val="24"/>
          <w:szCs w:val="24"/>
        </w:rPr>
        <w:t>Загорский филиал АО «Гидроремонт-ВКК» в п. Богородское, почтовый адрес: 141342, РФ, Московская обл., Сергиево-Посадский р-н, рп. Богородское д. 100.</w:t>
      </w:r>
    </w:p>
    <w:p w:rsidR="00FF2596" w:rsidRDefault="00A42560">
      <w:pPr>
        <w:pStyle w:val="4"/>
        <w:numPr>
          <w:ilvl w:val="1"/>
          <w:numId w:val="3"/>
        </w:numPr>
        <w:ind w:left="432" w:firstLine="0"/>
      </w:pPr>
      <w:bookmarkStart w:id="9" w:name="_Toc46743507"/>
      <w:r>
        <w:lastRenderedPageBreak/>
        <w:t xml:space="preserve">Цель </w:t>
      </w:r>
      <w:bookmarkEnd w:id="9"/>
      <w:r>
        <w:rPr>
          <w:lang w:val="ru-RU"/>
        </w:rPr>
        <w:t>выполнения работ</w:t>
      </w:r>
      <w:bookmarkEnd w:id="8"/>
      <w:r>
        <w:t xml:space="preserve"> </w:t>
      </w:r>
    </w:p>
    <w:p w:rsidR="00FF2596" w:rsidRDefault="00A42560">
      <w:pPr>
        <w:widowControl w:val="0"/>
        <w:tabs>
          <w:tab w:val="left" w:pos="42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На Загорской ГАЭС смонтированы и наход</w:t>
      </w:r>
      <w:r>
        <w:rPr>
          <w:sz w:val="24"/>
          <w:szCs w:val="24"/>
        </w:rPr>
        <w:t>ятся в эксплуатации 6 (шесть) генераторов-двигателей типа ВГДС1025/245-40УХЛ4 с обратимыми радиально-осевыми насос-турбинами РОНТ 115/812-В-630-200мВт, работающими в насосном и турбинном (генераторном) режимах. Лопатки направляющего аппарата турбины удержи</w:t>
      </w:r>
      <w:r>
        <w:rPr>
          <w:sz w:val="24"/>
          <w:szCs w:val="24"/>
        </w:rPr>
        <w:t>ваются в вертикальнеом полдожении тремя подшипниковыми узлами,. В процессе эксплуатации цапфы подвергаются износу (задиры, нарушение концентричности рабочих поверхностей), что приводит к нарушению посадочных размеров и геометрии сопряжения с подшипниками л</w:t>
      </w:r>
      <w:r>
        <w:rPr>
          <w:sz w:val="24"/>
          <w:szCs w:val="24"/>
        </w:rPr>
        <w:t>опатки.</w:t>
      </w:r>
      <w:bookmarkStart w:id="10" w:name="_Toc129616293"/>
    </w:p>
    <w:p w:rsidR="00FF2596" w:rsidRDefault="00A42560">
      <w:pPr>
        <w:widowControl w:val="0"/>
        <w:tabs>
          <w:tab w:val="left" w:pos="42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2026 году на Загорской ГАЭС в рамках капитального ремонта гидроагрегата ст. №1 требуется выполнить восстановление геометрии и посадочных размеров цапф лопаток направляющего аппарата турбины (масса лопатки 3350 кг) путем их механической обработки </w:t>
      </w:r>
      <w:r>
        <w:rPr>
          <w:sz w:val="24"/>
          <w:szCs w:val="24"/>
        </w:rPr>
        <w:t>(проточки) на металлорежущем оборудовании до размеров, указанных в Приложении №1 настоящих Технических требованиях.</w:t>
      </w:r>
    </w:p>
    <w:p w:rsidR="00FF2596" w:rsidRDefault="00A42560">
      <w:pPr>
        <w:pStyle w:val="4"/>
        <w:tabs>
          <w:tab w:val="clear" w:pos="0"/>
        </w:tabs>
        <w:ind w:hanging="432"/>
      </w:pPr>
      <w:r>
        <w:t>Таблица 1. Перечень объектов заказчика</w:t>
      </w:r>
      <w:bookmarkEnd w:id="10"/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817"/>
        <w:gridCol w:w="2011"/>
        <w:gridCol w:w="2554"/>
        <w:gridCol w:w="2124"/>
        <w:gridCol w:w="2695"/>
      </w:tblGrid>
      <w:tr w:rsidR="00FF25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FF2596" w:rsidRDefault="00A425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</w:r>
            <w:r>
              <w:rPr>
                <w:b/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основного ср</w:t>
            </w:r>
            <w:r>
              <w:rPr>
                <w:b/>
                <w:sz w:val="24"/>
                <w:szCs w:val="24"/>
              </w:rPr>
              <w:t xml:space="preserve">едства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FF25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F2596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ГД ГА ст. № 1 </w:t>
            </w:r>
            <w:r>
              <w:rPr>
                <w:bCs/>
                <w:sz w:val="24"/>
                <w:szCs w:val="24"/>
              </w:rPr>
              <w:t>Загорской ГАЭС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«Загорская ГАЭС» 141342, Московская обл., Сергиево-Посадский р-н, пгт. Богородское. д100,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Турбина гидравлическая радиальноосевая обратимая РОНТ 115/812-В-630-200мВт, А-1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Эксплуатирующая </w:t>
            </w:r>
            <w:r>
              <w:rPr>
                <w:sz w:val="24"/>
                <w:szCs w:val="24"/>
              </w:rPr>
              <w:t>организация – филиал ПАО «РусГидро»-«Загорская ГАЭС».</w:t>
            </w:r>
          </w:p>
        </w:tc>
      </w:tr>
    </w:tbl>
    <w:p w:rsidR="00FF2596" w:rsidRDefault="00A42560">
      <w:pPr>
        <w:pStyle w:val="1"/>
        <w:ind w:left="0" w:firstLine="0"/>
        <w:jc w:val="center"/>
        <w:rPr>
          <w:caps/>
        </w:rPr>
      </w:pPr>
      <w:bookmarkStart w:id="11" w:name="_Toc51339693"/>
      <w:bookmarkStart w:id="12" w:name="_Toc129616295"/>
      <w:r>
        <w:t xml:space="preserve">Требования к </w:t>
      </w:r>
      <w:bookmarkEnd w:id="11"/>
      <w:r>
        <w:rPr>
          <w:lang w:val="ru-RU"/>
        </w:rPr>
        <w:t>работам</w:t>
      </w:r>
      <w:bookmarkEnd w:id="12"/>
    </w:p>
    <w:p w:rsidR="00FF2596" w:rsidRDefault="00A42560">
      <w:pPr>
        <w:pStyle w:val="4"/>
        <w:numPr>
          <w:ilvl w:val="1"/>
          <w:numId w:val="3"/>
        </w:numPr>
        <w:ind w:left="432" w:firstLine="0"/>
      </w:pPr>
      <w:bookmarkStart w:id="13" w:name="_Toc129616296"/>
      <w:r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13"/>
    </w:p>
    <w:p w:rsidR="00FF2596" w:rsidRDefault="00A42560">
      <w:pPr>
        <w:pStyle w:val="3"/>
      </w:pPr>
      <w:bookmarkStart w:id="14" w:name="_Toc129616297"/>
      <w:r>
        <w:t xml:space="preserve">Требования к перечню и объемам </w:t>
      </w:r>
      <w:r>
        <w:rPr>
          <w:lang w:val="ru-RU"/>
        </w:rPr>
        <w:t>работ</w:t>
      </w:r>
      <w:bookmarkEnd w:id="14"/>
    </w:p>
    <w:p w:rsidR="00FF2596" w:rsidRDefault="00A42560">
      <w:pPr>
        <w:pStyle w:val="4"/>
        <w:tabs>
          <w:tab w:val="clear" w:pos="0"/>
        </w:tabs>
        <w:ind w:hanging="432"/>
      </w:pPr>
      <w:bookmarkStart w:id="15" w:name="_Toc51339695"/>
      <w:bookmarkStart w:id="16" w:name="_Toc129616298"/>
      <w:r>
        <w:t xml:space="preserve">Таблица 2. Перечень </w:t>
      </w:r>
      <w:bookmarkEnd w:id="15"/>
      <w:r>
        <w:t xml:space="preserve">и объем </w:t>
      </w:r>
      <w:r>
        <w:rPr>
          <w:lang w:val="ru-RU"/>
        </w:rPr>
        <w:t>выполняемых работ</w:t>
      </w:r>
      <w:bookmarkEnd w:id="16"/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2"/>
        <w:gridCol w:w="5102"/>
        <w:gridCol w:w="1986"/>
        <w:gridCol w:w="2266"/>
      </w:tblGrid>
      <w:tr w:rsidR="00FF25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FF2596" w:rsidRDefault="00A42560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Единица </w:t>
            </w:r>
            <w:r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FF25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F25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pStyle w:val="aff0"/>
              <w:widowControl w:val="0"/>
              <w:numPr>
                <w:ilvl w:val="0"/>
                <w:numId w:val="8"/>
              </w:numPr>
              <w:ind w:left="59" w:right="545" w:firstLine="0"/>
            </w:pP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Работы по механической обработке (проточке) цапф лопаток направляющего аппарата гидротурбины ГА ст. № 1, филиала ПАО «РусГидро»-«Загорская ГАЭС».</w:t>
            </w:r>
          </w:p>
        </w:tc>
      </w:tr>
      <w:tr w:rsidR="00FF25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pStyle w:val="aff0"/>
              <w:widowControl w:val="0"/>
              <w:numPr>
                <w:ilvl w:val="1"/>
                <w:numId w:val="8"/>
              </w:numPr>
              <w:ind w:left="59" w:right="545" w:firstLine="0"/>
            </w:pP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выполняемых работ</w:t>
            </w:r>
          </w:p>
        </w:tc>
      </w:tr>
      <w:tr w:rsidR="00FF25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pStyle w:val="aff0"/>
              <w:widowControl w:val="0"/>
              <w:numPr>
                <w:ilvl w:val="2"/>
                <w:numId w:val="8"/>
              </w:numPr>
              <w:ind w:left="59" w:right="545" w:firstLine="0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Механическая обработка (проточка) </w:t>
            </w:r>
            <w:r>
              <w:rPr>
                <w:sz w:val="24"/>
                <w:szCs w:val="24"/>
              </w:rPr>
              <w:t xml:space="preserve">верхней цапфы </w:t>
            </w:r>
            <w:r>
              <w:rPr>
                <w:sz w:val="24"/>
                <w:szCs w:val="24"/>
              </w:rPr>
              <w:t>лопатки</w:t>
            </w:r>
            <w:r>
              <w:rPr>
                <w:sz w:val="24"/>
                <w:szCs w:val="24"/>
                <w:lang w:eastAsia="ar-SA"/>
              </w:rPr>
              <w:t xml:space="preserve"> номинальным Ø355 мм., </w:t>
            </w:r>
            <w:r>
              <w:rPr>
                <w:sz w:val="24"/>
                <w:szCs w:val="24"/>
                <w:lang w:val="en-US" w:eastAsia="ar-SA"/>
              </w:rPr>
              <w:t>L</w:t>
            </w:r>
            <w:r>
              <w:rPr>
                <w:sz w:val="24"/>
                <w:szCs w:val="24"/>
                <w:lang w:eastAsia="ar-SA"/>
              </w:rPr>
              <w:t>=260 мм. с восстановлением цилиндричности, круглости и шероховатости Ra 0,8.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 объем работ по механической обработке (проточке) цапф лопатки направляющего аппарата при капитальном ремонте ГА ст. №1 приведен в Приложе</w:t>
            </w:r>
            <w:r>
              <w:rPr>
                <w:sz w:val="24"/>
                <w:szCs w:val="24"/>
              </w:rPr>
              <w:t>нии №1 к настоящим Техническим требованиям</w:t>
            </w:r>
          </w:p>
        </w:tc>
      </w:tr>
      <w:tr w:rsidR="00FF25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pStyle w:val="aff0"/>
              <w:widowControl w:val="0"/>
              <w:numPr>
                <w:ilvl w:val="2"/>
                <w:numId w:val="8"/>
              </w:numPr>
              <w:ind w:left="59" w:right="545" w:firstLine="0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Механическая обработка (проточка) </w:t>
            </w:r>
            <w:r>
              <w:rPr>
                <w:sz w:val="24"/>
                <w:szCs w:val="24"/>
              </w:rPr>
              <w:t>нерабочего участка между верхней и средней цапфой</w:t>
            </w:r>
            <w:r>
              <w:rPr>
                <w:sz w:val="24"/>
                <w:szCs w:val="24"/>
                <w:lang w:eastAsia="ar-SA"/>
              </w:rPr>
              <w:t xml:space="preserve"> номинальным Ø358 мм., </w:t>
            </w:r>
            <w:r>
              <w:rPr>
                <w:sz w:val="24"/>
                <w:szCs w:val="24"/>
                <w:lang w:val="en-US" w:eastAsia="ar-SA"/>
              </w:rPr>
              <w:t>L</w:t>
            </w:r>
            <w:r>
              <w:rPr>
                <w:sz w:val="24"/>
                <w:szCs w:val="24"/>
                <w:lang w:eastAsia="ar-SA"/>
              </w:rPr>
              <w:t xml:space="preserve">=440 мм. с восстановлением цилиндричности, круглости и шероховатости Ra 6,3. </w:t>
            </w: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widowControl w:val="0"/>
              <w:tabs>
                <w:tab w:val="left" w:pos="870"/>
              </w:tabs>
              <w:jc w:val="center"/>
              <w:rPr>
                <w:sz w:val="24"/>
                <w:szCs w:val="24"/>
              </w:rPr>
            </w:pPr>
          </w:p>
        </w:tc>
      </w:tr>
      <w:tr w:rsidR="00FF25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pStyle w:val="aff0"/>
              <w:widowControl w:val="0"/>
              <w:numPr>
                <w:ilvl w:val="2"/>
                <w:numId w:val="8"/>
              </w:numPr>
              <w:ind w:left="59" w:right="545" w:firstLine="0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Механическая обработка (проточка) </w:t>
            </w:r>
            <w:r>
              <w:rPr>
                <w:sz w:val="24"/>
                <w:szCs w:val="24"/>
              </w:rPr>
              <w:t xml:space="preserve">средней цапфы </w:t>
            </w:r>
            <w:r>
              <w:rPr>
                <w:sz w:val="24"/>
                <w:szCs w:val="24"/>
                <w:lang w:eastAsia="ar-SA"/>
              </w:rPr>
              <w:t xml:space="preserve">номинальным Ø360 мм., </w:t>
            </w:r>
            <w:r>
              <w:rPr>
                <w:sz w:val="24"/>
                <w:szCs w:val="24"/>
                <w:lang w:val="en-US" w:eastAsia="ar-SA"/>
              </w:rPr>
              <w:t>L</w:t>
            </w:r>
            <w:r>
              <w:rPr>
                <w:sz w:val="24"/>
                <w:szCs w:val="24"/>
                <w:lang w:eastAsia="ar-SA"/>
              </w:rPr>
              <w:t>=460 мм. с восстановлением цилиндричности, круглости и шероховатости Ra 0,8.</w:t>
            </w: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F25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pStyle w:val="aff0"/>
              <w:widowControl w:val="0"/>
              <w:numPr>
                <w:ilvl w:val="2"/>
                <w:numId w:val="8"/>
              </w:numPr>
              <w:ind w:left="59" w:right="545" w:firstLine="0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Механическая обработка (проточка) нижней цапфы номинальным Ø300 мм., </w:t>
            </w:r>
            <w:r>
              <w:rPr>
                <w:sz w:val="24"/>
                <w:szCs w:val="24"/>
                <w:lang w:val="en-US" w:eastAsia="ar-SA"/>
              </w:rPr>
              <w:t>L</w:t>
            </w:r>
            <w:r>
              <w:rPr>
                <w:sz w:val="24"/>
                <w:szCs w:val="24"/>
                <w:lang w:eastAsia="ar-SA"/>
              </w:rPr>
              <w:t>=290 мм. с восстановлением цилиндри</w:t>
            </w:r>
            <w:r>
              <w:rPr>
                <w:sz w:val="24"/>
                <w:szCs w:val="24"/>
                <w:lang w:eastAsia="ar-SA"/>
              </w:rPr>
              <w:t>чности, круглости и шероховатости Ra 0,8 и выполнением заходной кромки под углом 20°.</w:t>
            </w: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F25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pStyle w:val="aff0"/>
              <w:widowControl w:val="0"/>
              <w:numPr>
                <w:ilvl w:val="2"/>
                <w:numId w:val="8"/>
              </w:numPr>
              <w:ind w:left="59" w:right="545" w:firstLine="0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Контроль фактических размеров, шероховатости и геометрии цапф после механической обработки.</w:t>
            </w: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F25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pStyle w:val="aff0"/>
              <w:widowControl w:val="0"/>
              <w:numPr>
                <w:ilvl w:val="2"/>
                <w:numId w:val="8"/>
              </w:numPr>
              <w:ind w:left="59" w:right="545" w:firstLine="0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технического отчета (исполнительной документации) по </w:t>
            </w:r>
            <w:r>
              <w:rPr>
                <w:sz w:val="24"/>
                <w:szCs w:val="24"/>
              </w:rPr>
              <w:t>результатам механической обработки цапф лопатки направляющего аппарата ГА ст. № 1.</w:t>
            </w: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FF2596" w:rsidRDefault="00A42560">
      <w:pPr>
        <w:pStyle w:val="3"/>
      </w:pPr>
      <w:bookmarkStart w:id="17" w:name="_Toc51339696"/>
      <w:bookmarkStart w:id="18" w:name="_Toc129616299"/>
      <w:r>
        <w:t xml:space="preserve">Требования </w:t>
      </w:r>
      <w:bookmarkEnd w:id="17"/>
      <w:r>
        <w:t xml:space="preserve">к срокам </w:t>
      </w:r>
      <w:r>
        <w:rPr>
          <w:lang w:val="ru-RU"/>
        </w:rPr>
        <w:t>выполнения работ</w:t>
      </w:r>
      <w:bookmarkEnd w:id="18"/>
    </w:p>
    <w:p w:rsidR="00FF2596" w:rsidRDefault="00A42560">
      <w:pPr>
        <w:pStyle w:val="4"/>
        <w:tabs>
          <w:tab w:val="clear" w:pos="0"/>
        </w:tabs>
        <w:ind w:hanging="432"/>
        <w:rPr>
          <w:lang w:val="ru-RU"/>
        </w:rPr>
      </w:pPr>
      <w:bookmarkStart w:id="19" w:name="_Toc51339697"/>
      <w:bookmarkStart w:id="20" w:name="_Toc50125127"/>
      <w:bookmarkStart w:id="21" w:name="_Toc129616300"/>
      <w:r>
        <w:t xml:space="preserve">Таблица </w:t>
      </w:r>
      <w:r>
        <w:rPr>
          <w:lang w:val="ru-RU"/>
        </w:rPr>
        <w:t>3</w:t>
      </w:r>
      <w:r>
        <w:t xml:space="preserve">. </w:t>
      </w:r>
      <w:bookmarkStart w:id="22" w:name="_Hlk50465284"/>
      <w:r>
        <w:t xml:space="preserve">Требования </w:t>
      </w:r>
      <w:bookmarkEnd w:id="19"/>
      <w:bookmarkEnd w:id="20"/>
      <w:bookmarkEnd w:id="22"/>
      <w:r>
        <w:t xml:space="preserve">по срокам </w:t>
      </w:r>
      <w:r>
        <w:rPr>
          <w:lang w:val="ru-RU"/>
        </w:rPr>
        <w:t>выполнения работ</w:t>
      </w:r>
      <w:bookmarkEnd w:id="21"/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4252"/>
      </w:tblGrid>
      <w:tr w:rsidR="00FF2596" w:rsidTr="00A425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началу срока выполнения работ/ </w:t>
            </w:r>
            <w:r>
              <w:rPr>
                <w:b/>
                <w:sz w:val="24"/>
                <w:szCs w:val="24"/>
              </w:rPr>
              <w:t>этапа работ</w:t>
            </w:r>
          </w:p>
        </w:tc>
      </w:tr>
      <w:tr w:rsidR="00FF2596" w:rsidTr="00A425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FF2596" w:rsidTr="00A42560">
        <w:trPr>
          <w:trHeight w:val="12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FF2596">
            <w:pPr>
              <w:pStyle w:val="aff0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механической обработке (проточке) цапф лопаток направляющего аппарата при проведении капитального ремонта ГА ст. № 1, филиала ПАО «РусГидро»-«Загорская ГАЭС».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96" w:rsidRDefault="00A425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более 35 рабочих дней с даты подписания договора.</w:t>
            </w:r>
          </w:p>
        </w:tc>
      </w:tr>
    </w:tbl>
    <w:p w:rsidR="00FF2596" w:rsidRDefault="00A42560">
      <w:pPr>
        <w:pStyle w:val="4"/>
        <w:numPr>
          <w:ilvl w:val="1"/>
          <w:numId w:val="3"/>
        </w:numPr>
        <w:ind w:left="432" w:firstLine="0"/>
      </w:pPr>
      <w:bookmarkStart w:id="23" w:name="_Toc46743511"/>
      <w:bookmarkStart w:id="24" w:name="_Toc129616301"/>
      <w:r>
        <w:t xml:space="preserve">Требования к </w:t>
      </w:r>
      <w:bookmarkEnd w:id="23"/>
      <w:r>
        <w:rPr>
          <w:lang w:val="ru-RU"/>
        </w:rPr>
        <w:t>качеству работ</w:t>
      </w:r>
      <w:bookmarkEnd w:id="24"/>
    </w:p>
    <w:p w:rsidR="00FF2596" w:rsidRPr="00A42560" w:rsidRDefault="00A42560" w:rsidP="00A42560">
      <w:pPr>
        <w:pStyle w:val="4"/>
        <w:tabs>
          <w:tab w:val="clear" w:pos="0"/>
        </w:tabs>
        <w:ind w:left="0"/>
        <w:jc w:val="both"/>
        <w:rPr>
          <w:b w:val="0"/>
          <w:lang w:val="en-US"/>
        </w:rPr>
      </w:pPr>
      <w:bookmarkStart w:id="25" w:name="_Toc129616302"/>
      <w:r>
        <w:t>Таблица</w:t>
      </w:r>
      <w:r>
        <w:rPr>
          <w:lang w:val="ru-RU"/>
        </w:rPr>
        <w:t xml:space="preserve"> 4</w:t>
      </w:r>
      <w:r>
        <w:t xml:space="preserve">. Требования к </w:t>
      </w:r>
      <w:r>
        <w:rPr>
          <w:lang w:val="ru-RU"/>
        </w:rPr>
        <w:t>качеству ра</w:t>
      </w:r>
      <w:bookmarkStart w:id="26" w:name="_GoBack"/>
      <w:bookmarkEnd w:id="26"/>
      <w:r>
        <w:rPr>
          <w:lang w:val="ru-RU"/>
        </w:rPr>
        <w:t>бот</w:t>
      </w:r>
      <w:bookmarkEnd w:id="25"/>
      <w:r w:rsidRPr="00A42560">
        <w:rPr>
          <w:lang w:val="ru-RU"/>
        </w:rPr>
        <w:t xml:space="preserve">: </w:t>
      </w:r>
      <w:r w:rsidRPr="00A42560">
        <w:rPr>
          <w:b w:val="0"/>
          <w:lang w:val="ru-RU"/>
        </w:rPr>
        <w:t xml:space="preserve">ОКПД2 25.62.10.000. </w:t>
      </w:r>
      <w:r w:rsidRPr="00A42560">
        <w:rPr>
          <w:b w:val="0"/>
        </w:rPr>
        <w:t>Выполнение работ по механической обработке (проточке) цапф лопаток направляющего аппарата гидротурбины РОНТ 115/812-В-630-200мВт (ГА ст. №1), филиала ПАО «РусГидро» - «Загорская ГАЭС»</w:t>
      </w:r>
    </w:p>
    <w:tbl>
      <w:tblPr>
        <w:tblStyle w:val="affff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1"/>
        <w:gridCol w:w="6664"/>
      </w:tblGrid>
      <w:tr w:rsidR="00FF2596">
        <w:trPr>
          <w:trHeight w:val="276"/>
        </w:trPr>
        <w:tc>
          <w:tcPr>
            <w:tcW w:w="851" w:type="dxa"/>
            <w:vMerge w:val="restart"/>
            <w:vAlign w:val="center"/>
          </w:tcPr>
          <w:p w:rsidR="00FF2596" w:rsidRDefault="00A4256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1" w:type="dxa"/>
            <w:vMerge w:val="restart"/>
            <w:vAlign w:val="center"/>
          </w:tcPr>
          <w:p w:rsidR="00FF2596" w:rsidRDefault="00A4256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664" w:type="dxa"/>
            <w:vMerge w:val="restart"/>
            <w:vAlign w:val="center"/>
          </w:tcPr>
          <w:p w:rsidR="00FF2596" w:rsidRDefault="00A4256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FF2596">
        <w:trPr>
          <w:trHeight w:val="276"/>
        </w:trPr>
        <w:tc>
          <w:tcPr>
            <w:tcW w:w="851" w:type="dxa"/>
            <w:vMerge/>
            <w:vAlign w:val="center"/>
          </w:tcPr>
          <w:p w:rsidR="00FF2596" w:rsidRDefault="00FF259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FF2596" w:rsidRDefault="00FF259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4" w:type="dxa"/>
            <w:vMerge/>
            <w:vAlign w:val="center"/>
          </w:tcPr>
          <w:p w:rsidR="00FF2596" w:rsidRDefault="00FF259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FF2596">
        <w:tc>
          <w:tcPr>
            <w:tcW w:w="851" w:type="dxa"/>
            <w:vAlign w:val="center"/>
          </w:tcPr>
          <w:p w:rsidR="00FF2596" w:rsidRDefault="00A4256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27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7"/>
          </w:p>
        </w:tc>
        <w:tc>
          <w:tcPr>
            <w:tcW w:w="2691" w:type="dxa"/>
            <w:vAlign w:val="center"/>
          </w:tcPr>
          <w:p w:rsidR="00FF2596" w:rsidRDefault="00A4256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4" w:type="dxa"/>
            <w:vAlign w:val="center"/>
          </w:tcPr>
          <w:p w:rsidR="00FF2596" w:rsidRDefault="00A4256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FF2596" w:rsidRDefault="00A425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выполнению работ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9355" w:type="dxa"/>
            <w:gridSpan w:val="2"/>
          </w:tcPr>
          <w:p w:rsidR="00FF2596" w:rsidRDefault="00A425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применяемым при выполнении работ оборудованию, материалам, технологиям, </w:t>
            </w:r>
            <w:r>
              <w:rPr>
                <w:b/>
                <w:sz w:val="24"/>
                <w:szCs w:val="24"/>
              </w:rPr>
              <w:t>программно-аппаратным средствам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2691" w:type="dxa"/>
          </w:tcPr>
          <w:p w:rsidR="00FF2596" w:rsidRDefault="00A42560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оборудованию</w:t>
            </w:r>
          </w:p>
        </w:tc>
        <w:tc>
          <w:tcPr>
            <w:tcW w:w="6664" w:type="dxa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наличие у Субподрядчика металлорежущего оборудования (токарного/карусельного станка либо переносного станочного оборудования для обработки цапф на месте), режущего инструмента, а также</w:t>
            </w:r>
            <w:r>
              <w:rPr>
                <w:sz w:val="24"/>
                <w:szCs w:val="24"/>
              </w:rPr>
              <w:t xml:space="preserve"> средств измерений (микрометры, нутромеры, образцы шероховатости и др.), прошедших соответствующую поверку с не истекшим сроком действия, обеспечивающих достижение указанных в чертеже размеров и шероховатости поверхностей.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Организация производства работ 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2691" w:type="dxa"/>
            <w:vAlign w:val="center"/>
          </w:tcPr>
          <w:p w:rsidR="00FF2596" w:rsidRDefault="00A42560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6664" w:type="dxa"/>
            <w:vAlign w:val="center"/>
          </w:tcPr>
          <w:p w:rsidR="00FF2596" w:rsidRDefault="00A42560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76"/>
              </w:tabs>
              <w:ind w:left="320" w:hanging="425"/>
              <w:jc w:val="both"/>
            </w:pPr>
            <w:r>
              <w:t>Работы выполняются в соответствии утвержденным календарным графиком.</w:t>
            </w:r>
          </w:p>
          <w:p w:rsidR="00FF2596" w:rsidRDefault="00A42560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76"/>
              </w:tabs>
              <w:ind w:left="320" w:hanging="425"/>
              <w:jc w:val="both"/>
            </w:pPr>
            <w:r>
              <w:t>Выполнение работ производить согласно перечню и объему работ Приложение №1.</w:t>
            </w:r>
          </w:p>
          <w:p w:rsidR="00FF2596" w:rsidRDefault="00A42560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76"/>
              </w:tabs>
              <w:ind w:left="320" w:hanging="425"/>
              <w:jc w:val="both"/>
            </w:pPr>
            <w:r>
              <w:t xml:space="preserve">Подготовку поверхностей лопатки к механической обработке Субподрядчик </w:t>
            </w:r>
            <w:r>
              <w:t>выполняет своими силами. Обрабатываемые поверхности очищаются от грязи, остатков масла, краски, окалины, пыли, устраняются зазубрины, остатки сварки и иные посторонние частицы, которые могут повлиять на качество механической обработки. Механическая обработ</w:t>
            </w:r>
            <w:r>
              <w:t xml:space="preserve">ка выполняется без прижогов и </w:t>
            </w:r>
            <w:r>
              <w:lastRenderedPageBreak/>
              <w:t>подрезов галтелей, острые кромки притупляются, заусенцы удаляются.</w:t>
            </w:r>
          </w:p>
          <w:p w:rsidR="00FF2596" w:rsidRDefault="00A42560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76"/>
              </w:tabs>
              <w:ind w:left="320" w:hanging="425"/>
              <w:jc w:val="both"/>
            </w:pPr>
            <w:r>
              <w:t xml:space="preserve">Приспособления и оснастка, технология выполнения работ, применяемые Подрядчиком  не должны привести к ухудшению механических и геометрических свойств лопаток. </w:t>
            </w:r>
            <w:r>
              <w:t>Обеспечить соосность обрабатываемых поверхностей с погрешностью не более  + 0,03мм</w:t>
            </w:r>
          </w:p>
          <w:p w:rsidR="00FF2596" w:rsidRDefault="00FF2596">
            <w:pPr>
              <w:pStyle w:val="aff0"/>
              <w:widowControl w:val="0"/>
              <w:tabs>
                <w:tab w:val="left" w:pos="746"/>
              </w:tabs>
              <w:jc w:val="both"/>
            </w:pP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2691" w:type="dxa"/>
            <w:vAlign w:val="center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Текущий контроль</w:t>
            </w:r>
          </w:p>
        </w:tc>
        <w:tc>
          <w:tcPr>
            <w:tcW w:w="6664" w:type="dxa"/>
            <w:vAlign w:val="center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 должен включать в себя надзор за правильностью и последовательностью выполнения отдельных технологических операций.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2691" w:type="dxa"/>
            <w:vAlign w:val="center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Приемочный </w:t>
            </w:r>
            <w:r>
              <w:rPr>
                <w:i/>
                <w:sz w:val="24"/>
                <w:szCs w:val="24"/>
              </w:rPr>
              <w:t>контроль</w:t>
            </w:r>
          </w:p>
        </w:tc>
        <w:tc>
          <w:tcPr>
            <w:tcW w:w="6664" w:type="dxa"/>
            <w:vAlign w:val="center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этапов и видов работ, подлежащих приемке, должен быть согласован с Генеральным подрядчиком.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9355" w:type="dxa"/>
            <w:gridSpan w:val="2"/>
          </w:tcPr>
          <w:p w:rsidR="00FF2596" w:rsidRDefault="00A425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Субподрядчика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2691" w:type="dxa"/>
          </w:tcPr>
          <w:p w:rsidR="00FF2596" w:rsidRDefault="00A425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Квалификация персонала Субподрядчика</w:t>
            </w:r>
          </w:p>
        </w:tc>
        <w:tc>
          <w:tcPr>
            <w:tcW w:w="6664" w:type="dxa"/>
          </w:tcPr>
          <w:p w:rsidR="00FF2596" w:rsidRDefault="00A4256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 Субподрядчика собственного или привлеченного (по трудовым либо гражданско-правовым договорам) следующего квалифицированного персонала: </w:t>
            </w:r>
          </w:p>
          <w:p w:rsidR="00FF2596" w:rsidRDefault="00A42560">
            <w:pPr>
              <w:pStyle w:val="aff0"/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before="60"/>
              <w:ind w:left="41" w:firstLine="313"/>
            </w:pPr>
            <w:r>
              <w:t>Токарь (станочник широкого профиля) не ниже 5 разряда, имеющий опыт механической обработки (проточки) крупнога</w:t>
            </w:r>
            <w:r>
              <w:t>баритных деталей.</w:t>
            </w:r>
          </w:p>
          <w:p w:rsidR="00FF2596" w:rsidRDefault="00FF2596">
            <w:pPr>
              <w:pStyle w:val="aff0"/>
              <w:widowControl w:val="0"/>
              <w:tabs>
                <w:tab w:val="left" w:pos="426"/>
              </w:tabs>
              <w:spacing w:before="60"/>
              <w:ind w:left="354"/>
            </w:pP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FF2596" w:rsidRDefault="00A4256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FF2596" w:rsidRDefault="00A4256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работ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2691" w:type="dxa"/>
          </w:tcPr>
          <w:p w:rsidR="00FF2596" w:rsidRDefault="00A4256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Результат выполнения работ</w:t>
            </w:r>
          </w:p>
        </w:tc>
        <w:tc>
          <w:tcPr>
            <w:tcW w:w="6664" w:type="dxa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выполняется в таком объёме, который позволяет начать эксплуатацию результатов выполнения работ без закупки Генеральным </w:t>
            </w:r>
            <w:r>
              <w:rPr>
                <w:sz w:val="24"/>
                <w:szCs w:val="24"/>
              </w:rPr>
              <w:t>подрядчиком дополнительных объёмов каких-либо работ и услуг.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FF2596" w:rsidRDefault="00A4256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результатов работ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2691" w:type="dxa"/>
          </w:tcPr>
          <w:p w:rsidR="00FF2596" w:rsidRDefault="00A4256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Приемка работ</w:t>
            </w:r>
          </w:p>
        </w:tc>
        <w:tc>
          <w:tcPr>
            <w:tcW w:w="6664" w:type="dxa"/>
          </w:tcPr>
          <w:p w:rsidR="00FF2596" w:rsidRDefault="00A4256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считается выполненной после приёмки изделий из ремонта комиссией Генерального подрядчика </w:t>
            </w:r>
            <w:r>
              <w:rPr>
                <w:bCs/>
                <w:sz w:val="24"/>
                <w:szCs w:val="24"/>
              </w:rPr>
              <w:t>с оформлением отчётной документацией</w:t>
            </w:r>
            <w:r>
              <w:rPr>
                <w:sz w:val="24"/>
                <w:szCs w:val="24"/>
              </w:rPr>
              <w:t xml:space="preserve"> со стороны Субподрядчика.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FF2596" w:rsidRDefault="00A42560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документации, описывающей </w:t>
            </w:r>
            <w:r>
              <w:rPr>
                <w:b/>
                <w:bCs/>
                <w:sz w:val="24"/>
                <w:szCs w:val="24"/>
              </w:rPr>
              <w:t>результат работ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2691" w:type="dxa"/>
          </w:tcPr>
          <w:p w:rsidR="00FF2596" w:rsidRDefault="00A42560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предоставлению ремонтной и исполнительной документации:</w:t>
            </w:r>
          </w:p>
        </w:tc>
        <w:tc>
          <w:tcPr>
            <w:tcW w:w="6664" w:type="dxa"/>
            <w:vAlign w:val="center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СТО РусГидро 02.01.62-2012 «Гидроэлектростанции. Ремонт и техническое обслуживание </w:t>
            </w:r>
            <w:r>
              <w:rPr>
                <w:sz w:val="24"/>
                <w:szCs w:val="24"/>
              </w:rPr>
              <w:t>оборудования, зданий и сооружений. Организация производственных процессов. Нормы и требования».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2691" w:type="dxa"/>
          </w:tcPr>
          <w:p w:rsidR="00FF2596" w:rsidRDefault="00A42560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Результаты выполнения работ</w:t>
            </w:r>
          </w:p>
        </w:tc>
        <w:tc>
          <w:tcPr>
            <w:tcW w:w="6664" w:type="dxa"/>
            <w:vAlign w:val="center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По окончанию работ Субподрядчик передаёт Генподрядчику готовые изделия соответствующие параметрам указанным в Приложении №1 Технич</w:t>
            </w:r>
            <w:r>
              <w:rPr>
                <w:sz w:val="24"/>
                <w:szCs w:val="24"/>
              </w:rPr>
              <w:t>еских требований.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2691" w:type="dxa"/>
          </w:tcPr>
          <w:p w:rsidR="00FF2596" w:rsidRDefault="00A42560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Состав документации, передаваемой Заказчику и результат работ</w:t>
            </w:r>
          </w:p>
        </w:tc>
        <w:tc>
          <w:tcPr>
            <w:tcW w:w="6664" w:type="dxa"/>
            <w:vAlign w:val="center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Представить Генеральному подрядчику с актами выполненных работ и ведомостями выполненных работ исполнительную документацию (акты, формуляры (протоколы) контрольных замеров </w:t>
            </w:r>
            <w:r>
              <w:rPr>
                <w:sz w:val="24"/>
                <w:szCs w:val="24"/>
              </w:rPr>
              <w:t>фактических размеров и шероховатости цапф до и после обработки). Отчётные документы представить на бумажном носителе в 2 экземплярах, на электронном носителе в 1 экземпляре в форматах *.dос, *.хls, *.pdf.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FF2596" w:rsidRDefault="00A42560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</w:t>
            </w:r>
            <w:r>
              <w:rPr>
                <w:b/>
                <w:sz w:val="24"/>
                <w:szCs w:val="24"/>
              </w:rPr>
              <w:t>ной обязательной для Подрядчика документации, определяемой видами работ (помимо указанных в других разделах ТТ)</w:t>
            </w:r>
          </w:p>
        </w:tc>
      </w:tr>
      <w:tr w:rsidR="00FF2596">
        <w:trPr>
          <w:trHeight w:val="337"/>
        </w:trPr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2691" w:type="dxa"/>
          </w:tcPr>
          <w:p w:rsidR="00FF2596" w:rsidRDefault="00A42560">
            <w:pPr>
              <w:widowControl w:val="0"/>
              <w:rPr>
                <w:b/>
                <w:i/>
              </w:rPr>
            </w:pPr>
            <w:r>
              <w:rPr>
                <w:i/>
                <w:sz w:val="24"/>
              </w:rPr>
              <w:t>Соблюдение при выполнении работ норм и правил нормативно-технических документов:</w:t>
            </w:r>
          </w:p>
        </w:tc>
        <w:tc>
          <w:tcPr>
            <w:tcW w:w="6664" w:type="dxa"/>
          </w:tcPr>
          <w:p w:rsidR="00FF2596" w:rsidRDefault="00A42560">
            <w:pPr>
              <w:pStyle w:val="afe"/>
              <w:widowControl w:val="0"/>
              <w:tabs>
                <w:tab w:val="left" w:pos="289"/>
              </w:tabs>
              <w:spacing w:after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Перечень нормативных документов: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 xml:space="preserve">Федеральный закон от </w:t>
            </w:r>
            <w:r>
              <w:t>26.06.2008 № 102-ФЗ «Об обеспечении единства измерений»;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Порядок проведения поверки средств измерений, требований к знаку поверки и содержанию свидетельства о поверке, утвержденный приказом Минпромторга России от 31.07.2020 № 2510;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ГОСТ 2.102-2013 ЕСКД. Ви</w:t>
            </w:r>
            <w:r>
              <w:t>ды и комплектность конструкторских документов;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ГОСТ 2.602-2013 ЕСКД. Ремонтные документы;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ГОСТ 2.308-2011 ЕСКД. Указание на чертежах допусков формы и расположения поверхностей;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ГОСТ 2.309-73 ЕСКД. Обозначения шероховатости поверхностей;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ГОСТ 2789-73 Шерохо</w:t>
            </w:r>
            <w:r>
              <w:t>ватость поверхности. Параметры и характеристики;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ГОСТ 25346-2013 (</w:t>
            </w:r>
            <w:r>
              <w:rPr>
                <w:lang w:val="en-US"/>
              </w:rPr>
              <w:t>ISO</w:t>
            </w:r>
            <w:r>
              <w:t xml:space="preserve"> 286-1:2010) Основные нормы взаимозаменяемости. Характеристики изделий геометрические. Система допусков на линейные размеры. Основные положения, допуски, отклонения и посадки;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ГОСТ 25347-</w:t>
            </w:r>
            <w:r>
              <w:t>2013 (</w:t>
            </w:r>
            <w:r>
              <w:rPr>
                <w:lang w:val="en-US"/>
              </w:rPr>
              <w:t>ISO</w:t>
            </w:r>
            <w:r>
              <w:t xml:space="preserve"> 286-2:2010) Основные нормы взаимозаменяемости. Поля допусков и рекомендуемые посадки;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ГОСТ 24642-81 Основные нормы взаимозаменяемости. Допуски формы и расположения поверхностей. Основные термины и определения;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 xml:space="preserve">ГОСТ 24643-81 Основные нормы </w:t>
            </w:r>
            <w:r>
              <w:t>взаимозаменяемости. Допуски формы и расположения поверхностей. Числовые значения;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ГОСТ 8.050–73 ГСИ. Нормальные условия выполнения линейных и угловых измерений;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ГОСТ 8.051–81 ГСИ. Погрешности, допускаемые при измерении линейных размеров до 500 мм;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ГОСТ 140</w:t>
            </w:r>
            <w:r>
              <w:t>34-74 Отверстия центровые. Размеры (при необходимости центрования);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ГОСТ 10356-63 Отклонения формы и расположения поверхностей (методы и средства контроля);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lastRenderedPageBreak/>
              <w:t>ГОСТ 15467-79 Управление качеством продукции. Основные понятия. Термины и определения;</w:t>
            </w:r>
          </w:p>
          <w:p w:rsidR="00FF2596" w:rsidRDefault="00A42560">
            <w:pPr>
              <w:pStyle w:val="aff0"/>
              <w:widowControl w:val="0"/>
              <w:numPr>
                <w:ilvl w:val="2"/>
                <w:numId w:val="16"/>
              </w:numPr>
              <w:tabs>
                <w:tab w:val="left" w:pos="317"/>
              </w:tabs>
              <w:jc w:val="both"/>
            </w:pPr>
            <w:r>
              <w:t>ГОСТ 12.3.02</w:t>
            </w:r>
            <w:r>
              <w:t>5-80 ССБТ. Обработка металлов резанием. Требования безопасности.</w:t>
            </w:r>
          </w:p>
          <w:p w:rsidR="00FF2596" w:rsidRDefault="00FF2596">
            <w:pPr>
              <w:pStyle w:val="aff0"/>
              <w:widowControl w:val="0"/>
              <w:numPr>
                <w:ilvl w:val="2"/>
                <w:numId w:val="10"/>
              </w:numPr>
              <w:tabs>
                <w:tab w:val="left" w:pos="426"/>
              </w:tabs>
              <w:spacing w:before="60"/>
              <w:jc w:val="both"/>
              <w:rPr>
                <w:bCs/>
              </w:rPr>
            </w:pP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FF2596" w:rsidRDefault="00A42560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2691" w:type="dxa"/>
          </w:tcPr>
          <w:p w:rsidR="00FF2596" w:rsidRDefault="00A42560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Стоимость работ</w:t>
            </w:r>
          </w:p>
        </w:tc>
        <w:tc>
          <w:tcPr>
            <w:tcW w:w="6664" w:type="dxa"/>
          </w:tcPr>
          <w:p w:rsidR="00FF2596" w:rsidRDefault="00A425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Работ является твердой и включает в себя прибыль Субподрядчика,</w:t>
            </w:r>
            <w:r>
              <w:rPr>
                <w:sz w:val="24"/>
                <w:szCs w:val="24"/>
              </w:rPr>
              <w:t xml:space="preserve"> а также все расходы и затраты Субподрядчика на:</w:t>
            </w:r>
          </w:p>
          <w:p w:rsidR="00FF2596" w:rsidRDefault="00A42560">
            <w:pPr>
              <w:pStyle w:val="aff0"/>
              <w:widowControl w:val="0"/>
              <w:numPr>
                <w:ilvl w:val="0"/>
                <w:numId w:val="13"/>
              </w:numPr>
              <w:jc w:val="both"/>
            </w:pPr>
            <w:r>
              <w:t>заработную плату;</w:t>
            </w:r>
          </w:p>
          <w:p w:rsidR="00FF2596" w:rsidRDefault="00A42560">
            <w:pPr>
              <w:pStyle w:val="aff0"/>
              <w:widowControl w:val="0"/>
              <w:numPr>
                <w:ilvl w:val="0"/>
                <w:numId w:val="13"/>
              </w:numPr>
              <w:jc w:val="both"/>
            </w:pPr>
            <w:r>
              <w:t xml:space="preserve">накладные и командировочные расходы, перемещение персонала Субподрядчика; </w:t>
            </w:r>
          </w:p>
          <w:p w:rsidR="00FF2596" w:rsidRDefault="00A42560">
            <w:pPr>
              <w:pStyle w:val="aff0"/>
              <w:widowControl w:val="0"/>
              <w:numPr>
                <w:ilvl w:val="0"/>
                <w:numId w:val="13"/>
              </w:numPr>
              <w:jc w:val="both"/>
            </w:pPr>
            <w:r>
              <w:t xml:space="preserve">подлежащие уплате налоги, сборы и пошлины; </w:t>
            </w:r>
          </w:p>
          <w:p w:rsidR="00FF2596" w:rsidRDefault="00A42560">
            <w:pPr>
              <w:pStyle w:val="aff0"/>
              <w:widowControl w:val="0"/>
              <w:numPr>
                <w:ilvl w:val="0"/>
                <w:numId w:val="13"/>
              </w:numPr>
              <w:jc w:val="both"/>
            </w:pPr>
            <w:r>
              <w:t>все прочие затраты и расходы Субподрядчика, связанные с выполнением Ра</w:t>
            </w:r>
            <w:r>
              <w:t>бот и исполнением иных обязательств по Договору, а также все прочие затраты и непредвиденные расходы, которые могут возникнуть у Субподрядчика в течение срока действия Договора</w:t>
            </w:r>
          </w:p>
        </w:tc>
      </w:tr>
      <w:tr w:rsidR="00FF2596">
        <w:tc>
          <w:tcPr>
            <w:tcW w:w="851" w:type="dxa"/>
            <w:vAlign w:val="center"/>
          </w:tcPr>
          <w:p w:rsidR="00FF2596" w:rsidRDefault="00FF259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hanging="40"/>
              <w:jc w:val="center"/>
            </w:pPr>
          </w:p>
        </w:tc>
        <w:tc>
          <w:tcPr>
            <w:tcW w:w="2691" w:type="dxa"/>
          </w:tcPr>
          <w:p w:rsidR="00FF2596" w:rsidRDefault="00A42560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предъявляемые к Субподрядчику</w:t>
            </w:r>
          </w:p>
        </w:tc>
        <w:tc>
          <w:tcPr>
            <w:tcW w:w="6664" w:type="dxa"/>
          </w:tcPr>
          <w:p w:rsidR="00FF2596" w:rsidRDefault="00A42560">
            <w:pPr>
              <w:pStyle w:val="aff0"/>
              <w:widowControl w:val="0"/>
              <w:numPr>
                <w:ilvl w:val="0"/>
                <w:numId w:val="1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Приборы и средства измерений должны </w:t>
            </w:r>
            <w:r>
              <w:rPr>
                <w:color w:val="000000"/>
              </w:rPr>
              <w:t>иметь действующее свидетельство о поверке.</w:t>
            </w:r>
          </w:p>
          <w:p w:rsidR="00FF2596" w:rsidRDefault="00FF2596">
            <w:pPr>
              <w:pStyle w:val="aff0"/>
              <w:widowControl w:val="0"/>
              <w:jc w:val="both"/>
              <w:rPr>
                <w:color w:val="000000"/>
              </w:rPr>
            </w:pPr>
          </w:p>
        </w:tc>
      </w:tr>
    </w:tbl>
    <w:p w:rsidR="00FF2596" w:rsidRDefault="00A42560">
      <w:pPr>
        <w:pStyle w:val="1"/>
        <w:ind w:left="0" w:firstLine="0"/>
        <w:jc w:val="center"/>
      </w:pPr>
      <w:bookmarkStart w:id="28" w:name="_Toc129616303"/>
      <w:bookmarkStart w:id="29" w:name="_Toc53395937"/>
      <w:bookmarkStart w:id="30" w:name="_Toc53393312"/>
      <w:r>
        <w:t>Требования к документации по ценообразованию</w:t>
      </w:r>
      <w:bookmarkEnd w:id="28"/>
      <w:bookmarkEnd w:id="29"/>
      <w:bookmarkEnd w:id="30"/>
      <w:r>
        <w:t xml:space="preserve"> </w:t>
      </w:r>
    </w:p>
    <w:p w:rsidR="00FF2596" w:rsidRDefault="00A42560">
      <w:pPr>
        <w:rPr>
          <w:sz w:val="24"/>
          <w:szCs w:val="24"/>
        </w:rPr>
      </w:pPr>
      <w:r>
        <w:rPr>
          <w:sz w:val="24"/>
          <w:szCs w:val="24"/>
          <w:lang w:eastAsia="ar-SA"/>
        </w:rPr>
        <w:t>Требования к оформлению и составлению сметной документации приведены в Приложении №2 к настоящим Техническим требованиям.</w:t>
      </w:r>
    </w:p>
    <w:p w:rsidR="00FF2596" w:rsidRDefault="00A42560">
      <w:pPr>
        <w:pStyle w:val="1"/>
        <w:ind w:left="0" w:firstLine="0"/>
        <w:jc w:val="center"/>
        <w:rPr>
          <w:caps/>
        </w:rPr>
      </w:pPr>
      <w:bookmarkStart w:id="31" w:name="_Toc129616304"/>
      <w:r>
        <w:t>Приложения</w:t>
      </w:r>
      <w:bookmarkEnd w:id="31"/>
    </w:p>
    <w:p w:rsidR="00FF2596" w:rsidRDefault="00A42560">
      <w:pPr>
        <w:pStyle w:val="aff0"/>
        <w:ind w:left="0"/>
      </w:pPr>
      <w:r>
        <w:t>Приложение №1 - Перечень и объем</w:t>
      </w:r>
      <w:r>
        <w:t xml:space="preserve"> работ по механической обработке (проточке) цапф лопатки №1;</w:t>
      </w:r>
    </w:p>
    <w:p w:rsidR="00FF2596" w:rsidRDefault="00A42560">
      <w:pPr>
        <w:pStyle w:val="aff0"/>
        <w:ind w:left="0"/>
      </w:pPr>
      <w:r>
        <w:t>Приложение №2 - Требования к оформлению и составлению сметной документации;</w:t>
      </w:r>
    </w:p>
    <w:p w:rsidR="00FF2596" w:rsidRDefault="00A42560">
      <w:pPr>
        <w:pStyle w:val="aff0"/>
        <w:ind w:left="0"/>
      </w:pPr>
      <w:bookmarkStart w:id="32" w:name="_Ref125469522"/>
      <w:r>
        <w:t>Приложение №3 - Размер ответственности за нарушения пропускного и внутриобъектового режима, требований охраны труда, по</w:t>
      </w:r>
      <w:r>
        <w:t>жарной и промышленной безопасности</w:t>
      </w:r>
      <w:bookmarkEnd w:id="32"/>
      <w:r>
        <w:t>.</w:t>
      </w:r>
    </w:p>
    <w:p w:rsidR="00FF2596" w:rsidRDefault="00FF2596">
      <w:pPr>
        <w:pStyle w:val="aff0"/>
        <w:ind w:left="0"/>
      </w:pPr>
    </w:p>
    <w:p w:rsidR="00FF2596" w:rsidRDefault="00FF2596">
      <w:pPr>
        <w:keepNext/>
        <w:keepLines/>
        <w:spacing w:after="120"/>
        <w:rPr>
          <w:rFonts w:eastAsia="Calibri"/>
          <w:b/>
          <w:sz w:val="24"/>
          <w:szCs w:val="24"/>
        </w:rPr>
        <w:sectPr w:rsidR="00FF2596">
          <w:headerReference w:type="even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  <w:bookmarkStart w:id="33" w:name="_Ref40301253"/>
      <w:bookmarkEnd w:id="33"/>
    </w:p>
    <w:p w:rsidR="00FF2596" w:rsidRDefault="00A42560">
      <w:pPr>
        <w:jc w:val="right"/>
        <w:rPr>
          <w:sz w:val="24"/>
        </w:rPr>
      </w:pPr>
      <w:bookmarkStart w:id="34" w:name="_Ref40301253_Копия_1"/>
      <w:bookmarkEnd w:id="34"/>
      <w:r>
        <w:rPr>
          <w:sz w:val="24"/>
        </w:rPr>
        <w:lastRenderedPageBreak/>
        <w:t xml:space="preserve">Приложение № 1 </w:t>
      </w:r>
    </w:p>
    <w:p w:rsidR="00FF2596" w:rsidRDefault="00A42560">
      <w:pPr>
        <w:jc w:val="right"/>
        <w:rPr>
          <w:sz w:val="24"/>
          <w:szCs w:val="24"/>
        </w:rPr>
      </w:pPr>
      <w:r>
        <w:rPr>
          <w:sz w:val="24"/>
        </w:rPr>
        <w:t>к Техническим требованиям</w:t>
      </w:r>
    </w:p>
    <w:p w:rsidR="00FF2596" w:rsidRDefault="00A42560">
      <w:pPr>
        <w:pStyle w:val="1"/>
        <w:numPr>
          <w:ilvl w:val="0"/>
          <w:numId w:val="0"/>
        </w:numPr>
        <w:jc w:val="center"/>
        <w:rPr>
          <w:lang w:val="ru-RU"/>
        </w:rPr>
      </w:pPr>
      <w:bookmarkStart w:id="35" w:name="_Toc129616305"/>
      <w:r>
        <w:t xml:space="preserve">Перечень и объем работ по механической обработке (проточке) цапф </w:t>
      </w:r>
      <w:r>
        <w:t>лопат</w:t>
      </w:r>
      <w:r>
        <w:rPr>
          <w:lang w:val="ru-RU"/>
        </w:rPr>
        <w:t>ок</w:t>
      </w:r>
      <w:r>
        <w:t xml:space="preserve"> </w:t>
      </w:r>
      <w:bookmarkEnd w:id="35"/>
    </w:p>
    <w:p w:rsidR="00FF2596" w:rsidRDefault="00FF2596">
      <w:pPr>
        <w:rPr>
          <w:lang w:eastAsia="x-none"/>
        </w:rPr>
      </w:pPr>
    </w:p>
    <w:p w:rsidR="00FF2596" w:rsidRDefault="00A42560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Перечень и объем работ по механической обработке (проточке) цапф лопаток направляющего аппарата при капитальном ремонте </w:t>
      </w:r>
      <w:r>
        <w:rPr>
          <w:color w:val="000000" w:themeColor="text1"/>
        </w:rPr>
        <w:t>ГА ст.№1</w:t>
      </w:r>
    </w:p>
    <w:tbl>
      <w:tblPr>
        <w:tblpPr w:leftFromText="180" w:rightFromText="180" w:bottomFromText="160" w:vertAnchor="page" w:horzAnchor="margin" w:tblpX="-420" w:tblpY="3044"/>
        <w:tblW w:w="10343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791"/>
        <w:gridCol w:w="1132"/>
        <w:gridCol w:w="850"/>
      </w:tblGrid>
      <w:tr w:rsidR="00FF2596">
        <w:trPr>
          <w:trHeight w:val="20"/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ind w:lef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работ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работ</w:t>
            </w:r>
          </w:p>
        </w:tc>
      </w:tr>
      <w:tr w:rsidR="00FF2596">
        <w:trPr>
          <w:trHeight w:val="20"/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FF259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FF2596">
            <w:pPr>
              <w:widowControl w:val="0"/>
              <w:ind w:left="139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FF2596">
        <w:trPr>
          <w:cantSplit/>
          <w:trHeight w:val="11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2596" w:rsidRDefault="00FF2596">
            <w:pPr>
              <w:widowControl w:val="0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Механическая обработка (проточка) </w:t>
            </w:r>
            <w:r>
              <w:rPr>
                <w:sz w:val="24"/>
                <w:szCs w:val="24"/>
              </w:rPr>
              <w:t>верхней цапфы лопатки</w:t>
            </w:r>
            <w:r>
              <w:rPr>
                <w:sz w:val="24"/>
                <w:szCs w:val="24"/>
                <w:lang w:eastAsia="ar-SA"/>
              </w:rPr>
              <w:t xml:space="preserve"> номинальным Ø355 мм., </w:t>
            </w:r>
            <w:r>
              <w:rPr>
                <w:sz w:val="24"/>
                <w:szCs w:val="24"/>
                <w:lang w:val="en-US" w:eastAsia="ar-SA"/>
              </w:rPr>
              <w:t>L</w:t>
            </w:r>
            <w:r>
              <w:rPr>
                <w:sz w:val="24"/>
                <w:szCs w:val="24"/>
                <w:lang w:eastAsia="ar-SA"/>
              </w:rPr>
              <w:t>=260 мм. с восстановлением цилиндричности, круглости и шероховатости Ra 0,8. Фактический диаметр после обработки определяется Субподрядчиком по результатам собственного обмера каждой цапфы исходя из минимально необходимого съёма мет</w:t>
            </w:r>
            <w:r>
              <w:rPr>
                <w:sz w:val="24"/>
                <w:szCs w:val="24"/>
                <w:lang w:eastAsia="ar-SA"/>
              </w:rPr>
              <w:t>алла, достаточного для устранения дефектов и восстановления правильной геометрической формы.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шт.</w:t>
            </w:r>
          </w:p>
          <w:p w:rsidR="00FF2596" w:rsidRDefault="00FF2596">
            <w:pPr>
              <w:widowControl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</w:t>
            </w:r>
          </w:p>
          <w:p w:rsidR="00FF2596" w:rsidRDefault="00FF259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F2596">
        <w:trPr>
          <w:cantSplit/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FF2596">
            <w:pPr>
              <w:widowControl w:val="0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Механическая обработка (проточка) </w:t>
            </w:r>
            <w:r>
              <w:rPr>
                <w:sz w:val="24"/>
                <w:szCs w:val="24"/>
              </w:rPr>
              <w:t>нерабочего участка между верхней и средней цапфой</w:t>
            </w:r>
            <w:r>
              <w:rPr>
                <w:sz w:val="24"/>
                <w:szCs w:val="24"/>
                <w:lang w:eastAsia="ar-SA"/>
              </w:rPr>
              <w:t xml:space="preserve"> номинальным Ø358 мм., </w:t>
            </w:r>
            <w:r>
              <w:rPr>
                <w:sz w:val="24"/>
                <w:szCs w:val="24"/>
                <w:lang w:val="en-US" w:eastAsia="ar-SA"/>
              </w:rPr>
              <w:t>L</w:t>
            </w:r>
            <w:r>
              <w:rPr>
                <w:sz w:val="24"/>
                <w:szCs w:val="24"/>
                <w:lang w:eastAsia="ar-SA"/>
              </w:rPr>
              <w:t xml:space="preserve">=440 мм. с восстановлением цилиндричности, круглости и шероховатости Ra 6,3. Фактический диаметр после обработки определяется Субподрядчиком по результатам собственного обмера исходя из минимально необходимого съёма металла.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20</w:t>
            </w:r>
          </w:p>
        </w:tc>
      </w:tr>
      <w:tr w:rsidR="00FF2596">
        <w:trPr>
          <w:cantSplit/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FF2596">
            <w:pPr>
              <w:widowControl w:val="0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Механическая обработка (проточка) </w:t>
            </w:r>
            <w:r>
              <w:rPr>
                <w:sz w:val="24"/>
                <w:szCs w:val="24"/>
              </w:rPr>
              <w:t xml:space="preserve">средней цапфы </w:t>
            </w:r>
            <w:r>
              <w:rPr>
                <w:sz w:val="24"/>
                <w:szCs w:val="24"/>
                <w:lang w:eastAsia="ar-SA"/>
              </w:rPr>
              <w:t xml:space="preserve">номинальным Ø360 мм., </w:t>
            </w:r>
            <w:r>
              <w:rPr>
                <w:sz w:val="24"/>
                <w:szCs w:val="24"/>
                <w:lang w:val="en-US" w:eastAsia="ar-SA"/>
              </w:rPr>
              <w:t>L</w:t>
            </w:r>
            <w:r>
              <w:rPr>
                <w:sz w:val="24"/>
                <w:szCs w:val="24"/>
                <w:lang w:eastAsia="ar-SA"/>
              </w:rPr>
              <w:t>=460 мм. с восстановлением цилиндричности, круглости и шероховатости Ra 0,8. Фактический диаметр после обработки определяется Субподрядчиком по результатам собственного обмера исходя из</w:t>
            </w:r>
            <w:r>
              <w:rPr>
                <w:sz w:val="24"/>
                <w:szCs w:val="24"/>
                <w:lang w:eastAsia="ar-SA"/>
              </w:rPr>
              <w:t xml:space="preserve"> минимально необходимого съёма металла.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20</w:t>
            </w:r>
          </w:p>
        </w:tc>
      </w:tr>
      <w:tr w:rsidR="00FF2596">
        <w:trPr>
          <w:cantSplit/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FF2596">
            <w:pPr>
              <w:widowControl w:val="0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FF2596">
            <w:pPr>
              <w:widowControl w:val="0"/>
              <w:ind w:left="139"/>
              <w:rPr>
                <w:sz w:val="24"/>
                <w:szCs w:val="24"/>
                <w:lang w:eastAsia="ar-SA"/>
              </w:rPr>
            </w:pPr>
          </w:p>
          <w:p w:rsidR="00FF2596" w:rsidRDefault="00A42560">
            <w:pPr>
              <w:widowControl w:val="0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Механическая обработка (проточка) нижней цапфы номинальным Ø300 мм., </w:t>
            </w:r>
            <w:r>
              <w:rPr>
                <w:sz w:val="24"/>
                <w:szCs w:val="24"/>
                <w:lang w:val="en-US" w:eastAsia="ar-SA"/>
              </w:rPr>
              <w:t>L</w:t>
            </w:r>
            <w:r>
              <w:rPr>
                <w:sz w:val="24"/>
                <w:szCs w:val="24"/>
                <w:lang w:eastAsia="ar-SA"/>
              </w:rPr>
              <w:t xml:space="preserve">=290 мм. с восстановлением цилиндричности, круглости и шероховатости Ra 0,8 и выполнением заходной кромки под углом 20°. Фактический </w:t>
            </w:r>
            <w:r>
              <w:rPr>
                <w:sz w:val="24"/>
                <w:szCs w:val="24"/>
                <w:lang w:eastAsia="ar-SA"/>
              </w:rPr>
              <w:t>диаметр после обработки определяется Субподрядчиком по результатам собственного обмера исходя из минимально необходимого съёма металла.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20</w:t>
            </w:r>
          </w:p>
        </w:tc>
      </w:tr>
      <w:tr w:rsidR="00FF2596">
        <w:trPr>
          <w:cantSplit/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FF2596">
            <w:pPr>
              <w:widowControl w:val="0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Контроль фактических размеров, отклонений формы (цилиндричности, круглости) и параметра шероховатости каждой </w:t>
            </w:r>
            <w:r>
              <w:rPr>
                <w:sz w:val="24"/>
                <w:szCs w:val="24"/>
                <w:lang w:eastAsia="ar-SA"/>
              </w:rPr>
              <w:t>цапфы до и после обработки с оформлением индивидуального формуляра на каждую лопатку направляющего аппарата.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80</w:t>
            </w:r>
          </w:p>
        </w:tc>
      </w:tr>
      <w:tr w:rsidR="00FF2596">
        <w:trPr>
          <w:cantSplit/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FF2596">
            <w:pPr>
              <w:widowControl w:val="0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ind w:left="139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Подготовка технического отчета (исполнительной документации) по результатам механической обработки цапф лопатки направляющего аппарата ГА </w:t>
            </w:r>
            <w:r>
              <w:rPr>
                <w:sz w:val="24"/>
                <w:szCs w:val="24"/>
              </w:rPr>
              <w:t>ст. № 1.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96" w:rsidRDefault="00A42560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</w:tbl>
    <w:p w:rsidR="00FF2596" w:rsidRDefault="00FF2596">
      <w:pPr>
        <w:rPr>
          <w:b/>
          <w:sz w:val="24"/>
          <w:szCs w:val="24"/>
        </w:rPr>
      </w:pPr>
    </w:p>
    <w:p w:rsidR="00FF2596" w:rsidRDefault="00A4256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Примечания к порядку выполнения работ:</w:t>
      </w:r>
    </w:p>
    <w:p w:rsidR="00FF2596" w:rsidRDefault="00A42560">
      <w:pPr>
        <w:numPr>
          <w:ilvl w:val="0"/>
          <w:numId w:val="31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Обработке подлежат цапфы 20 (двадцати) лопаток направляющего аппарата. Указанные в таблице номинальные диаметры (Ø355, Ø358, Ø360, Ø300 мм) приведены по чертежу №2167186 «Лопатка» и являются исходными</w:t>
      </w:r>
      <w:r>
        <w:rPr>
          <w:sz w:val="24"/>
          <w:szCs w:val="24"/>
        </w:rPr>
        <w:t xml:space="preserve"> (справочными). Проточка под единый заданный диаметр не требуется.</w:t>
      </w:r>
    </w:p>
    <w:p w:rsidR="00FF2596" w:rsidRDefault="00A42560">
      <w:pPr>
        <w:numPr>
          <w:ilvl w:val="0"/>
          <w:numId w:val="32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начала обработки Субподрядчик выполняет обмер каждой цапфы и по его результатам самостоятельно определяет величину съёма металла, минимально достаточную для </w:t>
      </w:r>
      <w:r>
        <w:rPr>
          <w:sz w:val="24"/>
          <w:szCs w:val="24"/>
        </w:rPr>
        <w:lastRenderedPageBreak/>
        <w:t xml:space="preserve">устранения износа и </w:t>
      </w:r>
      <w:r>
        <w:rPr>
          <w:sz w:val="24"/>
          <w:szCs w:val="24"/>
        </w:rPr>
        <w:t>восстановления цилиндричности, круглости и требуемой шероховатости поверхности. Съём металла должен быть наименьшим из технически возможных и не превышать 0,5 мм. на диаметр. В случае, если для восстановления цилиндричности, круглости и шероховатости цапфы</w:t>
      </w:r>
      <w:r>
        <w:rPr>
          <w:sz w:val="24"/>
          <w:szCs w:val="24"/>
        </w:rPr>
        <w:t xml:space="preserve"> лопатки после обмера необходим съём металла более чем на 0,5 мм. на диаметр, окончательный размер перед началом работ необходимо согласовать с Заказчиком.</w:t>
      </w:r>
    </w:p>
    <w:p w:rsidR="00FF2596" w:rsidRDefault="00A42560">
      <w:pPr>
        <w:numPr>
          <w:ilvl w:val="0"/>
          <w:numId w:val="33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Фактический (окончательный) диаметр каждой цапфы определяется индивидуально и может отличаться для р</w:t>
      </w:r>
      <w:r>
        <w:rPr>
          <w:sz w:val="24"/>
          <w:szCs w:val="24"/>
        </w:rPr>
        <w:t>азных лопаток. Цапфы одной лопатки обрабатываются с обеспечением соосности обрабатываемых поверхностей с погрешностью не более ±0,03мм. и единых требований к геометрии.</w:t>
      </w:r>
    </w:p>
    <w:p w:rsidR="00FF2596" w:rsidRDefault="00A42560">
      <w:pPr>
        <w:numPr>
          <w:ilvl w:val="0"/>
          <w:numId w:val="34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На каждую лопатку направляющего аппарата оформляется отдельный формуляр с указанием фак</w:t>
      </w:r>
      <w:r>
        <w:rPr>
          <w:sz w:val="24"/>
          <w:szCs w:val="24"/>
        </w:rPr>
        <w:t>тических размеров цапф до и после обработки, фактических отклонений формы (цилиндричности, круглости) и достигнутой шероховатости поверхности. Формуляры передаются Генеральному подрядчику (заказчику) в составе исполнительной документации.</w:t>
      </w:r>
    </w:p>
    <w:p w:rsidR="00FF2596" w:rsidRDefault="00A42560">
      <w:pPr>
        <w:numPr>
          <w:ilvl w:val="0"/>
          <w:numId w:val="35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Предельные отклон</w:t>
      </w:r>
      <w:r>
        <w:rPr>
          <w:sz w:val="24"/>
          <w:szCs w:val="24"/>
        </w:rPr>
        <w:t xml:space="preserve">ения фактических диаметров (поле допуска), допуски цилиндричности и круглости назначаются в соответствии с разделом п. 2.2. «Требования к качеству работ» настоящих Технических требований. </w:t>
      </w:r>
    </w:p>
    <w:p w:rsidR="00FF2596" w:rsidRDefault="00A42560">
      <w:pPr>
        <w:numPr>
          <w:ilvl w:val="0"/>
          <w:numId w:val="36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Приспособления, оснастка, технология выполнения работ, применяемые </w:t>
      </w:r>
      <w:r>
        <w:rPr>
          <w:sz w:val="24"/>
          <w:szCs w:val="24"/>
        </w:rPr>
        <w:t>Подрядчиком  не должны привести к ухудшению механических и геометрических свойств лопаток.</w:t>
      </w:r>
    </w:p>
    <w:p w:rsidR="00FF2596" w:rsidRDefault="00FF2596">
      <w:pPr>
        <w:rPr>
          <w:sz w:val="24"/>
          <w:szCs w:val="24"/>
        </w:rPr>
      </w:pPr>
    </w:p>
    <w:p w:rsidR="00FF2596" w:rsidRDefault="00A42560">
      <w:pPr>
        <w:pStyle w:val="aff0"/>
        <w:ind w:left="357"/>
      </w:pPr>
      <w:r>
        <w:t>Приложение: Чертёж №2167186 «Лопатка»</w:t>
      </w:r>
    </w:p>
    <w:p w:rsidR="00FF2596" w:rsidRDefault="00FF2596">
      <w:pPr>
        <w:rPr>
          <w:sz w:val="24"/>
          <w:szCs w:val="24"/>
        </w:rPr>
      </w:pPr>
    </w:p>
    <w:p w:rsidR="00FF2596" w:rsidRDefault="00FF2596">
      <w:pPr>
        <w:rPr>
          <w:sz w:val="24"/>
          <w:szCs w:val="24"/>
        </w:rPr>
      </w:pPr>
    </w:p>
    <w:p w:rsidR="00FF2596" w:rsidRDefault="00FF2596">
      <w:pPr>
        <w:rPr>
          <w:sz w:val="24"/>
          <w:szCs w:val="24"/>
        </w:rPr>
      </w:pPr>
    </w:p>
    <w:p w:rsidR="00FF2596" w:rsidRDefault="00FF2596">
      <w:pPr>
        <w:rPr>
          <w:sz w:val="24"/>
          <w:szCs w:val="24"/>
        </w:rPr>
      </w:pPr>
    </w:p>
    <w:p w:rsidR="00FF2596" w:rsidRDefault="00FF2596">
      <w:pPr>
        <w:rPr>
          <w:sz w:val="24"/>
          <w:szCs w:val="24"/>
        </w:rPr>
      </w:pPr>
    </w:p>
    <w:p w:rsidR="00FF2596" w:rsidRDefault="00FF2596">
      <w:pPr>
        <w:rPr>
          <w:sz w:val="24"/>
          <w:szCs w:val="24"/>
        </w:rPr>
      </w:pPr>
    </w:p>
    <w:p w:rsidR="00FF2596" w:rsidRDefault="00FF2596">
      <w:pPr>
        <w:rPr>
          <w:sz w:val="24"/>
          <w:szCs w:val="24"/>
        </w:rPr>
        <w:sectPr w:rsidR="00FF2596">
          <w:headerReference w:type="default" r:id="rId10"/>
          <w:headerReference w:type="first" r:id="rId11"/>
          <w:pgSz w:w="11906" w:h="16838"/>
          <w:pgMar w:top="851" w:right="707" w:bottom="284" w:left="1276" w:header="709" w:footer="0" w:gutter="0"/>
          <w:cols w:space="720"/>
          <w:formProt w:val="0"/>
          <w:docGrid w:linePitch="360"/>
        </w:sectPr>
      </w:pPr>
    </w:p>
    <w:p w:rsidR="00FF2596" w:rsidRDefault="00FF2596">
      <w:pPr>
        <w:jc w:val="right"/>
        <w:rPr>
          <w:sz w:val="24"/>
        </w:rPr>
      </w:pPr>
    </w:p>
    <w:sectPr w:rsidR="00FF2596">
      <w:headerReference w:type="default" r:id="rId12"/>
      <w:headerReference w:type="first" r:id="rId13"/>
      <w:pgSz w:w="11906" w:h="16838"/>
      <w:pgMar w:top="851" w:right="849" w:bottom="709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2560">
      <w:r>
        <w:separator/>
      </w:r>
    </w:p>
  </w:endnote>
  <w:endnote w:type="continuationSeparator" w:id="0">
    <w:p w:rsidR="00000000" w:rsidRDefault="00A4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2560">
      <w:r>
        <w:separator/>
      </w:r>
    </w:p>
  </w:footnote>
  <w:footnote w:type="continuationSeparator" w:id="0">
    <w:p w:rsidR="00000000" w:rsidRDefault="00A42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596" w:rsidRDefault="00A4256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596" w:rsidRDefault="00A4256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596" w:rsidRDefault="00FF2596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596" w:rsidRDefault="00FF2596">
    <w:pPr>
      <w:pStyle w:val="af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596" w:rsidRDefault="00FF2596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596" w:rsidRDefault="00FF2596">
    <w:pPr>
      <w:pStyle w:val="aff5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596" w:rsidRDefault="00FF259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E01"/>
    <w:multiLevelType w:val="multilevel"/>
    <w:tmpl w:val="EA905F1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A051F28"/>
    <w:multiLevelType w:val="multilevel"/>
    <w:tmpl w:val="FD38D3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E742C2D"/>
    <w:multiLevelType w:val="multilevel"/>
    <w:tmpl w:val="DEC6D3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F777DB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2E752EC"/>
    <w:multiLevelType w:val="multilevel"/>
    <w:tmpl w:val="B7A276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3633F95"/>
    <w:multiLevelType w:val="multilevel"/>
    <w:tmpl w:val="D02833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9060CB"/>
    <w:multiLevelType w:val="multilevel"/>
    <w:tmpl w:val="2488F8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97D6ABB"/>
    <w:multiLevelType w:val="multilevel"/>
    <w:tmpl w:val="BBA2B49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0"/>
        </w:tabs>
        <w:ind w:left="3977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2ABC2BA9"/>
    <w:multiLevelType w:val="multilevel"/>
    <w:tmpl w:val="3EF49C0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4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0E754FE"/>
    <w:multiLevelType w:val="multilevel"/>
    <w:tmpl w:val="9E64E23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4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143160F"/>
    <w:multiLevelType w:val="multilevel"/>
    <w:tmpl w:val="F79CE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6C0709E"/>
    <w:multiLevelType w:val="multilevel"/>
    <w:tmpl w:val="5554FD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48995ABC"/>
    <w:multiLevelType w:val="multilevel"/>
    <w:tmpl w:val="7592DC8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3" w15:restartNumberingAfterBreak="0">
    <w:nsid w:val="4F1932F5"/>
    <w:multiLevelType w:val="multilevel"/>
    <w:tmpl w:val="2BDCE1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61240AD"/>
    <w:multiLevelType w:val="multilevel"/>
    <w:tmpl w:val="FBB62A7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5" w15:restartNumberingAfterBreak="0">
    <w:nsid w:val="5803448C"/>
    <w:multiLevelType w:val="multilevel"/>
    <w:tmpl w:val="CDE66E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5C630096"/>
    <w:multiLevelType w:val="multilevel"/>
    <w:tmpl w:val="73DC3C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1387555"/>
    <w:multiLevelType w:val="multilevel"/>
    <w:tmpl w:val="FACAB6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62B349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6AC544A4"/>
    <w:multiLevelType w:val="multilevel"/>
    <w:tmpl w:val="FA9E31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6E5B774F"/>
    <w:multiLevelType w:val="multilevel"/>
    <w:tmpl w:val="A37C5A7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F6F3FC6"/>
    <w:multiLevelType w:val="multilevel"/>
    <w:tmpl w:val="85CEDA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70B40493"/>
    <w:multiLevelType w:val="multilevel"/>
    <w:tmpl w:val="7690E6F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828FD"/>
    <w:multiLevelType w:val="multilevel"/>
    <w:tmpl w:val="54A80D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14"/>
  </w:num>
  <w:num w:numId="5">
    <w:abstractNumId w:val="0"/>
  </w:num>
  <w:num w:numId="6">
    <w:abstractNumId w:val="4"/>
  </w:num>
  <w:num w:numId="7">
    <w:abstractNumId w:val="3"/>
  </w:num>
  <w:num w:numId="8">
    <w:abstractNumId w:val="21"/>
  </w:num>
  <w:num w:numId="9">
    <w:abstractNumId w:val="18"/>
  </w:num>
  <w:num w:numId="10">
    <w:abstractNumId w:val="9"/>
  </w:num>
  <w:num w:numId="11">
    <w:abstractNumId w:val="10"/>
  </w:num>
  <w:num w:numId="12">
    <w:abstractNumId w:val="5"/>
  </w:num>
  <w:num w:numId="13">
    <w:abstractNumId w:val="22"/>
  </w:num>
  <w:num w:numId="14">
    <w:abstractNumId w:val="2"/>
  </w:num>
  <w:num w:numId="15">
    <w:abstractNumId w:val="23"/>
  </w:num>
  <w:num w:numId="16">
    <w:abstractNumId w:val="8"/>
  </w:num>
  <w:num w:numId="17">
    <w:abstractNumId w:val="16"/>
  </w:num>
  <w:num w:numId="18">
    <w:abstractNumId w:val="1"/>
  </w:num>
  <w:num w:numId="19">
    <w:abstractNumId w:val="11"/>
  </w:num>
  <w:num w:numId="20">
    <w:abstractNumId w:val="6"/>
  </w:num>
  <w:num w:numId="21">
    <w:abstractNumId w:val="17"/>
  </w:num>
  <w:num w:numId="22">
    <w:abstractNumId w:val="15"/>
  </w:num>
  <w:num w:numId="23">
    <w:abstractNumId w:val="19"/>
  </w:num>
  <w:num w:numId="24">
    <w:abstractNumId w:val="13"/>
  </w:num>
  <w:num w:numId="25">
    <w:abstractNumId w:val="16"/>
    <w:lvlOverride w:ilvl="0">
      <w:startOverride w:val="1"/>
    </w:lvlOverride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96"/>
    <w:rsid w:val="00A42560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A2E2"/>
  <w15:docId w15:val="{6422A293-B7CA-4647-B2B9-2D49BE67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0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uiPriority w:val="9"/>
    <w:qFormat/>
    <w:rsid w:val="00123B2A"/>
    <w:pPr>
      <w:keepNext/>
      <w:numPr>
        <w:ilvl w:val="2"/>
        <w:numId w:val="3"/>
      </w:numPr>
      <w:spacing w:before="120" w:after="60"/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uiPriority w:val="9"/>
    <w:qFormat/>
    <w:rsid w:val="006629C9"/>
    <w:pPr>
      <w:numPr>
        <w:ilvl w:val="0"/>
        <w:numId w:val="0"/>
      </w:numPr>
      <w:tabs>
        <w:tab w:val="num" w:pos="0"/>
      </w:tabs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0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uiPriority w:val="9"/>
    <w:qFormat/>
    <w:rsid w:val="00123B2A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ConsPlusNormal">
    <w:name w:val="ConsPlusNormal Знак"/>
    <w:link w:val="ConsPlusNormal0"/>
    <w:qFormat/>
    <w:rsid w:val="008A1DE8"/>
    <w:rPr>
      <w:rFonts w:ascii="Arial" w:hAnsi="Arial" w:cs="Arial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 Unicode MS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86853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86853"/>
    <w:pPr>
      <w:tabs>
        <w:tab w:val="left" w:pos="1120"/>
        <w:tab w:val="right" w:leader="dot" w:pos="9911"/>
      </w:tabs>
      <w:ind w:firstLine="567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484678"/>
    <w:rPr>
      <w:color w:val="000000"/>
      <w:sz w:val="24"/>
      <w:szCs w:val="24"/>
      <w:lang w:eastAsia="en-US"/>
    </w:rPr>
  </w:style>
  <w:style w:type="paragraph" w:customStyle="1" w:styleId="Style1">
    <w:name w:val="Style1"/>
    <w:basedOn w:val="a3"/>
    <w:qFormat/>
    <w:rsid w:val="00484678"/>
    <w:pPr>
      <w:widowControl w:val="0"/>
      <w:spacing w:line="317" w:lineRule="exact"/>
      <w:jc w:val="center"/>
    </w:pPr>
    <w:rPr>
      <w:sz w:val="24"/>
      <w:szCs w:val="24"/>
    </w:rPr>
  </w:style>
  <w:style w:type="paragraph" w:customStyle="1" w:styleId="affff4">
    <w:name w:val="Содержимое врезки"/>
    <w:basedOn w:val="a3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FDDB-D880-4AE0-A365-8BC934AD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2735</Words>
  <Characters>15595</Characters>
  <Application>Microsoft Office Word</Application>
  <DocSecurity>0</DocSecurity>
  <Lines>129</Lines>
  <Paragraphs>36</Paragraphs>
  <ScaleCrop>false</ScaleCrop>
  <Company>Microsoft</Company>
  <LinksUpToDate>false</LinksUpToDate>
  <CharactersWithSpaces>18294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ZaharovAYU@rushydro.ru</dc:creator>
  <dc:description/>
  <cp:lastModifiedBy>Захаров Алексей Юрьевич</cp:lastModifiedBy>
  <cp:revision>6</cp:revision>
  <cp:lastPrinted>2024-03-28T13:32:00Z</cp:lastPrinted>
  <dcterms:created xsi:type="dcterms:W3CDTF">2026-06-20T18:51:00Z</dcterms:created>
  <dcterms:modified xsi:type="dcterms:W3CDTF">2026-06-26T07:50:00Z</dcterms:modified>
  <dc:language>ru-RU</dc:language>
</cp:coreProperties>
</file>