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75545841"/>
      <w:bookmarkStart w:id="8" w:name="_Toc1398562871"/>
      <w:bookmarkStart w:id="9" w:name="_Toc1416967041"/>
      <w:bookmarkStart w:id="10" w:name="_Toc1375545841"/>
      <w:bookmarkStart w:id="11" w:name="_Toc139856287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>
        <w:rPr>
          <w:b/>
          <w:sz w:val="26"/>
          <w:szCs w:val="26"/>
        </w:rPr>
        <w:t>ОКПД2 86.21.10 Оказание услуг по проведению периодического медицинского осмотра работников Жигулевского филиала</w:t>
      </w:r>
      <w:r>
        <w:rPr/>
        <w:t xml:space="preserve"> </w:t>
      </w:r>
      <w:r>
        <w:rPr>
          <w:b/>
          <w:sz w:val="26"/>
          <w:szCs w:val="26"/>
        </w:rPr>
        <w:t xml:space="preserve">АО «Гидроремонт-ВКК» в Жигулевск, </w:t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Производственного участка в г. Углич, </w:t>
      </w:r>
    </w:p>
    <w:p>
      <w:pPr>
        <w:pStyle w:val="Normal"/>
        <w:spacing w:lineRule="auto" w:line="276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занятых на работах с вредными условиями труда в 202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году</w:t>
      </w:r>
      <w:r>
        <w:rPr>
          <w:b/>
          <w:color w:val="000000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bookmarkStart w:id="12" w:name="_Toc54643694"/>
      <w:r>
        <w:rPr>
          <w:sz w:val="24"/>
          <w:szCs w:val="24"/>
          <w:lang w:val="ru-RU"/>
        </w:rPr>
        <w:t>бщие сведения</w:t>
      </w:r>
      <w:bookmarkEnd w:id="12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3" w:name="_Toc46743506"/>
      <w:bookmarkStart w:id="14" w:name="_Toc54643696"/>
      <w:r>
        <w:rPr/>
        <w:t>Наименование закупаемой продукции</w:t>
      </w:r>
      <w:bookmarkEnd w:id="13"/>
      <w:bookmarkEnd w:id="14"/>
    </w:p>
    <w:p>
      <w:pPr>
        <w:pStyle w:val="Normal"/>
        <w:ind w:firstLine="142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sz w:val="24"/>
          <w:szCs w:val="24"/>
        </w:rPr>
        <w:t xml:space="preserve">ОКПД2 86.21.10 Оказание услуг по проведению периодического медицинского осмотра работников Жигулевского </w:t>
      </w:r>
      <w:r>
        <w:rPr>
          <w:sz w:val="24"/>
          <w:szCs w:val="24"/>
          <w:lang w:val="x-none"/>
        </w:rPr>
        <w:t>филиал</w:t>
      </w:r>
      <w:r>
        <w:rPr>
          <w:sz w:val="24"/>
          <w:szCs w:val="24"/>
        </w:rPr>
        <w:t xml:space="preserve">а </w:t>
      </w:r>
      <w:r>
        <w:rPr>
          <w:sz w:val="24"/>
          <w:szCs w:val="24"/>
          <w:lang w:val="x-none"/>
        </w:rPr>
        <w:t xml:space="preserve">АО «Гидроремонт-ВКК» в </w:t>
      </w:r>
      <w:r>
        <w:rPr>
          <w:sz w:val="24"/>
          <w:szCs w:val="24"/>
        </w:rPr>
        <w:t xml:space="preserve">Жигулевск, Производственного участка в г. Углич, занятых на работах </w:t>
      </w:r>
      <w:r>
        <w:rPr>
          <w:color w:val="000000"/>
          <w:sz w:val="24"/>
          <w:szCs w:val="24"/>
        </w:rPr>
        <w:t>с вредными условиями труда в 202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году</w:t>
      </w:r>
      <w:r>
        <w:rPr>
          <w:rFonts w:eastAsia="Calibri"/>
          <w:i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567" w:hanging="425"/>
        <w:jc w:val="both"/>
        <w:rPr>
          <w:b/>
        </w:rPr>
      </w:pPr>
      <w:bookmarkStart w:id="15" w:name="_Toc46743507"/>
      <w:r>
        <w:rPr>
          <w:b/>
        </w:rPr>
        <w:t xml:space="preserve">Цель </w:t>
      </w:r>
      <w:bookmarkEnd w:id="15"/>
      <w:r>
        <w:rPr>
          <w:b/>
        </w:rPr>
        <w:t>оказания услуг</w:t>
      </w:r>
    </w:p>
    <w:p>
      <w:pPr>
        <w:pStyle w:val="Normal"/>
        <w:ind w:firstLine="142"/>
        <w:jc w:val="both"/>
        <w:rPr>
          <w:lang w:eastAsia="x-none"/>
        </w:rPr>
      </w:pPr>
      <w:r>
        <w:rPr>
          <w:sz w:val="24"/>
          <w:szCs w:val="24"/>
        </w:rPr>
        <w:t>Своевременное выявление начальных форм профессиональных заболеваний и медицинских противопоказаний к осуществлению отдельных видов работ.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ст.213 Трудового кодекса Российской Федерации;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Приказа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19"/>
        <w:tabs>
          <w:tab w:val="clear" w:pos="708"/>
          <w:tab w:val="left" w:pos="1123" w:leader="none"/>
        </w:tabs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bookmarkStart w:id="18" w:name="_Toc46743510"/>
      <w:bookmarkStart w:id="19" w:name="_Toc50125126"/>
      <w:bookmarkStart w:id="20" w:name="_Toc54643697"/>
      <w:bookmarkEnd w:id="18"/>
      <w:bookmarkEnd w:id="19"/>
      <w:bookmarkEnd w:id="2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1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Toc54643704"/>
      <w:r>
        <w:rPr>
          <w:lang w:val="ru-RU"/>
        </w:rPr>
        <w:t>Требования к перечню и объему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54643705"/>
      <w:bookmarkStart w:id="2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оказываемых услуг</w:t>
      </w:r>
      <w:bookmarkEnd w:id="2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9"/>
        <w:gridCol w:w="4252"/>
        <w:gridCol w:w="2480"/>
        <w:gridCol w:w="2478"/>
      </w:tblGrid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проведению периодического медицинского осмотра работников Жигулевского филиала АО «Гидроремонт-ВКК» в Жигулевск, Производственного участка в г. Углич, занятых на работах с вредными условиями труда в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Человек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5" w:name="_Toc54643706"/>
      <w:bookmarkStart w:id="26" w:name="_Toc51339696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оказания услуг</w:t>
      </w:r>
      <w:bookmarkEnd w:id="2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7"/>
      <w:bookmarkStart w:id="28" w:name="_Toc50125127"/>
      <w:bookmarkStart w:id="29" w:name="_Toc51339697"/>
      <w:bookmarkStart w:id="30" w:name="_Toc501251261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оказания услуг</w:t>
      </w:r>
      <w:bookmarkEnd w:id="2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3547"/>
        <w:gridCol w:w="2693"/>
        <w:gridCol w:w="2835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проведению периодического медицинского осмотра работников Жигулевского филиала АО «Гидроремонт-ВКК» в Жигулевск, Производственного участка в г. Углич, занятых на работах с вредными условиями труда в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заключения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 календарных дней с даты заключения договора</w:t>
            </w:r>
            <w:bookmarkStart w:id="32" w:name="_Toc46743510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3" w:name="_Toc54643709"/>
      <w:bookmarkStart w:id="34" w:name="_Toc51339698"/>
      <w:bookmarkStart w:id="35" w:name="_Toc54643708"/>
      <w:bookmarkStart w:id="36" w:name="_Toc46743511"/>
      <w:bookmarkEnd w:id="32"/>
      <w:r>
        <w:rPr/>
        <w:t xml:space="preserve">Требования к </w:t>
      </w:r>
      <w:bookmarkEnd w:id="36"/>
      <w:r>
        <w:rPr>
          <w:lang w:val="ru-RU"/>
        </w:rPr>
        <w:t>качеству услуг</w:t>
      </w:r>
      <w:bookmarkEnd w:id="3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4"/>
      <w:r>
        <w:rPr>
          <w:sz w:val="24"/>
          <w:szCs w:val="24"/>
          <w:lang w:val="ru-RU"/>
        </w:rPr>
        <w:t>качеству услуг</w:t>
      </w:r>
      <w:bookmarkEnd w:id="33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проведению периодического медицинского осмотра для нужд Жигулевского филиала</w:t>
      </w:r>
      <w:r>
        <w:rPr>
          <w:color w:val="000000"/>
          <w:sz w:val="24"/>
          <w:szCs w:val="24"/>
        </w:rPr>
        <w:t>, Производственного участка в г. Углич.</w:t>
      </w:r>
    </w:p>
    <w:tbl>
      <w:tblPr>
        <w:tblStyle w:val="affff7"/>
        <w:tblW w:w="98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8771"/>
      </w:tblGrid>
      <w:tr>
        <w:trPr>
          <w:tblHeader w:val="true"/>
          <w:trHeight w:val="516" w:hRule="atLeast"/>
        </w:trPr>
        <w:tc>
          <w:tcPr>
            <w:tcW w:w="112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</w:tr>
      <w:tr>
        <w:trPr>
          <w:trHeight w:val="24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>
          <w:trHeight w:val="24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>
          <w:trHeight w:val="192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должен руководствоваться Приказом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      </w:r>
          </w:p>
        </w:tc>
      </w:tr>
      <w:tr>
        <w:trPr>
          <w:trHeight w:val="95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должен иметь лицензию на проведение предварительных и периодических медицинских осмотров, а также на экспертизу профессиональной пригодности в соответствии с действующими нормативными правовыми актами.</w:t>
            </w:r>
          </w:p>
        </w:tc>
      </w:tr>
      <w:tr>
        <w:trPr>
          <w:trHeight w:val="95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должен находиться на территории г. Углич.</w:t>
            </w:r>
          </w:p>
        </w:tc>
      </w:tr>
      <w:tr>
        <w:trPr>
          <w:trHeight w:val="95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Периодический медицинский осмотр осущ</w:t>
            </w:r>
            <w:bookmarkStart w:id="37" w:name="_GoBack"/>
            <w:bookmarkEnd w:id="37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ествляется в соответствии со списком контингента, подлежащих периодическому медицинскому осмотру (Приложение №1 к настоящим техническим требованиям).</w:t>
            </w:r>
          </w:p>
        </w:tc>
      </w:tr>
      <w:tr>
        <w:trPr>
          <w:trHeight w:val="23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>
          <w:trHeight w:val="3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(медицинская организация)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должен сформировать постоянно действующую врачебную комиссию, в состав которой входят врач – профпатолог, а также врачи – 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Возглавляет врачебную комиссию врач-профпатолог.</w:t>
            </w:r>
          </w:p>
        </w:tc>
      </w:tr>
      <w:tr>
        <w:trPr>
          <w:trHeight w:val="34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trHeight w:val="160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Исполнитель (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медицинская организация) 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оформляет на каждого работника, прошедшего медицинский осмотр: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- медицинскую карту, в которой отражаются заключения врачей-специалистов, результаты лабораторных и инструментальных исследований, заключение по результатам периодического медицинского осмотра;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выписку из медицинской карты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медицинское заключение в 2 (двух) экземплярах. </w:t>
            </w:r>
          </w:p>
        </w:tc>
      </w:tr>
      <w:tr>
        <w:trPr>
          <w:trHeight w:val="31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выдает  работнику на руки выписку из медицинской карты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      </w:r>
          </w:p>
        </w:tc>
      </w:tr>
      <w:tr>
        <w:trPr>
          <w:trHeight w:val="8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Исполнитель (медицинская организация) передает Заказчику заключения о результатах прохождения периодического медицинского осмотра  на каждого работника </w:t>
            </w:r>
          </w:p>
        </w:tc>
      </w:tr>
      <w:tr>
        <w:trPr>
          <w:trHeight w:val="94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передает Заказчику заключительный акт о  результатах прохождения работниками периодического медицинского осмотра, оформленный в соответствии с  требованиями Приказа Министерства здравоохранения России от 28.01.2021 №29н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9"/>
        </w:numPr>
        <w:jc w:val="center"/>
        <w:rPr>
          <w:b/>
          <w:lang w:eastAsia="x-none"/>
        </w:rPr>
      </w:pPr>
      <w:r>
        <w:rPr>
          <w:b/>
          <w:lang w:eastAsia="x-none"/>
        </w:rPr>
        <w:t>Приложения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№1: </w:t>
      </w:r>
      <w:r>
        <w:rPr>
          <w:sz w:val="24"/>
          <w:szCs w:val="24"/>
        </w:rPr>
        <w:t>Список контингента, подлежащих периодическому медицинскому осмотру.</w:t>
      </w:r>
      <w:bookmarkStart w:id="38" w:name="_Ref40301253"/>
      <w:bookmarkEnd w:id="38"/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E8B32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E8B32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basedOn w:val="DefaultParagraphFont"/>
    <w:link w:val="19"/>
    <w:qFormat/>
    <w:rsid w:val="00eb1784"/>
    <w:rPr>
      <w:sz w:val="26"/>
      <w:szCs w:val="26"/>
    </w:rPr>
  </w:style>
  <w:style w:type="character" w:styleId="Linenumber">
    <w:name w:val="line number"/>
    <w:qFormat/>
    <w:rPr/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eb1784"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78CB-56E9-448F-A1D3-9B43E892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AlterOffice/3.4.0.9$Linux_X86_64 LibreOffice_project/b8daf9e823b1a5463a2f48435ddc2e8696e7d4fc</Application>
  <AppVersion>15.0000</AppVersion>
  <Pages>4</Pages>
  <Words>656</Words>
  <Characters>4886</Characters>
  <CharactersWithSpaces>5477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2024-11-25T10:48:00Z</dcterms:created>
  <dc:creator>Быстров Олег Геннадьевич</dc:creator>
  <dc:description/>
  <dc:language>ru-RU</dc:language>
  <cp:lastModifiedBy>kulpinovaoi@corp.gidroogk.com</cp:lastModifiedBy>
  <cp:lastPrinted>2024-11-06T10:50:00Z</cp:lastPrinted>
  <dcterms:modified xsi:type="dcterms:W3CDTF">2026-06-26T09:49:41Z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