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8565" w14:textId="5DA5AB53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 xml:space="preserve">в электронной форме </w:t>
      </w:r>
      <w:r w:rsidRPr="005B6B24">
        <w:rPr>
          <w:b/>
          <w:bCs/>
        </w:rPr>
        <w:t>по лоту №</w:t>
      </w:r>
      <w:r w:rsidR="00030F90" w:rsidRPr="00030F90">
        <w:t xml:space="preserve"> </w:t>
      </w:r>
      <w:r w:rsidR="00030F90" w:rsidRPr="00030F90">
        <w:rPr>
          <w:b/>
          <w:bCs/>
        </w:rPr>
        <w:t>000</w:t>
      </w:r>
      <w:r w:rsidR="00E907B5">
        <w:rPr>
          <w:b/>
          <w:bCs/>
        </w:rPr>
        <w:t>8</w:t>
      </w:r>
      <w:r w:rsidR="00030F90" w:rsidRPr="00030F90">
        <w:rPr>
          <w:b/>
          <w:bCs/>
        </w:rPr>
        <w:t>-РЕМ ПРОД-2026-ГП</w:t>
      </w:r>
      <w:r w:rsidRPr="005B6B24">
        <w:rPr>
          <w:b/>
          <w:bCs/>
        </w:rPr>
        <w:t xml:space="preserve"> </w:t>
      </w:r>
      <w:r w:rsidRPr="005B6B24">
        <w:rPr>
          <w:b/>
        </w:rPr>
        <w:t>на право заключения договора</w:t>
      </w:r>
      <w:r w:rsidR="00D5567A">
        <w:rPr>
          <w:b/>
        </w:rPr>
        <w:t xml:space="preserve"> на </w:t>
      </w:r>
      <w:bookmarkStart w:id="0" w:name="_Hlk233373190"/>
      <w:r w:rsidR="00E907B5" w:rsidRPr="00E907B5">
        <w:rPr>
          <w:b/>
        </w:rPr>
        <w:t>ОКПД2 45.20.1 Оказание услуг по ремонту автомобиля L2H2M1 (Peugeot Boxer)</w:t>
      </w:r>
      <w:r w:rsidR="00E907B5">
        <w:rPr>
          <w:b/>
        </w:rPr>
        <w:t>.</w:t>
      </w:r>
      <w:bookmarkEnd w:id="0"/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16A73D9F" w:rsidR="004C6C2A" w:rsidRPr="00D223CD" w:rsidRDefault="004C6C2A" w:rsidP="00E907B5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B97378">
        <w:t>Исполнителей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 </w:t>
      </w:r>
      <w:r w:rsidRPr="005B6B24">
        <w:t xml:space="preserve">лоту № </w:t>
      </w:r>
      <w:r w:rsidR="00030F90" w:rsidRPr="00030F90">
        <w:t>000</w:t>
      </w:r>
      <w:r w:rsidR="00E907B5">
        <w:t>8</w:t>
      </w:r>
      <w:r w:rsidR="00030F90" w:rsidRPr="00030F90">
        <w:t>-РЕМ ПРОД-2026-ГП</w:t>
      </w:r>
      <w:r w:rsidR="00A25E37">
        <w:t xml:space="preserve"> </w:t>
      </w:r>
      <w:r w:rsidRPr="005B6B24">
        <w:t>на право заключения договора</w:t>
      </w:r>
      <w:r w:rsidR="00D5567A">
        <w:t xml:space="preserve"> на </w:t>
      </w:r>
      <w:r w:rsidR="00E907B5" w:rsidRPr="00E907B5">
        <w:t>ОКПД2 45.20.1 Оказание услуг по ремонту автомобиля L2H2M1 (Peugeot Boxer).</w:t>
      </w:r>
    </w:p>
    <w:p w14:paraId="390B4971" w14:textId="537C1EB2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D5567A">
        <w:t xml:space="preserve">выполнение работ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D5567A">
        <w:t>выполнения работ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698495B2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B97378">
        <w:t>Исполнителя</w:t>
      </w:r>
      <w:r w:rsidRPr="003E53EA">
        <w:t xml:space="preserve"> установленным требованиям </w:t>
      </w:r>
      <w:r w:rsidR="00B97378">
        <w:t>Заказчика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2589EA26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E907B5" w:rsidRPr="00E907B5">
        <w:t>486 500,00</w:t>
      </w:r>
      <w:r w:rsidR="00E907B5" w:rsidRPr="00E907B5">
        <w:t xml:space="preserve"> </w:t>
      </w:r>
      <w:r>
        <w:t>руб. без учета НДС.</w:t>
      </w:r>
    </w:p>
    <w:p w14:paraId="12435C43" w14:textId="376AF101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B97378">
        <w:t>Заказчика</w:t>
      </w:r>
      <w:r w:rsidRPr="003E53EA">
        <w:t xml:space="preserve">. Рассмотрение </w:t>
      </w:r>
      <w:r w:rsidR="00B97378">
        <w:t>Заказчиком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666C4696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B97378">
        <w:t>Исполнителя</w:t>
      </w:r>
      <w:r w:rsidRPr="003E53EA">
        <w:t xml:space="preserve"> и заверен подписью у</w:t>
      </w:r>
      <w:bookmarkStart w:id="1" w:name="_GoBack"/>
      <w:bookmarkEnd w:id="1"/>
      <w:r w:rsidRPr="003E53EA">
        <w:t>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6369AD0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B97378">
        <w:t>Исполнителя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5AB171CD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B9737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7E4FC09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B9737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7DE4C9F0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D5567A">
        <w:t xml:space="preserve">выполняемых работ </w:t>
      </w:r>
      <w:r w:rsidRPr="003E53EA">
        <w:t xml:space="preserve">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776AEB26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D5567A">
        <w:t>выполнения работ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31A9FBE1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сроки </w:t>
      </w:r>
      <w:r w:rsidR="00D5567A">
        <w:t>выполнения работ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CAB490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согласие </w:t>
      </w:r>
      <w:r w:rsidR="00B97378">
        <w:t>Исполнителя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64F227AA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E907B5">
        <w:t>26</w:t>
      </w:r>
      <w:r>
        <w:t>»</w:t>
      </w:r>
      <w:r w:rsidR="00E907B5">
        <w:t xml:space="preserve"> июня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6936051D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E907B5">
        <w:t>06</w:t>
      </w:r>
      <w:r>
        <w:t xml:space="preserve">» </w:t>
      </w:r>
      <w:r w:rsidR="00E907B5">
        <w:t>июля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3A6725D2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D5567A">
        <w:t>выполнения работ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266B2" w14:textId="77777777" w:rsidR="009842E6" w:rsidRDefault="009842E6" w:rsidP="00CD15AB">
      <w:r>
        <w:separator/>
      </w:r>
    </w:p>
  </w:endnote>
  <w:endnote w:type="continuationSeparator" w:id="0">
    <w:p w14:paraId="5511A623" w14:textId="77777777" w:rsidR="009842E6" w:rsidRDefault="009842E6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6320A" w14:textId="77777777" w:rsidR="009842E6" w:rsidRDefault="009842E6" w:rsidP="00CD15AB">
      <w:r>
        <w:separator/>
      </w:r>
    </w:p>
  </w:footnote>
  <w:footnote w:type="continuationSeparator" w:id="0">
    <w:p w14:paraId="466CFC8C" w14:textId="77777777" w:rsidR="009842E6" w:rsidRDefault="009842E6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30F90"/>
    <w:rsid w:val="0005047F"/>
    <w:rsid w:val="00060805"/>
    <w:rsid w:val="00067C62"/>
    <w:rsid w:val="000761C1"/>
    <w:rsid w:val="00076CCA"/>
    <w:rsid w:val="000831F2"/>
    <w:rsid w:val="00092B11"/>
    <w:rsid w:val="00096BBA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F165A"/>
    <w:rsid w:val="002F42EA"/>
    <w:rsid w:val="002F4355"/>
    <w:rsid w:val="00315FAE"/>
    <w:rsid w:val="00330040"/>
    <w:rsid w:val="003300FF"/>
    <w:rsid w:val="0033603A"/>
    <w:rsid w:val="00340EED"/>
    <w:rsid w:val="003530F2"/>
    <w:rsid w:val="003742E8"/>
    <w:rsid w:val="00376C5E"/>
    <w:rsid w:val="003827D0"/>
    <w:rsid w:val="0038314F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B34F9"/>
    <w:rsid w:val="008C36D8"/>
    <w:rsid w:val="008D3F17"/>
    <w:rsid w:val="008E5B48"/>
    <w:rsid w:val="0092247E"/>
    <w:rsid w:val="00924C95"/>
    <w:rsid w:val="009250D0"/>
    <w:rsid w:val="00927589"/>
    <w:rsid w:val="00931B9C"/>
    <w:rsid w:val="00951707"/>
    <w:rsid w:val="00953693"/>
    <w:rsid w:val="00970D22"/>
    <w:rsid w:val="009733AE"/>
    <w:rsid w:val="0097391B"/>
    <w:rsid w:val="009842E6"/>
    <w:rsid w:val="009929D8"/>
    <w:rsid w:val="009B0AD1"/>
    <w:rsid w:val="009B288D"/>
    <w:rsid w:val="009C3D15"/>
    <w:rsid w:val="009F4A85"/>
    <w:rsid w:val="00A256B3"/>
    <w:rsid w:val="00A25E37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1071D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378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3118"/>
    <w:rsid w:val="00C57224"/>
    <w:rsid w:val="00C62A7C"/>
    <w:rsid w:val="00C64FEE"/>
    <w:rsid w:val="00C70860"/>
    <w:rsid w:val="00C70CEE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5567A"/>
    <w:rsid w:val="00D64562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07B5"/>
    <w:rsid w:val="00E947BF"/>
    <w:rsid w:val="00E9642A"/>
    <w:rsid w:val="00E96F57"/>
    <w:rsid w:val="00EA4C6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D02CB1E-0CD8-4A5B-BA61-2C379CA9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3501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Кащеева Елена Петровна</cp:lastModifiedBy>
  <cp:revision>58</cp:revision>
  <cp:lastPrinted>2023-06-30T08:57:00Z</cp:lastPrinted>
  <dcterms:created xsi:type="dcterms:W3CDTF">2020-01-21T06:46:00Z</dcterms:created>
  <dcterms:modified xsi:type="dcterms:W3CDTF">2026-06-26T10:38:00Z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