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ind w:left="5529" w:firstLine="84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_RefHeading___Toc15_2595869219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exact" w:line="331" w:before="0" w:after="263"/>
        <w:ind w:left="60" w:hanging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ОКПД2 27.40.39. Поставка продукции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Philips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светильников и комплектующих для нужд Саратов</w:t>
      </w:r>
      <w:bookmarkStart w:id="1" w:name="_GoBack"/>
      <w:bookmarkEnd w:id="1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ского филиала</w:t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Лот №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TOCHeading"/>
        <w:rPr>
          <w:color w:val="000000"/>
          <w:u w:val="single"/>
        </w:rPr>
      </w:pPr>
      <w:r>
        <w:rPr>
          <w:color w:val="000000"/>
          <w:u w:val="single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r>
            <w:fldChar w:fldCharType="begin"/>
          </w:r>
          <w:r>
            <w:rPr>
              <w:rStyle w:val="Style22"/>
            </w:rPr>
            <w:instrText xml:space="preserve"> TOC \f \o "1-9" \h</w:instrText>
          </w:r>
          <w:r>
            <w:rPr>
              <w:rStyle w:val="Style22"/>
            </w:rPr>
            <w:fldChar w:fldCharType="separate"/>
          </w:r>
          <w:hyperlink w:anchor="__RefHeading___Toc15_2595869219">
            <w:r>
              <w:rPr>
                <w:rStyle w:val="Style22"/>
              </w:rPr>
              <w:t xml:space="preserve"> </w:t>
            </w:r>
          </w:hyperlink>
          <w:hyperlink w:anchor="__RefHeading___Toc10388_3983621803">
            <w:r>
              <w:rPr>
                <w:rStyle w:val="Style22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0_3983621803">
            <w:r>
              <w:rPr>
                <w:rStyle w:val="Style22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2_3983621803">
            <w:r>
              <w:rPr>
                <w:rStyle w:val="Style22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394_3983621803">
            <w:r>
              <w:rPr>
                <w:rStyle w:val="Style22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6_3983621803">
            <w:r>
              <w:rPr>
                <w:rStyle w:val="Style22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10488" w:leader="dot"/>
            </w:tabs>
            <w:rPr/>
          </w:pPr>
          <w:hyperlink w:anchor="__RefHeading___Toc10398_3983621803">
            <w:r>
              <w:rPr>
                <w:rStyle w:val="Style22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0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10488" w:leader="dot"/>
            </w:tabs>
            <w:rPr/>
          </w:pPr>
          <w:hyperlink w:anchor="__RefHeading___Toc10402_3983621803">
            <w:r>
              <w:rPr>
                <w:rStyle w:val="Style22"/>
              </w:rPr>
              <w:t>2.1.2. Требования к срокам поставки продукции</w:t>
              <w:tab/>
            </w:r>
          </w:hyperlink>
          <w:r>
            <w:rPr/>
            <w:t>26</w:t>
          </w:r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4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 2.1 Требования по срокам поставки продукции</w:t>
              <w:tab/>
            </w:r>
          </w:hyperlink>
          <w:r>
            <w:rPr/>
            <w:t>26</w:t>
          </w:r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406_3983621803">
            <w:r>
              <w:rPr>
                <w:rStyle w:val="Style22"/>
              </w:rPr>
              <w:t>2.2. Требования к качеству продукции</w:t>
              <w:tab/>
            </w:r>
          </w:hyperlink>
          <w:r>
            <w:rPr/>
            <w:t>27</w:t>
          </w:r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8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 3. Требования к продукции</w:t>
              <w:tab/>
            </w:r>
          </w:hyperlink>
          <w:r>
            <w:rPr/>
            <w:t>124</w:t>
          </w:r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410_3983621803">
            <w:r>
              <w:rPr>
                <w:rStyle w:val="Style22"/>
              </w:rPr>
              <w:t>3. Требования к документации по ценообразованию на этапе закупки</w:t>
              <w:tab/>
            </w:r>
          </w:hyperlink>
          <w:r>
            <w:rPr/>
            <w:t>125</w:t>
          </w:r>
          <w:r>
            <w:rPr/>
            <w:fldChar w:fldCharType="end"/>
          </w:r>
        </w:p>
      </w:sdtContent>
    </w:sdt>
    <w:p>
      <w:pPr>
        <w:pStyle w:val="Heading1"/>
        <w:numPr>
          <w:ilvl w:val="0"/>
          <w:numId w:val="16"/>
        </w:numPr>
        <w:rPr/>
      </w:pPr>
      <w:r>
        <w:rPr/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keepNext w:val="true"/>
        <w:keepLines/>
        <w:numPr>
          <w:ilvl w:val="0"/>
          <w:numId w:val="15"/>
        </w:numPr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_RefHeading___Toc10388_3983621803"/>
      <w:bookmarkEnd w:id="2"/>
      <w:r>
        <w:rPr>
          <w:rFonts w:cs="Times New Roman" w:ascii="Times New Roman" w:hAnsi="Times New Roman"/>
          <w:b/>
          <w:iCs/>
          <w:sz w:val="24"/>
          <w:szCs w:val="24"/>
        </w:rPr>
        <w:t>Общие сведения</w:t>
      </w:r>
    </w:p>
    <w:p>
      <w:pPr>
        <w:pStyle w:val="Normal"/>
        <w:keepNext w:val="true"/>
        <w:numPr>
          <w:ilvl w:val="1"/>
          <w:numId w:val="4"/>
        </w:numPr>
        <w:spacing w:lineRule="auto" w:line="240" w:before="120" w:after="60"/>
        <w:outlineLvl w:val="3"/>
        <w:rPr>
          <w:rFonts w:ascii="Times New Roman" w:hAnsi="Times New Roman" w:cs="Times New Roman"/>
          <w:sz w:val="24"/>
          <w:szCs w:val="24"/>
        </w:rPr>
      </w:pPr>
      <w:bookmarkStart w:id="3" w:name="__RefHeading___Toc10390_3983621803"/>
      <w:bookmarkEnd w:id="3"/>
      <w:r>
        <w:rPr>
          <w:rFonts w:cs="Times New Roman" w:ascii="Times New Roman" w:hAnsi="Times New Roman"/>
          <w:b/>
          <w:bCs/>
          <w:sz w:val="24"/>
          <w:szCs w:val="24"/>
        </w:rPr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ОКПД2 27.40.39.Поставка продукции Philips светильников и комплектующих для нужд Саратовского филиала.</w:t>
      </w:r>
    </w:p>
    <w:p>
      <w:pPr>
        <w:pStyle w:val="Normal"/>
        <w:keepNext w:val="true"/>
        <w:numPr>
          <w:ilvl w:val="1"/>
          <w:numId w:val="4"/>
        </w:numPr>
        <w:spacing w:lineRule="auto" w:line="240" w:before="240" w:after="60"/>
        <w:ind w:left="431" w:hanging="431"/>
        <w:outlineLvl w:val="3"/>
        <w:rPr>
          <w:rFonts w:ascii="Times New Roman" w:hAnsi="Times New Roman" w:cs="Times New Roman"/>
          <w:sz w:val="24"/>
          <w:szCs w:val="24"/>
        </w:rPr>
      </w:pPr>
      <w:bookmarkStart w:id="4" w:name="__RefHeading___Toc10392_3983621803"/>
      <w:bookmarkEnd w:id="4"/>
      <w:r>
        <w:rPr>
          <w:rFonts w:cs="Times New Roman" w:ascii="Times New Roman" w:hAnsi="Times New Roman"/>
          <w:b/>
          <w:bCs/>
          <w:sz w:val="24"/>
          <w:szCs w:val="24"/>
        </w:rPr>
        <w:t xml:space="preserve">Цель использования закупаемой продукции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работ по договору №1300-355-2023 от 03.11.2023 г. Капитальный и текущий ремонт оборудования, зданий и сооружений для нужд Филиала ПАО "РусГидро" - "Саратовская ГЭС", заключенному между ПАО «РусГидро» и АО «Гидроремонт-ВКК»;</w:t>
      </w:r>
    </w:p>
    <w:p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4"/>
        </w:numPr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_RefHeading___Toc10394_3983621803"/>
      <w:bookmarkEnd w:id="5"/>
      <w:r>
        <w:rPr>
          <w:rFonts w:cs="Times New Roman" w:ascii="Times New Roman" w:hAnsi="Times New Roman"/>
          <w:b/>
          <w:iCs/>
          <w:sz w:val="28"/>
          <w:szCs w:val="28"/>
        </w:rPr>
        <w:t>Требования к продукции</w:t>
      </w:r>
    </w:p>
    <w:p>
      <w:pPr>
        <w:pStyle w:val="Normal"/>
        <w:keepNext w:val="true"/>
        <w:numPr>
          <w:ilvl w:val="1"/>
          <w:numId w:val="4"/>
        </w:numPr>
        <w:spacing w:lineRule="auto" w:line="240" w:before="120" w:after="60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6" w:name="__RefHeading___Toc10396_3983621803"/>
      <w:bookmarkEnd w:id="6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объемам и срокам поставки</w:t>
      </w:r>
    </w:p>
    <w:p>
      <w:pPr>
        <w:pStyle w:val="Normal"/>
        <w:keepNext w:val="true"/>
        <w:numPr>
          <w:ilvl w:val="2"/>
          <w:numId w:val="4"/>
        </w:numPr>
        <w:spacing w:lineRule="auto" w:line="240" w:before="120" w:after="60"/>
        <w:outlineLvl w:val="2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7" w:name="__RefHeading___Toc10398_3983621803"/>
      <w:bookmarkEnd w:id="7"/>
      <w:r>
        <w:rPr>
          <w:rFonts w:cs="Times New Roman" w:ascii="Times New Roman" w:hAnsi="Times New Roman"/>
          <w:b/>
          <w:sz w:val="24"/>
          <w:szCs w:val="24"/>
        </w:rPr>
        <w:t>Перечень и объем закупаемой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8" w:name="__RefHeading___Toc10400_3983621803"/>
      <w:bookmarkEnd w:id="8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Таблица 1.1 Перечень и объем закупаемой продукции</w:t>
      </w:r>
    </w:p>
    <w:tbl>
      <w:tblPr>
        <w:tblW w:w="10768" w:type="dxa"/>
        <w:jc w:val="left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3978"/>
        <w:gridCol w:w="1276"/>
        <w:gridCol w:w="1631"/>
        <w:gridCol w:w="3302"/>
      </w:tblGrid>
      <w:tr>
        <w:trPr/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>
          <w:trHeight w:val="218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Philips WT198C LED40S/840 PSU L1200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2.25-Рем-2021-СарГЭС-6 шт </w:t>
              <w:br/>
              <w:t>2.58-Рем-2025-СарГЭС-4 шт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встраиваемый Philips RC132V G6 29_36_43S/830_40 PSU W60L60 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>
          <w:trHeight w:val="1543" w:hRule="atLeast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консольный Philips BGP282 LED130-4S/740 I DM10 GR-10714 P1 4000К 220-240В 10900лм 620х234х95мм алюминиевый IP66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Philips BY950P LED30 L-B/NW LG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WT490C 80S/840 PSU WB ELB3 L1200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Сетка для светильника Philips BY950Z MB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люминисцентная Philips TL-D 18W/54-765 18Вт 6200К G13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TL-D 36W/54-765 928048505451 Philips G13 T8 6200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Скоба монтажная BY950Z WG 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120" w:after="60"/>
        <w:ind w:left="0" w:hanging="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numPr>
          <w:ilvl w:val="2"/>
          <w:numId w:val="4"/>
        </w:numPr>
        <w:spacing w:lineRule="auto" w:line="240" w:before="120" w:after="6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" w:name="__RefHeading___Toc10402_3983621803"/>
      <w:bookmarkEnd w:id="9"/>
      <w:r>
        <w:rPr>
          <w:rFonts w:cs="Times New Roman" w:ascii="Times New Roman" w:hAnsi="Times New Roman"/>
          <w:b/>
          <w:sz w:val="24"/>
          <w:szCs w:val="24"/>
        </w:rPr>
        <w:t xml:space="preserve">Требования к срокам поставки продукции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__RefHeading___Toc10404_3983621803"/>
      <w:bookmarkEnd w:id="10"/>
      <w:r>
        <w:rPr>
          <w:rFonts w:cs="Times New Roman" w:ascii="Times New Roman" w:hAnsi="Times New Roman"/>
          <w:b/>
          <w:sz w:val="24"/>
          <w:szCs w:val="24"/>
        </w:rPr>
        <w:t xml:space="preserve">Таблица 2.1 </w:t>
      </w:r>
      <w:bookmarkStart w:id="11" w:name="_Hlk50465284"/>
      <w:r>
        <w:rPr>
          <w:rFonts w:cs="Times New Roman" w:ascii="Times New Roman" w:hAnsi="Times New Roman"/>
          <w:b/>
          <w:sz w:val="24"/>
          <w:szCs w:val="24"/>
        </w:rPr>
        <w:t xml:space="preserve">Требования по срокам </w:t>
      </w:r>
      <w:bookmarkEnd w:id="11"/>
      <w:r>
        <w:rPr>
          <w:rFonts w:cs="Times New Roman" w:ascii="Times New Roman" w:hAnsi="Times New Roman"/>
          <w:b/>
          <w:sz w:val="24"/>
          <w:szCs w:val="24"/>
        </w:rPr>
        <w:t>поставки продукции</w:t>
      </w:r>
      <w:r>
        <w:rPr/>
        <w:t xml:space="preserve"> </w:t>
      </w:r>
    </w:p>
    <w:tbl>
      <w:tblPr>
        <w:tblW w:w="1047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5"/>
        <w:gridCol w:w="3380"/>
        <w:gridCol w:w="2835"/>
        <w:gridCol w:w="3416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Продукция в соответствии с таблицей 1.1 «Перечень и объем закупаемой продукции».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100 календарных дней с даты подписания Договора.</w:t>
            </w:r>
          </w:p>
        </w:tc>
      </w:tr>
    </w:tbl>
    <w:p>
      <w:pPr>
        <w:sectPr>
          <w:footerReference w:type="first" r:id="rId2"/>
          <w:type w:val="nextPage"/>
          <w:pgSz w:w="11906" w:h="16838"/>
          <w:pgMar w:left="851" w:right="567" w:gutter="0" w:header="0" w:top="567" w:footer="737" w:bottom="794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numPr>
          <w:ilvl w:val="1"/>
          <w:numId w:val="4"/>
        </w:numPr>
        <w:spacing w:lineRule="auto" w:line="240" w:before="120" w:after="60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2" w:name="__RefHeading___Toc10406_3983621803"/>
      <w:bookmarkEnd w:id="12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3" w:name="__RefHeading___Toc10408_3983621803"/>
      <w:bookmarkEnd w:id="13"/>
      <w:r>
        <w:rPr>
          <w:rFonts w:cs="Times New Roman" w:ascii="Times New Roman" w:hAnsi="Times New Roman"/>
          <w:b/>
          <w:sz w:val="24"/>
          <w:szCs w:val="24"/>
        </w:rPr>
        <w:t>Таблица 3. Требования к продукции</w:t>
      </w:r>
      <w:r>
        <w:rPr/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ОКПД2 27.40.39. Поставка продукции Philips светильников и комплектующих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582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0"/>
        <w:gridCol w:w="5893"/>
        <w:gridCol w:w="4035"/>
        <w:gridCol w:w="2656"/>
        <w:gridCol w:w="2461"/>
      </w:tblGrid>
      <w:tr>
        <w:trPr/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316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jc w:val="center"/>
              <w:rPr/>
            </w:pPr>
            <w:r>
              <w:rPr/>
              <w:t>1.</w:t>
            </w:r>
            <w:r>
              <w:rPr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Светильник светодиодный Philips WT198C LED40S/840 PSU L1200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40" w:after="4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Phillips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40" w:after="4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Цвет источника света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Нейтральный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40" w:after="4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 безопасности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40" w:after="4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Светодиодный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40" w:after="4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 и отражателя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Ударопрочный поликарбонат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40" w:after="4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40" w:after="4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Светоотдача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4000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40" w:after="4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Входная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40" w:after="4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rPr/>
            </w:pPr>
            <w:r>
              <w:rPr/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before="40" w:after="4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</w:p>
        </w:tc>
      </w:tr>
      <w:tr>
        <w:trPr/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Светильники RC132V G6 29_36_43S/830_40 PSU W60L60 ОС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Phillips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38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4300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220-240В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 в комплекте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Светильник светодиодный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BGP282 LED130-4S/740 I DM10 GR-10714 P1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Phillips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220-240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IP66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Световой поток светильника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Дорожная оптика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DM10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Светильник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BY950P LED30 L-B/NW LG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Phillips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3200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Цвет источника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Нейтральный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Диапазон температуры окружающей среды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-30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С до +50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205мм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света светильника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светодиодный WT490C 80S/840 PSU WB ELB3 L1200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Phillips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7200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Цвет источника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Нейтральный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54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IP66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Сетка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светильника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Philips BY950Z MB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0"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Phillips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Wellglass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911401579111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 нержавеющая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270х270мм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spacing w:lineRule="auto" w:line="240" w:before="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Лампа люминисцентная Philips TL-D 18W/54-765 18Вт 6200К G13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TL-D 18W/54-765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Цветность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Холодная дневная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6200 |К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1025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G13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Тип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6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Трубка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1.8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6"/>
              <w:widowControl w:val="false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en-US"/>
              </w:rPr>
              <w:t>Лампа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en-US" w:eastAsia="en-US"/>
              </w:rPr>
              <w:t xml:space="preserve"> TL-D 36W/54-765 928048505451 Philips G13 T8 6200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en-US"/>
              </w:rPr>
              <w:t>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en-US"/>
              </w:rPr>
              <w:t>TL-D 36W/54-765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G13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en-US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1213,6мм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527" w:hRule="atLeast"/>
        </w:trPr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before="40" w:after="40"/>
              <w:rPr/>
            </w:pPr>
            <w:r>
              <w:rPr/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Скоба монтажная BY950Z WG L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527" w:hRule="atLeast"/>
        </w:trPr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Philips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527" w:hRule="atLeast"/>
        </w:trPr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911401578911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527" w:hRule="atLeast"/>
        </w:trPr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Аксессуар для светильников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527" w:hRule="atLeast"/>
        </w:trPr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C1C1C"/>
                <w:sz w:val="24"/>
                <w:szCs w:val="24"/>
                <w:lang w:eastAsia="ru-RU"/>
              </w:rPr>
              <w:t>РФ, 413865,Саратовская обл., г.Балаково, ул. Заовражная, д.48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поставки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C1C1C"/>
                <w:sz w:val="24"/>
                <w:szCs w:val="24"/>
                <w:lang w:eastAsia="ru-RU"/>
              </w:rPr>
              <w:t>в рабочие дни: Понедельник — четверг с 8-00 до 12-00 и с 13-00 до 16-00 (по местному времени) в пятницу с 8-00 до 12-00 и с 13-00 до 15-00 (по местному времени)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информации о транспорте, на котором осуществляется доставка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позднее, чем за 2 рабочих дня, предшествующих дню поставки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Гарантия,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(двенадцать) месяцев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Документы, передаваемые вместе с оборудованием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Поставщик обязан одновременно с передачей оборудования передать Покупателю документы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относящиеся к изделию и его составным частям,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качества;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технический паспорт;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соответствия по пожарной безопасности;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протоколы заводских испытаний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992" w:right="567" w:gutter="0" w:header="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60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_RefHeading___Toc10410_3983621803"/>
      <w:bookmarkEnd w:id="14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spacing w:lineRule="auto" w:line="240" w:before="0" w:after="0"/>
        <w:ind w:left="1080" w:hanging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1"/>
          <w:numId w:val="2"/>
        </w:numPr>
        <w:spacing w:lineRule="auto" w:line="240" w:before="0" w:after="120"/>
        <w:ind w:left="567" w:right="42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5" w:name="_Hlk88325985"/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(с учетом прилагаемой к ней инструкции по заполнению)</w:t>
      </w:r>
      <w:bookmarkEnd w:id="15"/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, приведенной в Документации о закупке.</w:t>
      </w:r>
    </w:p>
    <w:p>
      <w:pPr>
        <w:pStyle w:val="Normal"/>
        <w:numPr>
          <w:ilvl w:val="1"/>
          <w:numId w:val="2"/>
        </w:numPr>
        <w:spacing w:lineRule="auto" w:line="240" w:before="0" w:after="120"/>
        <w:ind w:left="567" w:right="42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Дополнительные документы по ценообразованию в состав заявки не включаются.</w:t>
      </w:r>
    </w:p>
    <w:p>
      <w:pPr>
        <w:pStyle w:val="Normal"/>
        <w:spacing w:lineRule="auto" w:line="240" w:before="0" w:after="120"/>
        <w:ind w:left="1647" w:right="423" w:hanging="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426" w:right="284" w:gutter="0" w:header="0" w:top="53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TimesNewRomanPSMT">
    <w:altName w:val="Times New Rom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Arial Unicode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415"/>
        </w:tabs>
        <w:ind w:left="1555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i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460"/>
        </w:tabs>
        <w:ind w:left="1092" w:hanging="432"/>
      </w:pPr>
      <w:rPr>
        <w:i w:val="false"/>
        <w:rFonts w:ascii="Cambria" w:hAnsi="Cambria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10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11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1788"/>
        </w:tabs>
        <w:ind w:left="1068" w:hanging="360"/>
      </w:pPr>
      <w:rPr>
        <w:i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i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0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355" w:hanging="504"/>
      </w:pPr>
      <w:rPr>
        <w:sz w:val="24"/>
        <w:b w:val="false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7"/>
      </w:numPr>
      <w:spacing w:lineRule="auto" w:line="240"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Heading3"/>
    <w:qFormat/>
    <w:pPr>
      <w:widowControl w:val="false"/>
      <w:tabs>
        <w:tab w:val="clear" w:pos="708"/>
        <w:tab w:val="left" w:pos="1800" w:leader="none"/>
      </w:tabs>
      <w:spacing w:before="200" w:after="0"/>
      <w:ind w:left="1080" w:hanging="360"/>
      <w:outlineLvl w:val="1"/>
    </w:pPr>
    <w:rPr>
      <w:rFonts w:ascii="Cambria" w:hAnsi="Cambria" w:eastAsia="Times New Roman" w:cs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Heading4"/>
    <w:qFormat/>
    <w:pPr>
      <w:widowControl w:val="false"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2"/>
    </w:pPr>
    <w:rPr>
      <w:rFonts w:ascii="Times New Roman" w:hAnsi="Times New Roman" w:eastAsia="Times New Roman" w:cs="Times New Roman"/>
      <w:b/>
      <w:bCs/>
      <w:color w:val="3366FF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keepLines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3"/>
    </w:pPr>
    <w:rPr>
      <w:rFonts w:ascii="Cambria" w:hAnsi="Cambria" w:eastAsia="Times New Roman" w:cs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240" w:before="200" w:after="0"/>
      <w:outlineLvl w:val="4"/>
    </w:pPr>
    <w:rPr>
      <w:rFonts w:ascii="Cambria" w:hAnsi="Cambria" w:eastAsia="Times New Roman" w:cs="Cambria"/>
      <w:color w:val="243F60"/>
      <w:sz w:val="20"/>
      <w:szCs w:val="2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240" w:before="200" w:after="0"/>
      <w:outlineLvl w:val="5"/>
    </w:pPr>
    <w:rPr>
      <w:rFonts w:ascii="Cambria" w:hAnsi="Cambria" w:eastAsia="Times New Roman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240" w:before="200" w:after="0"/>
      <w:outlineLvl w:val="6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240" w:before="200" w:after="0"/>
      <w:outlineLvl w:val="7"/>
    </w:pPr>
    <w:rPr>
      <w:rFonts w:ascii="Cambria" w:hAnsi="Cambria" w:eastAsia="Times New Roman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4z0" w:customStyle="1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 w:customStyle="1">
    <w:name w:val="WW8Num4z1"/>
    <w:qFormat/>
    <w:rPr>
      <w:b/>
      <w:bCs/>
      <w:i w:val="false"/>
      <w:iCs/>
      <w:sz w:val="24"/>
      <w:szCs w:val="24"/>
    </w:rPr>
  </w:style>
  <w:style w:type="character" w:styleId="WW8Num4z2" w:customStyle="1">
    <w:name w:val="WW8Num4z2"/>
    <w:qFormat/>
    <w:rPr/>
  </w:style>
  <w:style w:type="character" w:styleId="WW8Num5z2" w:customStyle="1">
    <w:name w:val="WW8Num5z2"/>
    <w:qFormat/>
    <w:rPr>
      <w:b w:val="false"/>
      <w:bCs w:val="false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cs="Times New Roman"/>
      <w:color w:val="000000"/>
    </w:rPr>
  </w:style>
  <w:style w:type="character" w:styleId="WW8Num6z2" w:customStyle="1">
    <w:name w:val="WW8Num6z2"/>
    <w:qFormat/>
    <w:rPr>
      <w:rFonts w:ascii="Garamond" w:hAnsi="Garamond" w:cs="Times New Roman"/>
      <w:i w:val="false"/>
    </w:rPr>
  </w:style>
  <w:style w:type="character" w:styleId="WW8Num7z0" w:customStyle="1">
    <w:name w:val="WW8Num7z0"/>
    <w:qFormat/>
    <w:rPr>
      <w:rFonts w:cs="Times New Roman"/>
      <w:i w:val="false"/>
    </w:rPr>
  </w:style>
  <w:style w:type="character" w:styleId="WW8Num7z1" w:customStyle="1">
    <w:name w:val="WW8Num7z1"/>
    <w:qFormat/>
    <w:rPr>
      <w:rFonts w:ascii="Cambria" w:hAnsi="Cambria" w:eastAsia="Times New Roman" w:cs="Times New Roman"/>
      <w:i w:val="false"/>
    </w:rPr>
  </w:style>
  <w:style w:type="character" w:styleId="WW8Num7z2" w:customStyle="1">
    <w:name w:val="WW8Num7z2"/>
    <w:qFormat/>
    <w:rPr>
      <w:rFonts w:cs="Times New Roman"/>
    </w:rPr>
  </w:style>
  <w:style w:type="character" w:styleId="WW8Num8z0" w:customStyle="1">
    <w:name w:val="WW8Num8z0"/>
    <w:qFormat/>
    <w:rPr/>
  </w:style>
  <w:style w:type="character" w:styleId="WW8Num8z4" w:customStyle="1">
    <w:name w:val="WW8Num8z4"/>
    <w:qFormat/>
    <w:rPr>
      <w:rFonts w:ascii="Times New Roman" w:hAnsi="Times New Roman" w:cs="Times New Roman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cs="Times New Roman"/>
      <w:u w:val="none"/>
    </w:rPr>
  </w:style>
  <w:style w:type="character" w:styleId="WW8Num10z2" w:customStyle="1">
    <w:name w:val="WW8Num10z2"/>
    <w:qFormat/>
    <w:rPr>
      <w:rFonts w:cs="Times New Roman"/>
      <w:strike w:val="false"/>
      <w:dstrike w:val="false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>
      <w:rFonts w:cs="Times New Roman"/>
      <w:i w:val="false"/>
    </w:rPr>
  </w:style>
  <w:style w:type="character" w:styleId="WW8Num12z2" w:customStyle="1">
    <w:name w:val="WW8Num12z2"/>
    <w:qFormat/>
    <w:rPr>
      <w:rFonts w:cs="Times New Roman"/>
    </w:rPr>
  </w:style>
  <w:style w:type="character" w:styleId="WW8Num14z0" w:customStyle="1">
    <w:name w:val="WW8Num14z0"/>
    <w:qFormat/>
    <w:rPr>
      <w:rFonts w:ascii="Times New Roman" w:hAnsi="Times New Roman" w:cs="Times New Roman"/>
    </w:rPr>
  </w:style>
  <w:style w:type="character" w:styleId="WW8Num15z0" w:customStyle="1">
    <w:name w:val="WW8Num15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5z1" w:customStyle="1">
    <w:name w:val="WW8Num15z1"/>
    <w:qFormat/>
    <w:rPr>
      <w:b/>
      <w:bCs/>
      <w:i w:val="false"/>
      <w:iCs/>
      <w:sz w:val="24"/>
      <w:szCs w:val="24"/>
    </w:rPr>
  </w:style>
  <w:style w:type="character" w:styleId="WW8Num15z2" w:customStyle="1">
    <w:name w:val="WW8Num15z2"/>
    <w:qFormat/>
    <w:rPr>
      <w:rFonts w:ascii="Times New Roman" w:hAnsi="Times New Roman" w:cs="Times New Roman"/>
      <w:b w:val="false"/>
      <w:sz w:val="24"/>
      <w:szCs w:val="24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z2" w:customStyle="1">
    <w:name w:val="WW8Num1z2"/>
    <w:qFormat/>
    <w:rPr>
      <w:b w:val="false"/>
      <w:bCs w:val="false"/>
    </w:rPr>
  </w:style>
  <w:style w:type="character" w:styleId="WW8Num3z0" w:customStyle="1">
    <w:name w:val="WW8Num3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3z1" w:customStyle="1">
    <w:name w:val="WW8Num3z1"/>
    <w:qFormat/>
    <w:rPr>
      <w:b/>
      <w:bCs/>
      <w:i w:val="false"/>
      <w:iCs/>
      <w:sz w:val="24"/>
      <w:szCs w:val="24"/>
    </w:rPr>
  </w:style>
  <w:style w:type="character" w:styleId="WW8Num3z2" w:customStyle="1">
    <w:name w:val="WW8Num3z2"/>
    <w:qFormat/>
    <w:rPr/>
  </w:style>
  <w:style w:type="character" w:styleId="WW8Num8z1" w:customStyle="1">
    <w:name w:val="WW8Num8z1"/>
    <w:qFormat/>
    <w:rPr>
      <w:rFonts w:ascii="Cambria" w:hAnsi="Cambria" w:eastAsia="Times New Roman" w:cs="Times New Roman"/>
      <w:i w:val="false"/>
    </w:rPr>
  </w:style>
  <w:style w:type="character" w:styleId="WW8Num8z2" w:customStyle="1">
    <w:name w:val="WW8Num8z2"/>
    <w:qFormat/>
    <w:rPr>
      <w:rFonts w:cs="Times New Roman"/>
    </w:rPr>
  </w:style>
  <w:style w:type="character" w:styleId="WW8Num9z4" w:customStyle="1">
    <w:name w:val="WW8Num9z4"/>
    <w:qFormat/>
    <w:rPr>
      <w:rFonts w:ascii="Times New Roman" w:hAnsi="Times New Roman" w:cs="Times New Roman"/>
    </w:rPr>
  </w:style>
  <w:style w:type="character" w:styleId="WW8Num11z1" w:customStyle="1">
    <w:name w:val="WW8Num11z1"/>
    <w:qFormat/>
    <w:rPr>
      <w:rFonts w:ascii="Times New Roman" w:hAnsi="Times New Roman" w:cs="Times New Roman"/>
      <w:sz w:val="28"/>
    </w:rPr>
  </w:style>
  <w:style w:type="character" w:styleId="WW8Num12z1" w:customStyle="1">
    <w:name w:val="WW8Num12z1"/>
    <w:qFormat/>
    <w:rPr>
      <w:rFonts w:cs="Times New Roman"/>
      <w:u w:val="none"/>
    </w:rPr>
  </w:style>
  <w:style w:type="character" w:styleId="WW8Num13z0" w:customStyle="1">
    <w:name w:val="WW8Num13z0"/>
    <w:qFormat/>
    <w:rPr/>
  </w:style>
  <w:style w:type="character" w:styleId="WW8Num14z2" w:customStyle="1">
    <w:name w:val="WW8Num14z2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аголовок 1 Знак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Heading2Char" w:customStyle="1">
    <w:name w:val="Heading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qFormat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qFormat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qFormat/>
    <w:rPr>
      <w:rFonts w:ascii="Cambria" w:hAnsi="Cambria" w:cs="Times New Roman"/>
      <w:color w:val="243F60"/>
      <w:sz w:val="20"/>
      <w:szCs w:val="20"/>
    </w:rPr>
  </w:style>
  <w:style w:type="character" w:styleId="6" w:customStyle="1">
    <w:name w:val="Заголовок 6 Знак"/>
    <w:qFormat/>
    <w:rPr>
      <w:rFonts w:ascii="Cambria" w:hAnsi="Cambria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qFormat/>
    <w:rPr>
      <w:rFonts w:ascii="Cambria" w:hAnsi="Cambria" w:cs="Times New Roman"/>
      <w:color w:val="4F81BD"/>
      <w:sz w:val="20"/>
      <w:szCs w:val="20"/>
    </w:rPr>
  </w:style>
  <w:style w:type="character" w:styleId="9" w:customStyle="1">
    <w:name w:val="Заголовок 9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4" w:customStyle="1">
    <w:name w:val="Заголовок 4 Знак"/>
    <w:qFormat/>
    <w:rPr>
      <w:rFonts w:ascii="Cambria" w:hAnsi="Cambria" w:eastAsia="Times New Roman" w:cs="Cambria"/>
      <w:b/>
      <w:bCs/>
      <w:i/>
      <w:iCs/>
      <w:color w:val="4F81BD"/>
    </w:rPr>
  </w:style>
  <w:style w:type="character" w:styleId="2" w:customStyle="1">
    <w:name w:val="Заголовок 2 Знак"/>
    <w:qFormat/>
    <w:rPr>
      <w:rFonts w:ascii="Cambria" w:hAnsi="Cambria" w:eastAsia="Times New Roman" w:cs="Cambria"/>
      <w:b/>
      <w:bCs/>
      <w:color w:val="4F81BD"/>
      <w:sz w:val="28"/>
      <w:szCs w:val="26"/>
    </w:rPr>
  </w:style>
  <w:style w:type="character" w:styleId="3" w:customStyle="1">
    <w:name w:val="Заголовок 3 Знак"/>
    <w:qFormat/>
    <w:rPr>
      <w:rFonts w:ascii="Times New Roman" w:hAnsi="Times New Roman" w:eastAsia="Times New Roman" w:cs="Times New Roman"/>
      <w:b/>
      <w:bCs/>
      <w:color w:val="3366FF"/>
      <w:sz w:val="28"/>
    </w:rPr>
  </w:style>
  <w:style w:type="character" w:styleId="12" w:customStyle="1">
    <w:name w:val="Знак примечания1"/>
    <w:qFormat/>
    <w:rPr>
      <w:rFonts w:cs="Times New Roman"/>
      <w:sz w:val="16"/>
    </w:rPr>
  </w:style>
  <w:style w:type="character" w:styleId="Style" w:customStyle="1">
    <w:name w:val="Текст примечания Знак"/>
    <w:qFormat/>
    <w:rPr>
      <w:rFonts w:ascii="Times New Roman" w:hAnsi="Times New Roman" w:cs="Times New Roman"/>
      <w:sz w:val="20"/>
      <w:szCs w:val="20"/>
    </w:rPr>
  </w:style>
  <w:style w:type="character" w:styleId="Style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Apple-style-span" w:customStyle="1">
    <w:name w:val="apple-style-span"/>
    <w:qFormat/>
    <w:rPr>
      <w:rFonts w:cs="Times New Roman"/>
    </w:rPr>
  </w:style>
  <w:style w:type="character" w:styleId="Apple-converted-space" w:customStyle="1">
    <w:name w:val="apple-converted-space"/>
    <w:qFormat/>
    <w:rPr>
      <w:rFonts w:cs="Times New Roman"/>
    </w:rPr>
  </w:style>
  <w:style w:type="character" w:styleId="Style2" w:customStyle="1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styleId="Style3" w:customStyle="1">
    <w:name w:val="Символ сноски"/>
    <w:qFormat/>
    <w:rPr>
      <w:rFonts w:cs="Times New Roman"/>
      <w:vertAlign w:val="superscript"/>
    </w:rPr>
  </w:style>
  <w:style w:type="character" w:styleId="13" w:customStyle="1">
    <w:name w:val="Подпункт Знак1"/>
    <w:qFormat/>
    <w:rPr>
      <w:b/>
    </w:rPr>
  </w:style>
  <w:style w:type="character" w:styleId="Style4" w:customStyle="1">
    <w:name w:val="Верхний колонтитул Знак"/>
    <w:qFormat/>
    <w:rPr>
      <w:rFonts w:cs="Times New Roman"/>
    </w:rPr>
  </w:style>
  <w:style w:type="character" w:styleId="Style5" w:customStyle="1">
    <w:name w:val="Нижний колонтитул Знак"/>
    <w:qFormat/>
    <w:rPr>
      <w:rFonts w:cs="Times New Roman"/>
    </w:rPr>
  </w:style>
  <w:style w:type="character" w:styleId="Linenumber">
    <w:name w:val="line number"/>
    <w:qFormat/>
    <w:rPr>
      <w:rFonts w:cs="Times New Roman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Style7" w:customStyle="1">
    <w:name w:val="Название Знак"/>
    <w:qFormat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1" w:customStyle="1">
    <w:name w:val="Strong1"/>
    <w:qFormat/>
    <w:rPr>
      <w:rFonts w:cs="Times New Roman"/>
      <w:b/>
    </w:rPr>
  </w:style>
  <w:style w:type="character" w:styleId="Emphasis">
    <w:name w:val="Emphasis"/>
    <w:qFormat/>
    <w:rPr>
      <w:rFonts w:cs="Times New Roman"/>
      <w:i/>
    </w:rPr>
  </w:style>
  <w:style w:type="character" w:styleId="21" w:customStyle="1">
    <w:name w:val="Цитата 2 Знак"/>
    <w:qFormat/>
    <w:rPr>
      <w:rFonts w:ascii="Calibri" w:hAnsi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qFormat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qFormat/>
    <w:rPr>
      <w:rFonts w:cs="Times New Roman"/>
      <w:i/>
      <w:color w:val="808080"/>
    </w:rPr>
  </w:style>
  <w:style w:type="character" w:styleId="IntenseEmphasis">
    <w:name w:val="Intense Emphasis"/>
    <w:qFormat/>
    <w:rPr>
      <w:rFonts w:cs="Times New Roman"/>
      <w:b/>
      <w:i/>
      <w:color w:val="4F81BD"/>
    </w:rPr>
  </w:style>
  <w:style w:type="character" w:styleId="SubtleReference">
    <w:name w:val="Subtle Reference"/>
    <w:qFormat/>
    <w:rPr>
      <w:rFonts w:cs="Times New Roman"/>
      <w:smallCaps/>
      <w:color w:val="C0504D"/>
      <w:u w:val="single"/>
    </w:rPr>
  </w:style>
  <w:style w:type="character" w:styleId="IntenseReference">
    <w:name w:val="Intense Reference"/>
    <w:qFormat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qFormat/>
    <w:rPr>
      <w:rFonts w:cs="Times New Roman"/>
      <w:b/>
      <w:smallCaps/>
      <w:spacing w:val="5"/>
    </w:rPr>
  </w:style>
  <w:style w:type="character" w:styleId="Style10" w:customStyle="1">
    <w:name w:val="Электронная подпись Знак"/>
    <w:qFormat/>
    <w:rPr>
      <w:rFonts w:ascii="Times New Roman" w:hAnsi="Times New Roman" w:cs="Times New Roman"/>
      <w:sz w:val="24"/>
      <w:szCs w:val="24"/>
    </w:rPr>
  </w:style>
  <w:style w:type="character" w:styleId="Style11" w:customStyle="1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styleId="Style12" w:customStyle="1">
    <w:name w:val="Основной текст_"/>
    <w:qFormat/>
    <w:rPr>
      <w:rFonts w:cs="Times New Roman"/>
      <w:sz w:val="28"/>
      <w:szCs w:val="28"/>
      <w:lang w:bidi="ar-SA"/>
    </w:rPr>
  </w:style>
  <w:style w:type="character" w:styleId="Style13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ar-SA"/>
    </w:rPr>
  </w:style>
  <w:style w:type="character" w:styleId="22" w:customStyle="1">
    <w:name w:val="Основной текст (2)_"/>
    <w:qFormat/>
    <w:rPr>
      <w:rFonts w:cs="Times New Roman"/>
      <w:b/>
      <w:bCs/>
      <w:sz w:val="26"/>
      <w:szCs w:val="26"/>
      <w:lang w:bidi="ar-SA"/>
    </w:rPr>
  </w:style>
  <w:style w:type="character" w:styleId="23" w:customStyle="1">
    <w:name w:val="Основной текст (2) + Не полужирный"/>
    <w:qFormat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styleId="Style14" w:customStyle="1">
    <w:name w:val="Основной текст Знак"/>
    <w:qFormat/>
    <w:rPr>
      <w:rFonts w:cs="Times New Roman"/>
    </w:rPr>
  </w:style>
  <w:style w:type="character" w:styleId="31" w:customStyle="1">
    <w:name w:val="Основной текст (3)"/>
    <w:qFormat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FooterChar" w:customStyle="1">
    <w:name w:val="Footer Char"/>
    <w:qFormat/>
    <w:rPr>
      <w:rFonts w:cs="Times New Roman"/>
      <w:sz w:val="22"/>
      <w:szCs w:val="22"/>
      <w:lang w:val="ru-RU"/>
    </w:rPr>
  </w:style>
  <w:style w:type="character" w:styleId="18" w:customStyle="1">
    <w:name w:val="Знак Знак18"/>
    <w:qFormat/>
    <w:rPr>
      <w:rFonts w:ascii="Cambria" w:hAnsi="Cambria" w:cs="Cambria"/>
      <w:b/>
      <w:bCs/>
      <w:color w:val="4F81BD"/>
      <w:sz w:val="28"/>
      <w:szCs w:val="26"/>
      <w:lang w:val="ru-RU" w:bidi="ar-SA"/>
    </w:rPr>
  </w:style>
  <w:style w:type="character" w:styleId="17" w:customStyle="1">
    <w:name w:val="Знак Знак17"/>
    <w:qFormat/>
    <w:rPr>
      <w:b/>
      <w:bCs/>
      <w:color w:val="3366FF"/>
      <w:sz w:val="28"/>
      <w:lang w:val="ru-RU" w:bidi="ar-SA"/>
    </w:rPr>
  </w:style>
  <w:style w:type="character" w:styleId="Info-blockchars-list-item-value" w:customStyle="1">
    <w:name w:val="info-block__chars-list-item-value"/>
    <w:qFormat/>
    <w:rPr/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Fontstyle01" w:customStyle="1">
    <w:name w:val="fontstyle01"/>
    <w:qFormat/>
    <w:rPr>
      <w:rFonts w:ascii="TimesNewRomanPSMT;Times New Rom" w:hAnsi="TimesNewRomanPSMT;Times New Rom" w:cs="TimesNewRomanPSMT;Times New Rom"/>
      <w:b w:val="false"/>
      <w:bCs w:val="false"/>
      <w:i w:val="false"/>
      <w:iCs w:val="false"/>
      <w:color w:val="000000"/>
      <w:sz w:val="20"/>
      <w:szCs w:val="20"/>
    </w:rPr>
  </w:style>
  <w:style w:type="character" w:styleId="Style16" w:customStyle="1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24" w:customStyle="1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32" w:customStyle="1">
    <w:name w:val="Основной текст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33" w:customStyle="1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25" w:customStyle="1">
    <w:name w:val="Основной текст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Pagenumber">
    <w:name w:val="page number"/>
    <w:qFormat/>
    <w:rPr/>
  </w:style>
  <w:style w:type="character" w:styleId="Blk" w:customStyle="1">
    <w:name w:val="blk"/>
    <w:qFormat/>
    <w:rPr/>
  </w:style>
  <w:style w:type="character" w:styleId="Style17" w:customStyle="1">
    <w:name w:val="Абзац списка Знак"/>
    <w:qFormat/>
    <w:rPr>
      <w:rFonts w:ascii="Times New Roman" w:hAnsi="Times New Roman" w:cs="Times New Roman"/>
      <w:sz w:val="22"/>
      <w:szCs w:val="22"/>
    </w:rPr>
  </w:style>
  <w:style w:type="character" w:styleId="Style18" w:customStyle="1">
    <w:name w:val="комментарий"/>
    <w:qFormat/>
    <w:rPr>
      <w:b/>
      <w:i/>
      <w:shd w:fill="FFFF99" w:val="clear"/>
    </w:rPr>
  </w:style>
  <w:style w:type="character" w:styleId="Style19" w:customStyle="1">
    <w:name w:val="Подподпункт Знак"/>
    <w:qFormat/>
    <w:rPr>
      <w:b/>
    </w:rPr>
  </w:style>
  <w:style w:type="character" w:styleId="34" w:customStyle="1">
    <w:name w:val="УРОВЕНЬ_Абзац_тип3 Знак"/>
    <w:qFormat/>
    <w:rPr>
      <w:rFonts w:ascii="Times New Roman" w:hAnsi="Times New Roman" w:cs="Times New Roman"/>
      <w:sz w:val="26"/>
      <w:szCs w:val="28"/>
    </w:rPr>
  </w:style>
  <w:style w:type="character" w:styleId="Style20" w:customStyle="1">
    <w:name w:val="Текст концевой сноски Знак"/>
    <w:qFormat/>
    <w:rPr>
      <w:rFonts w:ascii="Times New Roman" w:hAnsi="Times New Roman" w:eastAsia="Times New Roman" w:cs="Times New Roman"/>
    </w:rPr>
  </w:style>
  <w:style w:type="character" w:styleId="Style21" w:customStyle="1">
    <w:name w:val="Символ концевой сноски"/>
    <w:qFormat/>
    <w:rPr>
      <w:vertAlign w:val="superscript"/>
    </w:rPr>
  </w:style>
  <w:style w:type="character" w:styleId="26" w:customStyle="1">
    <w:name w:val="Пункт2 Знак"/>
    <w:qFormat/>
    <w:rPr>
      <w:rFonts w:ascii="Times New Roman" w:hAnsi="Times New Roman" w:eastAsia="Times New Roman" w:cs="Times New Roman"/>
      <w:b/>
      <w:sz w:val="28"/>
    </w:rPr>
  </w:style>
  <w:style w:type="character" w:styleId="14" w:customStyle="1">
    <w:name w:val="УРОВЕНЬ_1. Знак"/>
    <w:qFormat/>
    <w:rPr>
      <w:rFonts w:ascii="Times New Roman" w:hAnsi="Times New Roman" w:cs="Times New Roman"/>
      <w:caps/>
      <w:sz w:val="28"/>
      <w:szCs w:val="28"/>
    </w:rPr>
  </w:style>
  <w:style w:type="character" w:styleId="15" w:customStyle="1">
    <w:name w:val="Неразрешенное упоминание1"/>
    <w:qFormat/>
    <w:rPr>
      <w:color w:val="605E5C"/>
      <w:shd w:fill="E1DFDD" w:val="clear"/>
    </w:rPr>
  </w:style>
  <w:style w:type="character" w:styleId="Style22" w:customStyle="1">
    <w:name w:val="Ссылка указателя"/>
    <w:qFormat/>
    <w:rPr/>
  </w:style>
  <w:style w:type="character" w:styleId="Strong2" w:customStyle="1">
    <w:name w:val="Strong2"/>
    <w:qFormat/>
    <w:rPr>
      <w:rFonts w:cs="Times New Roman"/>
      <w:b/>
    </w:rPr>
  </w:style>
  <w:style w:type="character" w:styleId="Strong3" w:customStyle="1">
    <w:name w:val="Strong3"/>
    <w:qFormat/>
    <w:rPr>
      <w:b/>
      <w:bCs/>
    </w:rPr>
  </w:style>
  <w:style w:type="character" w:styleId="Strong4" w:customStyle="1">
    <w:name w:val="Strong4"/>
    <w:qFormat/>
    <w:rPr>
      <w:b/>
      <w:bCs/>
    </w:rPr>
  </w:style>
  <w:style w:type="character" w:styleId="Strong5" w:customStyle="1">
    <w:name w:val="Strong5"/>
    <w:qFormat/>
    <w:rPr>
      <w:b/>
      <w:bCs/>
    </w:rPr>
  </w:style>
  <w:style w:type="character" w:styleId="Strong6" w:customStyle="1">
    <w:name w:val="Strong6"/>
    <w:qFormat/>
    <w:rPr>
      <w:rFonts w:cs="Times New Roman"/>
      <w:b/>
    </w:rPr>
  </w:style>
  <w:style w:type="character" w:styleId="Strong">
    <w:name w:val="Strong"/>
    <w:qFormat/>
    <w:rPr>
      <w:b/>
      <w:bCs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lineRule="atLeast" w:line="240" w:before="0" w:after="0"/>
      <w:jc w:val="right"/>
    </w:pPr>
    <w:rPr>
      <w:rFonts w:ascii="Times New Roman" w:hAnsi="Times New Roman" w:eastAsia="Gulim;굴림" w:cs="Times New Roman"/>
      <w:sz w:val="23"/>
      <w:szCs w:val="23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6"/>
    <w:qFormat/>
    <w:pPr>
      <w:suppressLineNumbers/>
    </w:pPr>
    <w:rPr>
      <w:b/>
      <w:bCs/>
      <w:sz w:val="32"/>
      <w:szCs w:val="32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41" w:customStyle="1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2" w:customStyle="1">
    <w:name w:val="Указатель4"/>
    <w:basedOn w:val="Normal"/>
    <w:qFormat/>
    <w:pPr>
      <w:suppressLineNumbers/>
    </w:pPr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5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3" w:customStyle="1">
    <w:name w:val="Название объекта4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6" w:customStyle="1">
    <w:name w:val="Указатель3"/>
    <w:basedOn w:val="Normal"/>
    <w:qFormat/>
    <w:pPr>
      <w:suppressLineNumbers/>
    </w:pPr>
    <w:rPr/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37" w:customStyle="1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8" w:customStyle="1">
    <w:name w:val="Указатель2"/>
    <w:basedOn w:val="Normal"/>
    <w:qFormat/>
    <w:pPr>
      <w:suppressLineNumbers/>
    </w:pPr>
    <w:rPr/>
  </w:style>
  <w:style w:type="paragraph" w:styleId="16" w:customStyle="1">
    <w:name w:val="Заголовок1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Cambria"/>
      <w:color w:val="17365D"/>
      <w:spacing w:val="5"/>
      <w:kern w:val="2"/>
      <w:sz w:val="52"/>
      <w:szCs w:val="52"/>
    </w:rPr>
  </w:style>
  <w:style w:type="paragraph" w:styleId="29" w:customStyle="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9" w:customStyle="1">
    <w:name w:val="Указатель1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110" w:customStyle="1">
    <w:name w:val="Текст примечания1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ascii="Times New Roman" w:hAnsi="Times New Roman" w:eastAsia="MS Mincho;ＭＳ 明朝" w:cs="Times New Roman"/>
      <w:sz w:val="28"/>
      <w:szCs w:val="28"/>
    </w:rPr>
  </w:style>
  <w:style w:type="paragraph" w:styleId="Style26" w:customStyle="1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18"/>
      <w:szCs w:val="18"/>
    </w:rPr>
  </w:style>
  <w:style w:type="paragraph" w:styleId="Style27" w:customStyle="1">
    <w:name w:val="Текст таблицы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28" w:customStyle="1">
    <w:name w:val="Пункт Знак"/>
    <w:basedOn w:val="Normal"/>
    <w:qFormat/>
    <w:pPr>
      <w:numPr>
        <w:ilvl w:val="0"/>
        <w:numId w:val="10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Style29" w:customStyle="1">
    <w:name w:val="Подпункт"/>
    <w:basedOn w:val="Style28"/>
    <w:qFormat/>
    <w:pPr>
      <w:tabs>
        <w:tab w:val="clear" w:pos="1134"/>
        <w:tab w:val="left" w:pos="851" w:leader="none"/>
      </w:tabs>
    </w:pPr>
    <w:rPr>
      <w:rFonts w:ascii="Calibri" w:hAnsi="Calibri" w:eastAsia="Calibri" w:cs="Calibri"/>
      <w:sz w:val="20"/>
    </w:rPr>
  </w:style>
  <w:style w:type="paragraph" w:styleId="Style30" w:customStyle="1">
    <w:name w:val="Подподпункт"/>
    <w:basedOn w:val="Style29"/>
    <w:qFormat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31" w:customStyle="1">
    <w:name w:val="Подподподпункт"/>
    <w:basedOn w:val="Normal"/>
    <w:qFormat/>
    <w:pPr>
      <w:tabs>
        <w:tab w:val="clear" w:pos="708"/>
        <w:tab w:val="left" w:pos="567" w:leader="none"/>
        <w:tab w:val="left" w:pos="1134" w:leader="none"/>
        <w:tab w:val="left" w:pos="1701" w:leader="none"/>
      </w:tabs>
      <w:spacing w:lineRule="auto" w:line="360" w:before="0" w:after="0"/>
      <w:ind w:left="567" w:hanging="279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111" w:customStyle="1">
    <w:name w:val="Пункт1"/>
    <w:basedOn w:val="Normal"/>
    <w:qFormat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 w:eastAsia="Times New Roman" w:cs="Arial"/>
      <w:b/>
      <w:sz w:val="28"/>
      <w:szCs w:val="28"/>
    </w:rPr>
  </w:style>
  <w:style w:type="paragraph" w:styleId="38" w:customStyle="1">
    <w:name w:val="Пункт_3"/>
    <w:basedOn w:val="Normal"/>
    <w:qFormat/>
    <w:pPr>
      <w:spacing w:lineRule="auto" w:line="360" w:before="0" w:after="0"/>
      <w:ind w:left="1134" w:hanging="1133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TOC1">
    <w:name w:val="TOC 1"/>
    <w:basedOn w:val="Normal"/>
    <w:next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TOC2">
    <w:name w:val="TOC 2"/>
    <w:basedOn w:val="Normal"/>
    <w:next w:val="Normal"/>
    <w:pPr>
      <w:spacing w:before="0" w:after="100"/>
      <w:ind w:left="220" w:hanging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 w:customStyle="1">
    <w:name w:val="Таблиц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12" w:customStyle="1">
    <w:name w:val="Абзац списка1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Style33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113" w:customStyle="1">
    <w:name w:val="Схема документа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NoSpacing">
    <w:name w:val="No Spacing"/>
    <w:basedOn w:val="Normal"/>
    <w:qFormat/>
    <w:pPr>
      <w:spacing w:lineRule="auto" w:line="360" w:before="0" w:after="0"/>
    </w:pPr>
    <w:rPr>
      <w:rFonts w:ascii="Times New Roman" w:hAnsi="Times New Roman" w:cs="Times New Roman"/>
      <w:sz w:val="24"/>
      <w:szCs w:val="24"/>
    </w:rPr>
  </w:style>
  <w:style w:type="paragraph" w:styleId="114" w:customStyle="1">
    <w:name w:val="Название объекта1"/>
    <w:basedOn w:val="Normal"/>
    <w:next w:val="Normal"/>
    <w:qFormat/>
    <w:pPr>
      <w:spacing w:lineRule="auto" w:line="240" w:before="0"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spacing w:lineRule="auto" w:line="240" w:before="0" w:after="0"/>
      <w:ind w:left="1066" w:firstLine="709"/>
    </w:pPr>
    <w:rPr>
      <w:rFonts w:ascii="Cambria" w:hAnsi="Cambria" w:eastAsia="Times New Roman" w:cs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qFormat/>
    <w:pPr>
      <w:spacing w:lineRule="auto" w:line="240" w:before="0" w:after="0"/>
    </w:pPr>
    <w:rPr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b/>
      <w:bCs/>
      <w:i/>
      <w:iCs/>
      <w:color w:val="4F81BD"/>
      <w:sz w:val="20"/>
      <w:szCs w:val="20"/>
    </w:rPr>
  </w:style>
  <w:style w:type="paragraph" w:styleId="115" w:customStyle="1">
    <w:name w:val="Заголовок таблицы ссылок1"/>
    <w:basedOn w:val="Heading1"/>
    <w:next w:val="Normal"/>
    <w:qFormat/>
    <w:pPr>
      <w:outlineLvl w:val="9"/>
    </w:pPr>
    <w:rPr/>
  </w:style>
  <w:style w:type="paragraph" w:styleId="E-mailSignature">
    <w:name w:val="E-mail Signature"/>
    <w:basedOn w:val="Normal"/>
    <w:qFormat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Style35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Annotationsubject">
    <w:name w:val="annotation subject"/>
    <w:basedOn w:val="110"/>
    <w:next w:val="110"/>
    <w:qFormat/>
    <w:pPr/>
    <w:rPr>
      <w:rFonts w:eastAsia="Calibri"/>
      <w:b/>
      <w:bCs/>
    </w:rPr>
  </w:style>
  <w:style w:type="paragraph" w:styleId="39" w:customStyle="1">
    <w:name w:val="Нумерованный список ур3"/>
    <w:basedOn w:val="Normal"/>
    <w:qFormat/>
    <w:pPr>
      <w:numPr>
        <w:ilvl w:val="0"/>
        <w:numId w:val="6"/>
      </w:numPr>
      <w:spacing w:lineRule="auto" w:line="240" w:before="0" w:after="0"/>
      <w:jc w:val="both"/>
    </w:pPr>
    <w:rPr>
      <w:rFonts w:ascii="Garamond" w:hAnsi="Garamond" w:eastAsia="Times New Roman" w:cs="Garamond"/>
      <w:sz w:val="24"/>
      <w:szCs w:val="20"/>
    </w:rPr>
  </w:style>
  <w:style w:type="paragraph" w:styleId="116" w:customStyle="1">
    <w:name w:val="Нумерованный список1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210" w:customStyle="1">
    <w:name w:val="Нумерованный список ур2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NormalWeb">
    <w:name w:val="Normal (Web)"/>
    <w:basedOn w:val="Normal"/>
    <w:qFormat/>
    <w:pPr>
      <w:spacing w:lineRule="auto" w:line="240"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310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Style36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eastAsia="Times New Roman" w:cs="Arial"/>
      <w:b/>
      <w:i/>
      <w:sz w:val="28"/>
      <w:szCs w:val="20"/>
    </w:rPr>
  </w:style>
  <w:style w:type="paragraph" w:styleId="211" w:customStyle="1">
    <w:name w:val="Абзац списка2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ListParagraph12" w:customStyle="1">
    <w:name w:val="Стиль List Paragraph + По ширине После:  12 пт Междустр.интервал:..."/>
    <w:basedOn w:val="ListParagraph"/>
    <w:qFormat/>
    <w:pPr>
      <w:numPr>
        <w:ilvl w:val="0"/>
        <w:numId w:val="12"/>
      </w:numPr>
      <w:spacing w:lineRule="auto" w:line="240" w:before="0" w:after="240"/>
      <w:contextualSpacing/>
      <w:jc w:val="both"/>
    </w:pPr>
    <w:rPr>
      <w:szCs w:val="20"/>
    </w:rPr>
  </w:style>
  <w:style w:type="paragraph" w:styleId="117" w:customStyle="1">
    <w:name w:val="Основной текст1"/>
    <w:basedOn w:val="Normal"/>
    <w:qFormat/>
    <w:pPr>
      <w:widowControl w:val="false"/>
      <w:shd w:val="clear" w:color="auto" w:fill="FFFFFF"/>
      <w:spacing w:lineRule="exact" w:line="302" w:before="0" w:after="0"/>
    </w:pPr>
    <w:rPr>
      <w:rFonts w:ascii="Times New Roman" w:hAnsi="Times New Roman" w:cs="Times New Roman"/>
      <w:sz w:val="28"/>
      <w:szCs w:val="28"/>
      <w:lang w:eastAsia="ru-RU"/>
    </w:rPr>
  </w:style>
  <w:style w:type="paragraph" w:styleId="212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7" w:before="0" w:after="300"/>
      <w:jc w:val="center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styleId="Style37" w:customStyle="1">
    <w:name w:val="Пункт договора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</w:rPr>
  </w:style>
  <w:style w:type="paragraph" w:styleId="311" w:customStyle="1">
    <w:name w:val="Абзац списка3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Style38" w:customStyle="1">
    <w:name w:val="Название раздела инструкции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39" w:customStyle="1">
    <w:name w:val="Раздел положения"/>
    <w:basedOn w:val="Normal"/>
    <w:qFormat/>
    <w:pPr>
      <w:numPr>
        <w:ilvl w:val="0"/>
        <w:numId w:val="9"/>
      </w:numPr>
      <w:spacing w:lineRule="auto" w:line="240" w:before="80" w:after="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Style40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lineRule="auto" w:line="240" w:before="80" w:after="80"/>
      <w:ind w:left="360" w:hanging="36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8" w:customStyle="1">
    <w:name w:val="Шапка 1"/>
    <w:basedOn w:val="Normal"/>
    <w:qFormat/>
    <w:pPr>
      <w:pBdr>
        <w:bottom w:val="thickThinSmallGap" w:sz="24" w:space="1" w:color="000000"/>
      </w:pBdr>
      <w:spacing w:lineRule="auto" w:line="240" w:before="0" w:after="240"/>
      <w:jc w:val="center"/>
    </w:pPr>
    <w:rPr>
      <w:rFonts w:ascii="Times New Roman" w:hAnsi="Times New Roman" w:eastAsia="Times New Roman" w:cs="Times New Roman"/>
    </w:rPr>
  </w:style>
  <w:style w:type="paragraph" w:styleId="213" w:customStyle="1">
    <w:name w:val="Шапка 2"/>
    <w:basedOn w:val="Normal"/>
    <w:qFormat/>
    <w:pPr>
      <w:pBdr>
        <w:bottom w:val="thickThinSmallGap" w:sz="24" w:space="1" w:color="000000"/>
      </w:pBdr>
      <w:spacing w:lineRule="auto" w:line="240" w:before="0" w:after="120"/>
      <w:jc w:val="center"/>
    </w:pPr>
    <w:rPr>
      <w:rFonts w:ascii="Times New Roman" w:hAnsi="Times New Roman" w:eastAsia="Times New Roman" w:cs="Times New Roman"/>
      <w:b/>
    </w:rPr>
  </w:style>
  <w:style w:type="paragraph" w:styleId="312" w:customStyle="1">
    <w:name w:val="Шапка 3"/>
    <w:basedOn w:val="Normal"/>
    <w:qFormat/>
    <w:pPr>
      <w:pBdr>
        <w:bottom w:val="thickThinSmallGap" w:sz="24" w:space="1" w:color="000000"/>
      </w:pBdr>
      <w:spacing w:lineRule="auto" w:line="240" w:before="240" w:after="360"/>
      <w:jc w:val="center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119" w:customStyle="1">
    <w:name w:val="Название1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BodyTextIndent">
    <w:name w:val="Body Text Indent"/>
    <w:basedOn w:val="Normal"/>
    <w:pPr>
      <w:spacing w:lineRule="auto" w:line="240" w:before="0" w:after="0"/>
      <w:ind w:left="36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214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8"/>
      <w:szCs w:val="28"/>
    </w:rPr>
  </w:style>
  <w:style w:type="paragraph" w:styleId="313" w:customStyle="1">
    <w:name w:val="Основной текст 31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314" w:customStyle="1">
    <w:name w:val="Основной текст с отступом 31"/>
    <w:basedOn w:val="Normal"/>
    <w:qFormat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215" w:customStyle="1">
    <w:name w:val="Основной текст 21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</w:rPr>
  </w:style>
  <w:style w:type="paragraph" w:styleId="120" w:customStyle="1">
    <w:name w:val="Цитата1"/>
    <w:basedOn w:val="Normal"/>
    <w:qFormat/>
    <w:pPr>
      <w:spacing w:lineRule="auto" w:line="240" w:before="0" w:after="0"/>
      <w:ind w:left="-567" w:right="-766" w:hanging="0"/>
      <w:jc w:val="center"/>
    </w:pPr>
    <w:rPr>
      <w:rFonts w:ascii="Times New Roman" w:hAnsi="Times New Roman" w:eastAsia="Times New Roman" w:cs="Times New Roman"/>
      <w:b/>
      <w:bCs/>
      <w:sz w:val="24"/>
      <w:szCs w:val="20"/>
    </w:rPr>
  </w:style>
  <w:style w:type="paragraph" w:styleId="216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napToGrid w:val="false"/>
      <w:spacing w:lineRule="auto" w:line="240" w:before="240" w:after="120"/>
      <w:ind w:left="1134" w:hanging="1134"/>
      <w:outlineLvl w:val="2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15" w:customStyle="1">
    <w:name w:val="Оглавление 31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Style41" w:customStyle="1">
    <w:name w:val="Раздел регламент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42" w:customStyle="1">
    <w:name w:val="Приложение к регламенту"/>
    <w:basedOn w:val="Normal"/>
    <w:qFormat/>
    <w:pPr>
      <w:spacing w:lineRule="auto" w:line="240" w:before="0" w:after="0"/>
      <w:jc w:val="right"/>
    </w:pPr>
    <w:rPr>
      <w:rFonts w:ascii="Times New Roman" w:hAnsi="Times New Roman" w:eastAsia="Times New Roman" w:cs="Times New Roman"/>
      <w:sz w:val="28"/>
      <w:szCs w:val="28"/>
    </w:rPr>
  </w:style>
  <w:style w:type="paragraph" w:styleId="121" w:customStyle="1">
    <w:name w:val="Обычный (веб)1"/>
    <w:basedOn w:val="Normal"/>
    <w:qFormat/>
    <w:pPr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91" w:customStyle="1">
    <w:name w:val="Оглавление 91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1" w:customStyle="1">
    <w:name w:val="Оглавление 51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11" w:customStyle="1">
    <w:name w:val="Оглавление 41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217" w:customStyle="1">
    <w:name w:val="Раздел положения 2"/>
    <w:basedOn w:val="Normal"/>
    <w:qFormat/>
    <w:pPr>
      <w:pageBreakBefore/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43" w:customStyle="1">
    <w:name w:val="УРОВЕНЬ_(а)"/>
    <w:basedOn w:val="ListParagraph"/>
    <w:qFormat/>
    <w:pPr>
      <w:widowControl/>
      <w:numPr>
        <w:ilvl w:val="0"/>
        <w:numId w:val="8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</w:rPr>
  </w:style>
  <w:style w:type="paragraph" w:styleId="-" w:customStyle="1">
    <w:name w:val="УРОВЕНЬ_-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  <w:outlineLvl w:val="4"/>
    </w:pPr>
    <w:rPr>
      <w:sz w:val="26"/>
      <w:szCs w:val="28"/>
    </w:rPr>
  </w:style>
  <w:style w:type="paragraph" w:styleId="218" w:customStyle="1">
    <w:name w:val="УРОВЕНЬ_Абзац_тип2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316" w:customStyle="1">
    <w:name w:val="УРОВЕНЬ_Абзац_тип3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Style44" w:customStyle="1">
    <w:name w:val="УРОВЕНЬ_Подпись"/>
    <w:basedOn w:val="ListParagraph"/>
    <w:qFormat/>
    <w:pPr>
      <w:keepNext w:val="true"/>
      <w:widowControl/>
      <w:tabs>
        <w:tab w:val="clear" w:pos="708"/>
        <w:tab w:val="left" w:pos="0" w:leader="none"/>
      </w:tabs>
      <w:spacing w:lineRule="exact" w:line="360" w:before="120" w:after="120"/>
      <w:ind w:left="1134" w:hanging="1134"/>
      <w:contextualSpacing w:val="false"/>
      <w:jc w:val="right"/>
      <w:outlineLvl w:val="3"/>
    </w:pPr>
    <w:rPr>
      <w:sz w:val="26"/>
      <w:szCs w:val="28"/>
    </w:rPr>
  </w:style>
  <w:style w:type="paragraph" w:styleId="122" w:customStyle="1">
    <w:name w:val="Стиль Заголовок 1 + по ширине"/>
    <w:basedOn w:val="Heading1"/>
    <w:qFormat/>
    <w:pPr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cs="Arial"/>
      <w:color w:val="000000"/>
      <w:kern w:val="2"/>
      <w:sz w:val="40"/>
      <w:szCs w:val="20"/>
    </w:rPr>
  </w:style>
  <w:style w:type="paragraph" w:styleId="EndnoteText">
    <w:name w:val="End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219" w:customStyle="1">
    <w:name w:val="Заголовок 2 КВВ"/>
    <w:basedOn w:val="Normal"/>
    <w:qFormat/>
    <w:pPr>
      <w:keepNext w:val="true"/>
      <w:numPr>
        <w:ilvl w:val="0"/>
        <w:numId w:val="11"/>
      </w:numPr>
      <w:spacing w:lineRule="auto" w:line="240" w:before="120" w:after="120"/>
      <w:jc w:val="both"/>
      <w:outlineLvl w:val="0"/>
    </w:pPr>
    <w:rPr>
      <w:rFonts w:ascii="Times New Roman" w:hAnsi="Times New Roman" w:eastAsia="Times New Roman" w:cs="Times New Roman"/>
      <w:b/>
      <w:kern w:val="2"/>
      <w:sz w:val="24"/>
      <w:szCs w:val="20"/>
    </w:rPr>
  </w:style>
  <w:style w:type="paragraph" w:styleId="Style45" w:customStyle="1">
    <w:name w:val="Таблица текст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</w:rPr>
  </w:style>
  <w:style w:type="paragraph" w:styleId="123" w:customStyle="1">
    <w:name w:val="УРОВЕНЬ_1."/>
    <w:basedOn w:val="ListParagraph"/>
    <w:qFormat/>
    <w:pPr>
      <w:keepNext w:val="true"/>
      <w:keepLines/>
      <w:widowControl/>
      <w:spacing w:before="240" w:after="120"/>
      <w:contextualSpacing w:val="false"/>
      <w:jc w:val="both"/>
      <w:outlineLvl w:val="0"/>
    </w:pPr>
    <w:rPr>
      <w:caps/>
      <w:sz w:val="28"/>
      <w:szCs w:val="28"/>
    </w:rPr>
  </w:style>
  <w:style w:type="paragraph" w:styleId="61" w:customStyle="1">
    <w:name w:val="Оглавление 61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1" w:customStyle="1">
    <w:name w:val="Оглавление 71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1" w:customStyle="1">
    <w:name w:val="Оглавление 81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321" w:customStyle="1">
    <w:name w:val="Оглавление 32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92" w:customStyle="1">
    <w:name w:val="Оглавление 92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2" w:customStyle="1">
    <w:name w:val="Оглавление 52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21" w:customStyle="1">
    <w:name w:val="Оглавление 42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62" w:customStyle="1">
    <w:name w:val="Оглавление 62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2" w:customStyle="1">
    <w:name w:val="Оглавление 72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2" w:customStyle="1">
    <w:name w:val="Оглавление 82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Style46" w:customStyle="1">
    <w:name w:val="Содержимое таблицы"/>
    <w:basedOn w:val="Standard"/>
    <w:qFormat/>
    <w:rsid w:val="007e5b58"/>
    <w:pPr>
      <w:widowControl w:val="false"/>
      <w:suppressLineNumbers/>
    </w:pPr>
    <w:rPr/>
  </w:style>
  <w:style w:type="paragraph" w:styleId="Style47" w:customStyle="1">
    <w:name w:val="Заголовок таблицы"/>
    <w:basedOn w:val="Style46"/>
    <w:qFormat/>
    <w:pPr>
      <w:jc w:val="center"/>
    </w:pPr>
    <w:rPr>
      <w:b/>
      <w:bCs/>
    </w:rPr>
  </w:style>
  <w:style w:type="paragraph" w:styleId="TOC4">
    <w:name w:val="TOC 4"/>
    <w:basedOn w:val="Normal"/>
    <w:next w:val="Normal"/>
    <w:pPr>
      <w:suppressAutoHyphens w:val="false"/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TOC3">
    <w:name w:val="TOC 3"/>
    <w:basedOn w:val="Normal"/>
    <w:next w:val="Normal"/>
    <w:pPr>
      <w:suppressAutoHyphens w:val="false"/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Indexheading11111"/>
    <w:qFormat/>
    <w:pPr/>
    <w:rPr/>
  </w:style>
  <w:style w:type="paragraph" w:styleId="Standard" w:customStyle="1">
    <w:name w:val="Standard"/>
    <w:qFormat/>
    <w:rsid w:val="007e5b5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rsid w:val="007e5b58"/>
    <w:pPr>
      <w:spacing w:lineRule="auto" w:line="276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Application>AlterOffice/3.4.0.9$Linux_X86_64 LibreOffice_project/b8daf9e823b1a5463a2f48435ddc2e8696e7d4fc</Application>
  <AppVersion>15.0000</AppVersion>
  <Pages>11</Pages>
  <Words>984</Words>
  <Characters>6441</Characters>
  <CharactersWithSpaces>7110</CharactersWithSpaces>
  <Paragraphs>316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2026-02-05T09:54:00Z</dcterms:created>
  <dc:creator>Торопов Денис Владимирович</dc:creator>
  <dc:description/>
  <dc:language>ru-RU</dc:language>
  <cp:lastModifiedBy/>
  <cp:lastPrinted>2025-08-28T08:13:00Z</cp:lastPrinted>
  <dcterms:modified xsi:type="dcterms:W3CDTF">2026-06-26T14:13:19Z</dcterms:modified>
  <cp:revision>60</cp:revision>
  <dc:subject/>
  <dc:title>Методические указания по разработке технических требований к закупаемой продукции, поставщикам и договорным условиям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