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E52" w:rsidRDefault="00624E52" w:rsidP="00624E52">
      <w:pPr>
        <w:rPr>
          <w:rFonts w:ascii="Times New Roman" w:hAnsi="Times New Roman"/>
        </w:rPr>
      </w:pPr>
    </w:p>
    <w:p w:rsidR="00361242" w:rsidRDefault="00361242" w:rsidP="00624E52">
      <w:pPr>
        <w:rPr>
          <w:rFonts w:ascii="Times New Roman" w:hAnsi="Times New Roman"/>
        </w:rPr>
      </w:pPr>
    </w:p>
    <w:p w:rsidR="00361242" w:rsidRPr="007E69E2" w:rsidRDefault="00361242" w:rsidP="00624E52">
      <w:pPr>
        <w:rPr>
          <w:rFonts w:ascii="Times New Roman" w:hAnsi="Times New Roman"/>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r w:rsidRPr="007E69E2">
        <w:rPr>
          <w:rFonts w:ascii="Times New Roman" w:hAnsi="Times New Roman"/>
          <w:sz w:val="28"/>
          <w:szCs w:val="28"/>
        </w:rPr>
        <w:t>ТЕХНИЧЕСКИЕ ТРЕБОВАНИЯ</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 модульным отделениям почтовой связи (МОПС),</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изготовленным из металлических быстровозводимых</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конструкций, площадью 11,9 м2</w:t>
      </w:r>
      <w:r w:rsidRPr="007E69E2">
        <w:rPr>
          <w:rFonts w:ascii="Times New Roman" w:hAnsi="Times New Roman"/>
          <w:sz w:val="28"/>
          <w:szCs w:val="28"/>
          <w:vertAlign w:val="superscript"/>
        </w:rPr>
        <w:t xml:space="preserve"> </w:t>
      </w:r>
    </w:p>
    <w:p w:rsidR="00624E52" w:rsidRPr="007E69E2" w:rsidRDefault="00624E52" w:rsidP="00624E52">
      <w:pPr>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624E52" w:rsidRPr="007E69E2" w:rsidRDefault="00361242" w:rsidP="00624E52">
      <w:pPr>
        <w:jc w:val="center"/>
        <w:rPr>
          <w:rFonts w:ascii="Times New Roman" w:hAnsi="Times New Roman"/>
          <w:sz w:val="28"/>
          <w:szCs w:val="28"/>
        </w:rPr>
      </w:pPr>
      <w:r>
        <w:rPr>
          <w:rFonts w:ascii="Times New Roman" w:hAnsi="Times New Roman"/>
          <w:sz w:val="28"/>
          <w:szCs w:val="28"/>
        </w:rPr>
        <w:t>Самара</w:t>
      </w:r>
      <w:r w:rsidR="00624E52" w:rsidRPr="007E69E2">
        <w:rPr>
          <w:rFonts w:ascii="Times New Roman" w:hAnsi="Times New Roman"/>
          <w:sz w:val="28"/>
          <w:szCs w:val="28"/>
        </w:rPr>
        <w:t>, 2026</w:t>
      </w: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sz w:val="28"/>
          <w:szCs w:val="28"/>
        </w:rPr>
        <w:br w:type="column"/>
      </w:r>
      <w:r w:rsidRPr="007E69E2">
        <w:rPr>
          <w:rFonts w:ascii="Times New Roman" w:hAnsi="Times New Roman"/>
          <w:b/>
          <w:sz w:val="28"/>
          <w:szCs w:val="28"/>
          <w:lang w:eastAsia="ru-RU"/>
        </w:rPr>
        <w:lastRenderedPageBreak/>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proofErr w:type="spellStart"/>
            <w:r w:rsidRPr="007E69E2">
              <w:rPr>
                <w:rFonts w:ascii="Times New Roman" w:eastAsia="Arial Unicode MS" w:hAnsi="Times New Roman"/>
                <w:sz w:val="28"/>
                <w:szCs w:val="28"/>
                <w:lang w:val="ru" w:eastAsia="ru-RU"/>
              </w:rPr>
              <w:t>Бэк</w:t>
            </w:r>
            <w:proofErr w:type="spellEnd"/>
            <w:r w:rsidRPr="007E69E2">
              <w:rPr>
                <w:rFonts w:ascii="Times New Roman" w:eastAsia="Arial Unicode MS" w:hAnsi="Times New Roman"/>
                <w:sz w:val="28"/>
                <w:szCs w:val="28"/>
                <w:lang w:val="ru" w:eastAsia="ru-RU"/>
              </w:rPr>
              <w:t>-зона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proofErr w:type="spellStart"/>
            <w:r w:rsidRPr="007E69E2">
              <w:rPr>
                <w:rFonts w:ascii="Times New Roman" w:hAnsi="Times New Roman"/>
                <w:sz w:val="28"/>
                <w:szCs w:val="28"/>
              </w:rPr>
              <w:t>Стекломагнезитовый</w:t>
            </w:r>
            <w:proofErr w:type="spellEnd"/>
            <w:r w:rsidRPr="007E69E2">
              <w:rPr>
                <w:rFonts w:ascii="Times New Roman" w:hAnsi="Times New Roman"/>
                <w:sz w:val="28"/>
                <w:szCs w:val="28"/>
              </w:rPr>
              <w:t xml:space="preserve"> (</w:t>
            </w:r>
            <w:proofErr w:type="spellStart"/>
            <w:r w:rsidRPr="007E69E2">
              <w:rPr>
                <w:rFonts w:ascii="Times New Roman" w:hAnsi="Times New Roman"/>
                <w:sz w:val="28"/>
                <w:szCs w:val="28"/>
              </w:rPr>
              <w:t>стекломагниевый</w:t>
            </w:r>
            <w:proofErr w:type="spellEnd"/>
            <w:r w:rsidRPr="007E69E2">
              <w:rPr>
                <w:rFonts w:ascii="Times New Roman" w:hAnsi="Times New Roman"/>
                <w:sz w:val="28"/>
                <w:szCs w:val="28"/>
              </w:rPr>
              <w:t>)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624E52" w:rsidRPr="007E69E2" w:rsidRDefault="00624E52" w:rsidP="00624E52">
      <w:pPr>
        <w:jc w:val="center"/>
        <w:rPr>
          <w:rFonts w:ascii="Times New Roman" w:hAnsi="Times New Roman"/>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624E52" w:rsidP="00624E52">
      <w:pPr>
        <w:pStyle w:val="af9"/>
        <w:numPr>
          <w:ilvl w:val="1"/>
          <w:numId w:val="17"/>
        </w:numPr>
        <w:tabs>
          <w:tab w:val="left" w:pos="1276"/>
        </w:tabs>
        <w:ind w:left="0" w:firstLine="709"/>
        <w:jc w:val="both"/>
      </w:pPr>
      <w:r w:rsidRPr="007E69E2">
        <w:lastRenderedPageBreak/>
        <w:t xml:space="preserve">Товар изготавливается из </w:t>
      </w:r>
      <w:r w:rsidR="00361242" w:rsidRPr="00361242">
        <w:t>одного</w:t>
      </w:r>
      <w:r w:rsidR="00361242" w:rsidRPr="007E69E2">
        <w:rPr>
          <w:rStyle w:val="ad"/>
        </w:rPr>
        <w:t xml:space="preserve"> </w:t>
      </w:r>
      <w:proofErr w:type="spellStart"/>
      <w:r w:rsidRPr="007E69E2">
        <w:t>цельнособранн</w:t>
      </w:r>
      <w:r w:rsidR="00361242">
        <w:t>ого</w:t>
      </w:r>
      <w:proofErr w:type="spellEnd"/>
      <w:r w:rsidRPr="007E69E2">
        <w:t xml:space="preserve"> блок-модул</w:t>
      </w:r>
      <w:r w:rsidR="00361242">
        <w:t>я</w:t>
      </w:r>
      <w:r w:rsidRPr="007E69E2">
        <w:t xml:space="preserve">, либо из </w:t>
      </w:r>
      <w:r w:rsidR="00361242">
        <w:t>одного сборно-разборного блок-модуля,</w:t>
      </w:r>
      <w:r w:rsidRPr="007E69E2">
        <w:t xml:space="preserve"> оснащается инженерно</w:t>
      </w:r>
      <w:r w:rsidR="00361242">
        <w:t>-техническим оборудованием, ЭФС</w:t>
      </w:r>
      <w:r w:rsidRPr="007E69E2">
        <w:t xml:space="preserve">. </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обеспечивать транспортировку блок-модул</w:t>
      </w:r>
      <w:r w:rsidR="002A642D">
        <w:rPr>
          <w:rFonts w:ascii="Times New Roman" w:hAnsi="Times New Roman"/>
          <w:sz w:val="28"/>
          <w:szCs w:val="28"/>
          <w:lang w:eastAsia="ru-RU"/>
        </w:rPr>
        <w:t>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xml:space="preserve">, либо в виде </w:t>
      </w:r>
      <w:proofErr w:type="spellStart"/>
      <w:r w:rsidRPr="007E69E2">
        <w:t>цельнособранн</w:t>
      </w:r>
      <w:r w:rsidR="002A642D">
        <w:t>ого</w:t>
      </w:r>
      <w:proofErr w:type="spellEnd"/>
      <w:r w:rsidRPr="007E69E2">
        <w:t xml:space="preserve"> блок-модул</w:t>
      </w:r>
      <w:r w:rsidR="002A642D">
        <w:t>я</w:t>
      </w:r>
      <w:r w:rsidRPr="007E69E2">
        <w:t xml:space="preserve">. Применить крепежные элементы с антикоррозионным покрытием, за исключением </w:t>
      </w:r>
      <w:proofErr w:type="spellStart"/>
      <w:r w:rsidRPr="007E69E2">
        <w:t>саморезов</w:t>
      </w:r>
      <w:proofErr w:type="spellEnd"/>
      <w:r w:rsidRPr="007E69E2">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Климатический подрайон по СП 131.13330.2020 «Свод правил</w:t>
      </w:r>
      <w:r w:rsidR="007217A3">
        <w:rPr>
          <w:rFonts w:ascii="Times New Roman" w:hAnsi="Times New Roman"/>
          <w:sz w:val="28"/>
          <w:szCs w:val="28"/>
        </w:rPr>
        <w:t xml:space="preserve">. Строительная климатология» – </w:t>
      </w:r>
      <w:r w:rsidR="007217A3" w:rsidRPr="007217A3">
        <w:rPr>
          <w:rFonts w:ascii="Times New Roman" w:hAnsi="Times New Roman"/>
          <w:sz w:val="28"/>
          <w:szCs w:val="28"/>
        </w:rPr>
        <w:t>IIВ</w:t>
      </w:r>
      <w:r w:rsidRPr="007E69E2">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Тип мобильности – мобильный (сборно-разборный).</w:t>
      </w:r>
    </w:p>
    <w:p w:rsidR="00624E52" w:rsidRPr="007E69E2" w:rsidRDefault="00624E52" w:rsidP="007217A3">
      <w:pPr>
        <w:numPr>
          <w:ilvl w:val="1"/>
          <w:numId w:val="17"/>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Соответствие климатическим воздействиям и нагрузкам:</w:t>
      </w:r>
      <w:r w:rsidR="007217A3">
        <w:rPr>
          <w:rFonts w:ascii="Times New Roman" w:hAnsi="Times New Roman"/>
          <w:sz w:val="28"/>
          <w:szCs w:val="28"/>
        </w:rPr>
        <w:t xml:space="preserve"> </w:t>
      </w:r>
      <w:r w:rsidR="007217A3" w:rsidRPr="007217A3">
        <w:rPr>
          <w:rFonts w:ascii="Times New Roman" w:hAnsi="Times New Roman"/>
          <w:sz w:val="28"/>
          <w:szCs w:val="28"/>
        </w:rPr>
        <w:t>О2</w:t>
      </w:r>
      <w:r w:rsidR="007217A3">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Вид по функциональному назначению – общественный.</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E69E2">
        <w:rPr>
          <w:rFonts w:ascii="Times New Roman" w:hAnsi="Times New Roman"/>
          <w:sz w:val="28"/>
          <w:szCs w:val="28"/>
          <w:lang w:val="en-US" w:eastAsia="ru-RU"/>
        </w:rPr>
        <w:t>III</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7E69E2">
        <w:rPr>
          <w:rFonts w:ascii="Times New Roman" w:hAnsi="Times New Roman"/>
          <w:sz w:val="28"/>
          <w:szCs w:val="28"/>
          <w:lang w:val="en-US" w:eastAsia="ru-RU"/>
        </w:rPr>
        <w:t>C</w:t>
      </w:r>
      <w:r w:rsidRPr="007E69E2">
        <w:rPr>
          <w:rFonts w:ascii="Times New Roman" w:hAnsi="Times New Roman"/>
          <w:sz w:val="28"/>
          <w:szCs w:val="28"/>
          <w:lang w:eastAsia="ru-RU"/>
        </w:rPr>
        <w:t xml:space="preserve"> 1.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Класс функциональной пожарной опасности – Ф3.5.</w:t>
      </w:r>
    </w:p>
    <w:p w:rsidR="0080067A" w:rsidRPr="007E69E2" w:rsidRDefault="00624E52" w:rsidP="005F32A1">
      <w:pPr>
        <w:pStyle w:val="af9"/>
        <w:widowControl w:val="0"/>
        <w:numPr>
          <w:ilvl w:val="1"/>
          <w:numId w:val="111"/>
        </w:numPr>
        <w:tabs>
          <w:tab w:val="left" w:pos="1418"/>
          <w:tab w:val="left" w:pos="1455"/>
        </w:tabs>
        <w:autoSpaceDE w:val="0"/>
        <w:autoSpaceDN w:val="0"/>
        <w:ind w:left="0" w:firstLine="709"/>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5F32A1">
      <w:pPr>
        <w:pStyle w:val="af9"/>
        <w:numPr>
          <w:ilvl w:val="1"/>
          <w:numId w:val="111"/>
        </w:numPr>
        <w:tabs>
          <w:tab w:val="left" w:pos="993"/>
          <w:tab w:val="left" w:pos="1418"/>
        </w:tabs>
        <w:ind w:left="0" w:firstLine="709"/>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7E69E2">
        <w:rPr>
          <w:rFonts w:eastAsia="Calibri"/>
        </w:rPr>
        <w:t>«</w:t>
      </w:r>
      <w:proofErr w:type="spellStart"/>
      <w:r w:rsidRPr="007E69E2">
        <w:rPr>
          <w:rFonts w:eastAsia="Calibri"/>
        </w:rPr>
        <w:t>ТрансПак</w:t>
      </w:r>
      <w:proofErr w:type="spellEnd"/>
      <w:r w:rsidRPr="007E69E2">
        <w:rPr>
          <w:rFonts w:eastAsia="Calibri"/>
        </w:rPr>
        <w:t>»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w:t>
      </w:r>
      <w:r w:rsidRPr="007E69E2">
        <w:lastRenderedPageBreak/>
        <w:t xml:space="preserve">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 xml:space="preserve">части, должны исключать </w:t>
      </w:r>
      <w:proofErr w:type="spellStart"/>
      <w:r w:rsidRPr="007E69E2">
        <w:rPr>
          <w:sz w:val="28"/>
          <w:szCs w:val="28"/>
        </w:rPr>
        <w:t>теплопотери</w:t>
      </w:r>
      <w:proofErr w:type="spellEnd"/>
      <w:r w:rsidRPr="007E69E2">
        <w:rPr>
          <w:sz w:val="28"/>
          <w:szCs w:val="28"/>
        </w:rPr>
        <w:t>.</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E69E2">
        <w:t>не</w:t>
      </w:r>
      <w:r w:rsidRPr="007E69E2">
        <w:rPr>
          <w:spacing w:val="35"/>
        </w:rPr>
        <w:t xml:space="preserve"> </w:t>
      </w:r>
      <w:r w:rsidRPr="007E69E2">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 xml:space="preserve">несущая рама из гнутого профиля с толщиной стенки и/или полки не менее 3 мм (в соответствии с конструкторской документацией </w:t>
      </w:r>
      <w:r w:rsidRPr="007E69E2">
        <w:lastRenderedPageBreak/>
        <w:t>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разуклонка</w:t>
      </w:r>
      <w:proofErr w:type="spellEnd"/>
      <w:r w:rsidRPr="007E69E2">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E69E2">
        <w:rPr>
          <w:rFonts w:ascii="Times New Roman" w:hAnsi="Times New Roman"/>
          <w:sz w:val="28"/>
          <w:szCs w:val="28"/>
          <w:lang w:eastAsia="ru-RU"/>
        </w:rPr>
        <w:t>отмостки</w:t>
      </w:r>
      <w:proofErr w:type="spellEnd"/>
      <w:r w:rsidRPr="007E69E2">
        <w:rPr>
          <w:rFonts w:ascii="Times New Roman" w:hAnsi="Times New Roman"/>
          <w:sz w:val="28"/>
          <w:szCs w:val="28"/>
          <w:lang w:eastAsia="ru-RU"/>
        </w:rPr>
        <w:t>;</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w:t>
      </w:r>
      <w:proofErr w:type="spellStart"/>
      <w:r w:rsidRPr="007E69E2">
        <w:rPr>
          <w:rFonts w:ascii="Times New Roman" w:hAnsi="Times New Roman"/>
          <w:sz w:val="28"/>
          <w:szCs w:val="28"/>
          <w:lang w:eastAsia="ru-RU"/>
        </w:rPr>
        <w:t>графитово</w:t>
      </w:r>
      <w:proofErr w:type="spellEnd"/>
      <w:r w:rsidRPr="007E69E2">
        <w:rPr>
          <w:rFonts w:ascii="Times New Roman" w:hAnsi="Times New Roman"/>
          <w:sz w:val="28"/>
          <w:szCs w:val="28"/>
          <w:lang w:eastAsia="ru-RU"/>
        </w:rPr>
        <w:t xml:space="preserve"> (темно)-серый).</w:t>
      </w:r>
    </w:p>
    <w:p w:rsidR="0080067A" w:rsidRPr="007E69E2" w:rsidRDefault="0080067A" w:rsidP="001714D7">
      <w:pPr>
        <w:pStyle w:val="af9"/>
        <w:widowControl w:val="0"/>
        <w:numPr>
          <w:ilvl w:val="0"/>
          <w:numId w:val="108"/>
        </w:numPr>
        <w:autoSpaceDE w:val="0"/>
        <w:autoSpaceDN w:val="0"/>
        <w:ind w:left="0" w:firstLine="709"/>
        <w:jc w:val="both"/>
      </w:pPr>
      <w:proofErr w:type="spellStart"/>
      <w:r w:rsidRPr="007E69E2">
        <w:t>разуклонка</w:t>
      </w:r>
      <w:proofErr w:type="spellEnd"/>
      <w:r w:rsidRPr="007E69E2">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 xml:space="preserve">устройство покрытия из профилированного листа выполняется с учетом </w:t>
      </w:r>
      <w:proofErr w:type="spellStart"/>
      <w:r w:rsidRPr="007E69E2">
        <w:rPr>
          <w:iCs/>
        </w:rPr>
        <w:t>нахлеста</w:t>
      </w:r>
      <w:proofErr w:type="spellEnd"/>
      <w:r w:rsidRPr="007E69E2">
        <w:rPr>
          <w:iCs/>
        </w:rPr>
        <w:t xml:space="preserve">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 xml:space="preserve">нетвердеющий герметик для закупоривания (герметизации) стыков между листами </w:t>
      </w:r>
      <w:proofErr w:type="spellStart"/>
      <w:r w:rsidRPr="007E69E2">
        <w:rPr>
          <w:iCs/>
        </w:rPr>
        <w:t>профнастила</w:t>
      </w:r>
      <w:proofErr w:type="spellEnd"/>
      <w:r w:rsidRPr="007E69E2">
        <w:rPr>
          <w:iCs/>
        </w:rPr>
        <w:t xml:space="preserve"> или уплотнительная лента и </w:t>
      </w:r>
      <w:proofErr w:type="spellStart"/>
      <w:r w:rsidRPr="007E69E2">
        <w:rPr>
          <w:iCs/>
        </w:rPr>
        <w:t>подкровельная</w:t>
      </w:r>
      <w:proofErr w:type="spellEnd"/>
      <w:r w:rsidRPr="007E69E2">
        <w:rPr>
          <w:iCs/>
        </w:rPr>
        <w:t xml:space="preserve">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w:t>
      </w:r>
      <w:proofErr w:type="spellStart"/>
      <w:r w:rsidRPr="007E69E2">
        <w:t>графитово</w:t>
      </w:r>
      <w:proofErr w:type="spellEnd"/>
      <w:r w:rsidRPr="007E69E2">
        <w:t xml:space="preserve">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t xml:space="preserve">мягкая кровля, цвет, близкий к </w:t>
      </w:r>
      <w:r w:rsidRPr="007E69E2">
        <w:rPr>
          <w:lang w:val="en-US"/>
        </w:rPr>
        <w:t>RAL </w:t>
      </w:r>
      <w:r w:rsidRPr="007E69E2">
        <w:t>7024 (</w:t>
      </w:r>
      <w:proofErr w:type="spellStart"/>
      <w:r w:rsidRPr="007E69E2">
        <w:t>графитово</w:t>
      </w:r>
      <w:proofErr w:type="spellEnd"/>
      <w:r w:rsidRPr="007E69E2">
        <w:t xml:space="preserve">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lastRenderedPageBreak/>
        <w:t xml:space="preserve">Вентилирование плит кровельного покрытия под рулонную кровлю через систему обрешетки и </w:t>
      </w:r>
      <w:proofErr w:type="spellStart"/>
      <w:r w:rsidRPr="007E69E2">
        <w:t>контробрешетки</w:t>
      </w:r>
      <w:proofErr w:type="spellEnd"/>
      <w:r w:rsidRPr="007E69E2">
        <w:t xml:space="preserve">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 xml:space="preserve">Проветривание (вентиляция) </w:t>
      </w:r>
      <w:proofErr w:type="spellStart"/>
      <w:r w:rsidRPr="007E69E2">
        <w:t>подкровельного</w:t>
      </w:r>
      <w:proofErr w:type="spellEnd"/>
      <w:r w:rsidRPr="007E69E2">
        <w:t xml:space="preserve"> пространства – не закрывать снаружи </w:t>
      </w:r>
      <w:proofErr w:type="spellStart"/>
      <w:r w:rsidRPr="007E69E2">
        <w:t>подкровельное</w:t>
      </w:r>
      <w:proofErr w:type="spellEnd"/>
      <w:r w:rsidRPr="007E69E2">
        <w:t xml:space="preserve">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w:t>
      </w:r>
      <w:proofErr w:type="spellStart"/>
      <w:r w:rsidRPr="007E69E2">
        <w:rPr>
          <w:rFonts w:ascii="Times New Roman" w:hAnsi="Times New Roman"/>
          <w:iCs/>
          <w:sz w:val="28"/>
          <w:szCs w:val="28"/>
          <w:lang w:eastAsia="ru-RU"/>
        </w:rPr>
        <w:t>графитово</w:t>
      </w:r>
      <w:proofErr w:type="spellEnd"/>
      <w:r w:rsidRPr="007E69E2">
        <w:rPr>
          <w:rFonts w:ascii="Times New Roman" w:hAnsi="Times New Roman"/>
          <w:iCs/>
          <w:sz w:val="28"/>
          <w:szCs w:val="28"/>
          <w:lang w:eastAsia="ru-RU"/>
        </w:rPr>
        <w:t xml:space="preserve">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w:t>
      </w:r>
      <w:proofErr w:type="spellStart"/>
      <w:r w:rsidRPr="007E69E2">
        <w:t>графитово</w:t>
      </w:r>
      <w:proofErr w:type="spellEnd"/>
      <w:r w:rsidRPr="007E69E2">
        <w:t xml:space="preserve">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proofErr w:type="spellStart"/>
      <w:r w:rsidRPr="007E69E2">
        <w:rPr>
          <w:spacing w:val="-2"/>
        </w:rPr>
        <w:t>Потолоки</w:t>
      </w:r>
      <w:proofErr w:type="spellEnd"/>
      <w:r w:rsidRPr="007E69E2">
        <w:rPr>
          <w:spacing w:val="-2"/>
        </w:rPr>
        <w:t>.</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5F32A1">
      <w:pPr>
        <w:pStyle w:val="af9"/>
        <w:numPr>
          <w:ilvl w:val="1"/>
          <w:numId w:val="109"/>
        </w:numPr>
        <w:ind w:left="0" w:firstLine="709"/>
        <w:jc w:val="both"/>
      </w:pPr>
      <w:r w:rsidRPr="007E69E2">
        <w:t>Дверные блоки (в соответствии с Альбомом чертежей (Приложение № 1) лист «План перегородок»).</w:t>
      </w:r>
    </w:p>
    <w:p w:rsidR="00624E52" w:rsidRPr="007E69E2" w:rsidRDefault="00624E52" w:rsidP="005F32A1">
      <w:pPr>
        <w:pStyle w:val="af9"/>
        <w:numPr>
          <w:ilvl w:val="2"/>
          <w:numId w:val="109"/>
        </w:numPr>
        <w:tabs>
          <w:tab w:val="left" w:pos="1560"/>
        </w:tabs>
        <w:ind w:left="0" w:firstLine="709"/>
        <w:jc w:val="both"/>
      </w:pPr>
      <w:r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5F32A1">
      <w:pPr>
        <w:pStyle w:val="af9"/>
        <w:numPr>
          <w:ilvl w:val="2"/>
          <w:numId w:val="109"/>
        </w:numPr>
        <w:tabs>
          <w:tab w:val="left" w:pos="1560"/>
        </w:tabs>
        <w:ind w:left="0" w:firstLine="567"/>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1"/>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внутренний дверной блок, из МДФ, глухой, однопольный;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rsidR="00624E52" w:rsidRPr="007E69E2" w:rsidRDefault="00624E52" w:rsidP="001714D7">
      <w:pPr>
        <w:pStyle w:val="af9"/>
        <w:numPr>
          <w:ilvl w:val="2"/>
          <w:numId w:val="109"/>
        </w:numPr>
        <w:tabs>
          <w:tab w:val="left" w:pos="1560"/>
        </w:tabs>
        <w:ind w:left="0" w:firstLine="709"/>
        <w:jc w:val="both"/>
      </w:pPr>
      <w:bookmarkStart w:id="2" w:name="_Hlk134202008"/>
      <w:r w:rsidRPr="007E69E2">
        <w:t>Для Дверного блока «Д2» Тип 2 применить наличники</w:t>
      </w:r>
      <w:bookmarkEnd w:id="2"/>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3"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 xml:space="preserve">монтаж с применением гвоздей и </w:t>
      </w:r>
      <w:proofErr w:type="spellStart"/>
      <w:r w:rsidRPr="007E69E2">
        <w:rPr>
          <w:rFonts w:ascii="Times New Roman" w:hAnsi="Times New Roman"/>
          <w:sz w:val="28"/>
          <w:szCs w:val="28"/>
        </w:rPr>
        <w:t>саморезов</w:t>
      </w:r>
      <w:proofErr w:type="spellEnd"/>
      <w:r w:rsidRPr="007E69E2">
        <w:rPr>
          <w:rFonts w:ascii="Times New Roman" w:hAnsi="Times New Roman"/>
          <w:sz w:val="28"/>
          <w:szCs w:val="28"/>
        </w:rPr>
        <w:t xml:space="preserve">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3"/>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4" w:name="_Hlk134202074"/>
      <w:r w:rsidRPr="007E69E2">
        <w:t>Козырек в соответствии с Альбомом чертежей (Приложение № 1), лист «Козырек К1-Пф».</w:t>
      </w:r>
      <w:bookmarkEnd w:id="4"/>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E69E2">
        <w:rPr>
          <w:rFonts w:ascii="Times New Roman" w:hAnsi="Times New Roman"/>
          <w:sz w:val="28"/>
          <w:szCs w:val="28"/>
          <w:lang w:eastAsia="ru-RU"/>
        </w:rPr>
        <w:t>огрунтованы</w:t>
      </w:r>
      <w:proofErr w:type="spellEnd"/>
      <w:r w:rsidRPr="007E69E2">
        <w:rPr>
          <w:rFonts w:ascii="Times New Roman" w:hAnsi="Times New Roman"/>
          <w:sz w:val="28"/>
          <w:szCs w:val="28"/>
          <w:lang w:eastAsia="ru-RU"/>
        </w:rPr>
        <w:t xml:space="preserve"> с последующим  окрашиванием </w:t>
      </w:r>
      <w:proofErr w:type="spellStart"/>
      <w:r w:rsidRPr="007E69E2">
        <w:rPr>
          <w:rFonts w:ascii="Times New Roman" w:hAnsi="Times New Roman"/>
          <w:sz w:val="28"/>
          <w:szCs w:val="28"/>
          <w:lang w:eastAsia="ru-RU"/>
        </w:rPr>
        <w:t>алюмонаполненным</w:t>
      </w:r>
      <w:proofErr w:type="spellEnd"/>
      <w:r w:rsidRPr="007E69E2">
        <w:rPr>
          <w:rFonts w:ascii="Times New Roman" w:hAnsi="Times New Roman"/>
          <w:sz w:val="28"/>
          <w:szCs w:val="28"/>
          <w:lang w:eastAsia="ru-RU"/>
        </w:rPr>
        <w:t xml:space="preserve">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237C41">
            <w:pPr>
              <w:widowControl w:val="0"/>
              <w:spacing w:after="0"/>
              <w:jc w:val="center"/>
              <w:rPr>
                <w:rFonts w:ascii="Times New Roman" w:hAnsi="Times New Roman"/>
                <w:b/>
                <w:sz w:val="24"/>
                <w:szCs w:val="24"/>
              </w:rPr>
            </w:pPr>
            <w:r w:rsidRPr="007E69E2">
              <w:rPr>
                <w:rFonts w:ascii="Times New Roman" w:hAnsi="Times New Roman"/>
                <w:b/>
                <w:sz w:val="24"/>
                <w:szCs w:val="24"/>
              </w:rPr>
              <w:lastRenderedPageBreak/>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и влажности (</w:t>
            </w:r>
            <w:proofErr w:type="spellStart"/>
            <w:r w:rsidRPr="007E69E2">
              <w:rPr>
                <w:rFonts w:ascii="Times New Roman" w:hAnsi="Times New Roman"/>
                <w:sz w:val="24"/>
                <w:szCs w:val="24"/>
              </w:rPr>
              <w:t>влагозащищенность</w:t>
            </w:r>
            <w:proofErr w:type="spellEnd"/>
            <w:r w:rsidRPr="007E69E2">
              <w:rPr>
                <w:rFonts w:ascii="Times New Roman" w:hAnsi="Times New Roman"/>
                <w:sz w:val="24"/>
                <w:szCs w:val="24"/>
              </w:rPr>
              <w:t xml:space="preserve">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proofErr w:type="spellStart"/>
            <w:r w:rsidRPr="007E69E2">
              <w:rPr>
                <w:rFonts w:ascii="Times New Roman" w:hAnsi="Times New Roman"/>
                <w:sz w:val="24"/>
                <w:szCs w:val="24"/>
              </w:rPr>
              <w:t>Антивандальность</w:t>
            </w:r>
            <w:proofErr w:type="spellEnd"/>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E69E2">
        <w:rPr>
          <w:rFonts w:ascii="Times New Roman" w:hAnsi="Times New Roman"/>
          <w:sz w:val="28"/>
          <w:szCs w:val="28"/>
          <w:lang w:eastAsia="ru-RU"/>
        </w:rPr>
        <w:t>микропроветривания</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237C41" w:rsidP="00023433">
      <w:pPr>
        <w:pStyle w:val="af9"/>
        <w:numPr>
          <w:ilvl w:val="2"/>
          <w:numId w:val="109"/>
        </w:numPr>
        <w:ind w:left="0" w:firstLine="709"/>
        <w:jc w:val="both"/>
      </w:pPr>
      <w:r>
        <w:t xml:space="preserve"> </w:t>
      </w:r>
      <w:r w:rsidR="00624E52"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E69E2">
        <w:t>цинконаполненным</w:t>
      </w:r>
      <w:proofErr w:type="spellEnd"/>
      <w:r w:rsidRPr="007E69E2">
        <w:t xml:space="preserve"> грунтом и последующим окрашиванием </w:t>
      </w:r>
      <w:proofErr w:type="spellStart"/>
      <w:r w:rsidRPr="007E69E2">
        <w:t>алюмонаполненными</w:t>
      </w:r>
      <w:proofErr w:type="spellEnd"/>
      <w:r w:rsidRPr="007E69E2">
        <w:t xml:space="preserve"> составами, цвет, близкий к RAL 7024 (</w:t>
      </w:r>
      <w:proofErr w:type="spellStart"/>
      <w:r w:rsidRPr="007E69E2">
        <w:t>графитово</w:t>
      </w:r>
      <w:proofErr w:type="spellEnd"/>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237C41" w:rsidP="00023433">
      <w:pPr>
        <w:pStyle w:val="af9"/>
        <w:numPr>
          <w:ilvl w:val="2"/>
          <w:numId w:val="109"/>
        </w:numPr>
        <w:tabs>
          <w:tab w:val="left" w:pos="1418"/>
          <w:tab w:val="left" w:pos="1560"/>
        </w:tabs>
        <w:ind w:left="0" w:firstLine="709"/>
        <w:jc w:val="both"/>
      </w:pPr>
      <w:r>
        <w:t xml:space="preserve"> </w:t>
      </w:r>
      <w:r w:rsidR="00624E52"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lastRenderedPageBreak/>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w:t>
      </w:r>
      <w:r w:rsidR="00237C41">
        <w:t>ратуре окружающего воздуха от –1</w:t>
      </w:r>
      <w:r w:rsidRPr="007E69E2">
        <w:t>5 °С до +40 °С.</w:t>
      </w:r>
    </w:p>
    <w:p w:rsidR="00624E52" w:rsidRPr="007E69E2" w:rsidRDefault="00624E52" w:rsidP="00023433">
      <w:pPr>
        <w:pStyle w:val="af9"/>
        <w:numPr>
          <w:ilvl w:val="1"/>
          <w:numId w:val="109"/>
        </w:numPr>
        <w:ind w:left="0" w:firstLine="709"/>
        <w:jc w:val="both"/>
        <w:rPr>
          <w:spacing w:val="-4"/>
        </w:rPr>
      </w:pPr>
      <w:r w:rsidRPr="007E69E2">
        <w:lastRenderedPageBreak/>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xml:space="preserve">. Клиентская зона, санитарный узел, </w:t>
      </w:r>
      <w:proofErr w:type="spellStart"/>
      <w:r w:rsidRPr="007E69E2">
        <w:t>бэк</w:t>
      </w:r>
      <w:proofErr w:type="spellEnd"/>
      <w:r w:rsidRPr="007E69E2">
        <w:t>-зона: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E69E2">
        <w:t>обеспыливание</w:t>
      </w:r>
      <w:proofErr w:type="spellEnd"/>
      <w:r w:rsidRPr="007E69E2">
        <w:t xml:space="preserve">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Приямка с грязезащитным ковриком (ячеистый </w:t>
      </w:r>
      <w:proofErr w:type="spellStart"/>
      <w:r w:rsidRPr="007E69E2">
        <w:rPr>
          <w:rFonts w:ascii="Times New Roman" w:hAnsi="Times New Roman"/>
          <w:sz w:val="28"/>
          <w:szCs w:val="28"/>
          <w:lang w:eastAsia="ru-RU"/>
        </w:rPr>
        <w:t>ринго</w:t>
      </w:r>
      <w:proofErr w:type="spellEnd"/>
      <w:r w:rsidRPr="007E69E2">
        <w:rPr>
          <w:rFonts w:ascii="Times New Roman" w:hAnsi="Times New Roman"/>
          <w:sz w:val="28"/>
          <w:szCs w:val="28"/>
          <w:lang w:eastAsia="ru-RU"/>
        </w:rPr>
        <w:t>-мат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 xml:space="preserve">Устройство приямка для грязезащитного коврика (ячеистый </w:t>
      </w:r>
      <w:proofErr w:type="spellStart"/>
      <w:r w:rsidRPr="007E69E2">
        <w:t>ринго</w:t>
      </w:r>
      <w:proofErr w:type="spellEnd"/>
      <w:r w:rsidRPr="007E69E2">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 xml:space="preserve">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w:t>
      </w:r>
      <w:proofErr w:type="spellStart"/>
      <w:r w:rsidRPr="007E69E2">
        <w:rPr>
          <w:rFonts w:eastAsia="Arial Unicode MS"/>
          <w:spacing w:val="-4"/>
        </w:rPr>
        <w:t>нг</w:t>
      </w:r>
      <w:proofErr w:type="spellEnd"/>
      <w:r w:rsidRPr="007E69E2">
        <w:rPr>
          <w:rFonts w:eastAsia="Arial Unicode MS"/>
          <w:spacing w:val="-4"/>
        </w:rPr>
        <w:t>(А)-FRLS;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групповую линию питания </w:t>
      </w:r>
      <w:proofErr w:type="spellStart"/>
      <w:r w:rsidRPr="007E69E2">
        <w:rPr>
          <w:rFonts w:ascii="Times New Roman" w:hAnsi="Times New Roman"/>
          <w:sz w:val="28"/>
          <w:szCs w:val="28"/>
          <w:lang w:eastAsia="ru-RU"/>
        </w:rPr>
        <w:t>электроконвекторов</w:t>
      </w:r>
      <w:proofErr w:type="spellEnd"/>
      <w:r w:rsidRPr="007E69E2">
        <w:rPr>
          <w:rFonts w:ascii="Times New Roman" w:hAnsi="Times New Roman"/>
          <w:sz w:val="28"/>
          <w:szCs w:val="28"/>
          <w:lang w:eastAsia="ru-RU"/>
        </w:rPr>
        <w:t xml:space="preserve">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2.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 xml:space="preserve">Рабочие места оборудовать розеточными группами по </w:t>
      </w:r>
      <w:proofErr w:type="spellStart"/>
      <w:r w:rsidRPr="007E69E2">
        <w:t>еврообразцу</w:t>
      </w:r>
      <w:proofErr w:type="spellEnd"/>
      <w:r w:rsidRPr="007E69E2">
        <w:t xml:space="preserve">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lastRenderedPageBreak/>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E69E2">
        <w:rPr>
          <w:bCs/>
        </w:rPr>
        <w:t>электровыводов</w:t>
      </w:r>
      <w:proofErr w:type="spellEnd"/>
      <w:r w:rsidRPr="007E69E2">
        <w:rPr>
          <w:bCs/>
        </w:rPr>
        <w:t xml:space="preserve">,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Комплект для подключения оборудования, АРМ ОКБ прилагается</w:t>
      </w:r>
      <w:r w:rsidRPr="007E69E2">
        <w:rPr>
          <w:vertAlign w:val="superscript"/>
        </w:rPr>
        <w:footnoteReference w:id="1"/>
      </w:r>
      <w:r w:rsidRPr="007E69E2">
        <w:t xml:space="preserve">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lastRenderedPageBreak/>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 xml:space="preserve">в) </w:t>
      </w:r>
      <w:proofErr w:type="spellStart"/>
      <w:r w:rsidRPr="007E69E2">
        <w:t>патч</w:t>
      </w:r>
      <w:proofErr w:type="spellEnd"/>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 xml:space="preserve">тип – </w:t>
      </w:r>
      <w:proofErr w:type="spellStart"/>
      <w:r w:rsidRPr="007E69E2">
        <w:t>патч</w:t>
      </w:r>
      <w:proofErr w:type="spellEnd"/>
      <w:r w:rsidRPr="007E69E2">
        <w:t>-корд,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Установка и опломбировка прибора коммерческого учета электроэнергии выполняется </w:t>
      </w:r>
      <w:proofErr w:type="spellStart"/>
      <w:r w:rsidRPr="007E69E2">
        <w:t>энергоснабжающей</w:t>
      </w:r>
      <w:proofErr w:type="spellEnd"/>
      <w:r w:rsidRPr="007E69E2">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 xml:space="preserve">При устройстве отопления </w:t>
      </w:r>
      <w:proofErr w:type="spellStart"/>
      <w:r w:rsidRPr="007E69E2">
        <w:t>электроконвекторами</w:t>
      </w:r>
      <w:proofErr w:type="spellEnd"/>
      <w:r w:rsidRPr="007E69E2">
        <w:t xml:space="preserve">, предусмотреть отдельную линию электропитания от ВРЩ на каждые два устанавливаемых </w:t>
      </w:r>
      <w:proofErr w:type="spellStart"/>
      <w:r w:rsidRPr="007E69E2">
        <w:t>электроконвектора</w:t>
      </w:r>
      <w:proofErr w:type="spellEnd"/>
      <w:r w:rsidRPr="007E69E2">
        <w:t xml:space="preserve">, в ВРЩ установить защитную автоматику </w:t>
      </w:r>
      <w:r w:rsidRPr="007E69E2">
        <w:lastRenderedPageBreak/>
        <w:t xml:space="preserve">(Дифференциальный автоматический выключатель). Применить </w:t>
      </w:r>
      <w:proofErr w:type="spellStart"/>
      <w:r w:rsidRPr="007E69E2">
        <w:t>электроконвекторы</w:t>
      </w:r>
      <w:proofErr w:type="spellEnd"/>
      <w:r w:rsidRPr="007E69E2">
        <w:t xml:space="preserve">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рабочих мест – не менее 500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 xml:space="preserve">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входной зоны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клиентского зала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 xml:space="preserve">-зоны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санузла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напряжение питания – ~220 В;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рассеиватель</w:t>
      </w:r>
      <w:proofErr w:type="spellEnd"/>
      <w:r w:rsidRPr="007E69E2">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7E69E2">
        <w:rPr>
          <w:rFonts w:ascii="Times New Roman" w:hAnsi="Times New Roman"/>
          <w:sz w:val="28"/>
          <w:szCs w:val="28"/>
          <w:lang w:eastAsia="ru-RU"/>
        </w:rPr>
        <w:t>Зануление</w:t>
      </w:r>
      <w:proofErr w:type="spellEnd"/>
      <w:r w:rsidRPr="007E69E2">
        <w:rPr>
          <w:rFonts w:ascii="Times New Roman" w:hAnsi="Times New Roman"/>
          <w:sz w:val="28"/>
          <w:szCs w:val="28"/>
          <w:lang w:eastAsia="ru-RU"/>
        </w:rPr>
        <w:t>».</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7E69E2">
        <w:rPr>
          <w:rFonts w:ascii="Times New Roman" w:hAnsi="Times New Roman"/>
          <w:sz w:val="28"/>
          <w:szCs w:val="28"/>
          <w:lang w:eastAsia="ru-RU"/>
        </w:rPr>
        <w:t>молниезащиты</w:t>
      </w:r>
      <w:proofErr w:type="spellEnd"/>
      <w:r w:rsidRPr="007E69E2">
        <w:rPr>
          <w:rFonts w:ascii="Times New Roman" w:hAnsi="Times New Roman"/>
          <w:sz w:val="28"/>
          <w:szCs w:val="28"/>
          <w:lang w:eastAsia="ru-RU"/>
        </w:rPr>
        <w:t xml:space="preserve">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624E52" w:rsidRPr="007E69E2" w:rsidTr="00D14722">
        <w:trPr>
          <w:jc w:val="center"/>
        </w:trPr>
        <w:tc>
          <w:tcPr>
            <w:tcW w:w="260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Накладной </w:t>
            </w:r>
            <w:proofErr w:type="spellStart"/>
            <w:r w:rsidRPr="007E69E2">
              <w:rPr>
                <w:rFonts w:ascii="Times New Roman" w:eastAsia="Arial Unicode MS" w:hAnsi="Times New Roman"/>
                <w:spacing w:val="-4"/>
                <w:sz w:val="24"/>
                <w:szCs w:val="24"/>
                <w:lang w:eastAsia="ru-RU"/>
              </w:rPr>
              <w:t>вентилятоР</w:t>
            </w:r>
            <w:proofErr w:type="spellEnd"/>
            <w:r w:rsidRPr="007E69E2">
              <w:rPr>
                <w:rFonts w:ascii="Times New Roman" w:eastAsia="Arial Unicode MS" w:hAnsi="Times New Roman"/>
                <w:spacing w:val="-4"/>
                <w:sz w:val="24"/>
                <w:szCs w:val="24"/>
                <w:lang w:eastAsia="ru-RU"/>
              </w:rPr>
              <w:t>  с обратным клапаном</w:t>
            </w:r>
          </w:p>
        </w:tc>
        <w:tc>
          <w:tcPr>
            <w:tcW w:w="452"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D14722">
        <w:trPr>
          <w:jc w:val="center"/>
        </w:trPr>
        <w:tc>
          <w:tcPr>
            <w:tcW w:w="260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D14722">
        <w:trPr>
          <w:jc w:val="center"/>
        </w:trPr>
        <w:tc>
          <w:tcPr>
            <w:tcW w:w="260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6" w:name="_Hlk135672704"/>
      <w:r w:rsidRPr="007E69E2">
        <w:rPr>
          <w:rFonts w:ascii="Times New Roman" w:hAnsi="Times New Roman"/>
          <w:sz w:val="28"/>
          <w:szCs w:val="28"/>
          <w:lang w:eastAsia="ru-RU"/>
        </w:rPr>
        <w:t xml:space="preserve">сквозь наружную стену вывести </w:t>
      </w:r>
      <w:bookmarkEnd w:id="6"/>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lastRenderedPageBreak/>
        <w:t xml:space="preserve">на фасаде металлическая решетка на </w:t>
      </w:r>
      <w:proofErr w:type="spellStart"/>
      <w:r w:rsidRPr="007E69E2">
        <w:rPr>
          <w:rFonts w:ascii="Times New Roman" w:hAnsi="Times New Roman"/>
          <w:sz w:val="28"/>
          <w:szCs w:val="28"/>
          <w:lang w:eastAsia="ru-RU"/>
        </w:rPr>
        <w:t>отм</w:t>
      </w:r>
      <w:proofErr w:type="spellEnd"/>
      <w:r w:rsidRPr="007E69E2">
        <w:rPr>
          <w:rFonts w:ascii="Times New Roman" w:hAnsi="Times New Roman"/>
          <w:sz w:val="28"/>
          <w:szCs w:val="28"/>
          <w:lang w:eastAsia="ru-RU"/>
        </w:rPr>
        <w:t>. +2.000 (2000 мм) от уровня чистого пола, с защитным козырьком от атмосферных осадков;</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9000/0,9</w:t>
            </w:r>
          </w:p>
        </w:tc>
      </w:tr>
    </w:tbl>
    <w:p w:rsidR="00624E52" w:rsidRPr="00237C41"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624E52" w:rsidP="00624E52">
      <w:pPr>
        <w:tabs>
          <w:tab w:val="left" w:pos="1134"/>
        </w:tabs>
        <w:spacing w:before="240" w:after="0"/>
        <w:ind w:left="709"/>
        <w:jc w:val="both"/>
        <w:rPr>
          <w:rFonts w:ascii="Times New Roman" w:hAnsi="Times New Roman"/>
          <w:i/>
          <w:sz w:val="28"/>
          <w:szCs w:val="28"/>
          <w:lang w:eastAsia="ru-RU"/>
        </w:rPr>
      </w:pPr>
      <w:r w:rsidRPr="007E69E2">
        <w:rPr>
          <w:rFonts w:ascii="Times New Roman" w:hAnsi="Times New Roman"/>
          <w:i/>
          <w:sz w:val="28"/>
          <w:szCs w:val="28"/>
          <w:lang w:eastAsia="ru-RU"/>
        </w:rPr>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lastRenderedPageBreak/>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E69E2">
        <w:rPr>
          <w:rFonts w:ascii="Times New Roman" w:hAnsi="Times New Roman"/>
          <w:sz w:val="28"/>
          <w:szCs w:val="28"/>
          <w:lang w:eastAsia="ru-RU"/>
        </w:rPr>
        <w:t>запахозапирающим</w:t>
      </w:r>
      <w:proofErr w:type="spellEnd"/>
      <w:r w:rsidRPr="007E69E2">
        <w:rPr>
          <w:rFonts w:ascii="Times New Roman" w:hAnsi="Times New Roman"/>
          <w:sz w:val="28"/>
          <w:szCs w:val="28"/>
          <w:lang w:eastAsia="ru-RU"/>
        </w:rPr>
        <w:t xml:space="preserve">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w:t>
      </w:r>
      <w:proofErr w:type="spellStart"/>
      <w:r w:rsidRPr="007E69E2">
        <w:t>электроконвекторы</w:t>
      </w:r>
      <w:proofErr w:type="spellEnd"/>
      <w:r w:rsidRPr="007E69E2">
        <w:t xml:space="preserve">,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w:t>
      </w:r>
      <w:proofErr w:type="spellStart"/>
      <w:r w:rsidRPr="007E69E2">
        <w:rPr>
          <w:lang w:eastAsia="x-none"/>
        </w:rPr>
        <w:t>электроконвекторов</w:t>
      </w:r>
      <w:proofErr w:type="spellEnd"/>
      <w:r w:rsidRPr="007E69E2">
        <w:rPr>
          <w:lang w:eastAsia="x-none"/>
        </w:rPr>
        <w:t xml:space="preserve">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w:t>
      </w:r>
      <w:proofErr w:type="spellStart"/>
      <w:r w:rsidRPr="007E69E2">
        <w:rPr>
          <w:rFonts w:ascii="Times New Roman" w:hAnsi="Times New Roman"/>
          <w:sz w:val="28"/>
          <w:szCs w:val="28"/>
          <w:lang w:eastAsia="ru-RU"/>
        </w:rPr>
        <w:t>электроконвекторы</w:t>
      </w:r>
      <w:proofErr w:type="spellEnd"/>
      <w:r w:rsidRPr="007E69E2">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w:t>
      </w:r>
      <w:proofErr w:type="spellStart"/>
      <w:r w:rsidRPr="007E69E2">
        <w:rPr>
          <w:rFonts w:ascii="Times New Roman" w:hAnsi="Times New Roman"/>
          <w:sz w:val="28"/>
          <w:szCs w:val="28"/>
        </w:rPr>
        <w:t>электроконвекторов</w:t>
      </w:r>
      <w:proofErr w:type="spellEnd"/>
      <w:r w:rsidRPr="007E69E2">
        <w:rPr>
          <w:rFonts w:ascii="Times New Roman" w:hAnsi="Times New Roman"/>
          <w:sz w:val="28"/>
          <w:szCs w:val="28"/>
        </w:rPr>
        <w:t xml:space="preserve">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t xml:space="preserve">В случае </w:t>
      </w:r>
      <w:r w:rsidR="001A4731" w:rsidRPr="007E69E2">
        <w:rPr>
          <w:lang w:eastAsia="x-none"/>
        </w:rPr>
        <w:t>подключения к централизованным системам водоснабжения (</w:t>
      </w:r>
      <w:proofErr w:type="spellStart"/>
      <w:r w:rsidR="001A4731" w:rsidRPr="007E69E2">
        <w:rPr>
          <w:lang w:eastAsia="x-none"/>
        </w:rPr>
        <w:t>тех.присоединение</w:t>
      </w:r>
      <w:proofErr w:type="spellEnd"/>
      <w:r w:rsidR="001A4731" w:rsidRPr="007E69E2">
        <w:rPr>
          <w:lang w:eastAsia="x-none"/>
        </w:rPr>
        <w:t xml:space="preserve"> к внешним сетям водоснабжения), а также в случае отсутствия договора с </w:t>
      </w:r>
      <w:proofErr w:type="spellStart"/>
      <w:r w:rsidR="001A4731" w:rsidRPr="007E69E2">
        <w:rPr>
          <w:lang w:eastAsia="x-none"/>
        </w:rPr>
        <w:t>ресурсоснабжающими</w:t>
      </w:r>
      <w:proofErr w:type="spellEnd"/>
      <w:r w:rsidR="001A4731" w:rsidRPr="007E69E2">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lastRenderedPageBreak/>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r>
      <w:r w:rsidRPr="007E69E2">
        <w:rPr>
          <w:rFonts w:ascii="Times New Roman" w:hAnsi="Times New Roman"/>
          <w:i/>
          <w:sz w:val="28"/>
          <w:szCs w:val="28"/>
          <w:lang w:eastAsia="ru-RU"/>
        </w:rPr>
        <w:lastRenderedPageBreak/>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w:t>
      </w:r>
      <w:proofErr w:type="spellStart"/>
      <w:r w:rsidRPr="007E69E2">
        <w:rPr>
          <w:rFonts w:ascii="Times New Roman" w:hAnsi="Times New Roman"/>
          <w:sz w:val="28"/>
          <w:szCs w:val="28"/>
          <w:lang w:eastAsia="ru-RU"/>
        </w:rPr>
        <w:t>экспанзомат</w:t>
      </w:r>
      <w:proofErr w:type="spellEnd"/>
      <w:r w:rsidRPr="007E69E2">
        <w:rPr>
          <w:rFonts w:ascii="Times New Roman" w:hAnsi="Times New Roman"/>
          <w:sz w:val="28"/>
          <w:szCs w:val="28"/>
          <w:lang w:eastAsia="ru-RU"/>
        </w:rPr>
        <w:t>)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7E69E2">
        <w:rPr>
          <w:rFonts w:ascii="Times New Roman" w:hAnsi="Times New Roman"/>
          <w:sz w:val="28"/>
          <w:szCs w:val="28"/>
          <w:lang w:eastAsia="ru-RU"/>
        </w:rPr>
        <w:lastRenderedPageBreak/>
        <w:t>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фильтр тонкой очистки </w:t>
      </w:r>
      <w:proofErr w:type="spellStart"/>
      <w:r w:rsidRPr="007E69E2">
        <w:rPr>
          <w:rFonts w:ascii="Times New Roman" w:hAnsi="Times New Roman"/>
          <w:sz w:val="28"/>
          <w:szCs w:val="28"/>
          <w:lang w:eastAsia="ru-RU"/>
        </w:rPr>
        <w:t>картриджный</w:t>
      </w:r>
      <w:proofErr w:type="spellEnd"/>
      <w:r w:rsidRPr="007E69E2">
        <w:rPr>
          <w:rFonts w:ascii="Times New Roman" w:hAnsi="Times New Roman"/>
          <w:sz w:val="28"/>
          <w:szCs w:val="28"/>
          <w:lang w:eastAsia="ru-RU"/>
        </w:rPr>
        <w:t>,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E69E2">
        <w:rPr>
          <w:rFonts w:ascii="Times New Roman" w:hAnsi="Times New Roman"/>
          <w:sz w:val="28"/>
          <w:szCs w:val="28"/>
          <w:lang w:eastAsia="ru-RU"/>
        </w:rPr>
        <w:t xml:space="preserve">сливным </w:t>
      </w:r>
      <w:bookmarkEnd w:id="7"/>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2294"/>
        <w:gridCol w:w="1843"/>
        <w:gridCol w:w="2268"/>
      </w:tblGrid>
      <w:tr w:rsidR="001A4731" w:rsidRPr="007E69E2" w:rsidTr="00237C41">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2294"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237C41">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237C41">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E69E2">
        <w:rPr>
          <w:rFonts w:ascii="Times New Roman" w:hAnsi="Times New Roman"/>
          <w:sz w:val="28"/>
          <w:szCs w:val="28"/>
          <w:lang w:eastAsia="ru-RU"/>
        </w:rPr>
        <w:t>водоразбора</w:t>
      </w:r>
      <w:proofErr w:type="spellEnd"/>
      <w:r w:rsidRPr="007E69E2">
        <w:rPr>
          <w:rFonts w:ascii="Times New Roman" w:hAnsi="Times New Roman"/>
          <w:sz w:val="28"/>
          <w:szCs w:val="28"/>
          <w:lang w:eastAsia="ru-RU"/>
        </w:rPr>
        <w:t xml:space="preserve">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7E69E2">
        <w:rPr>
          <w:rFonts w:ascii="Times New Roman" w:hAnsi="Times New Roman"/>
          <w:sz w:val="28"/>
          <w:szCs w:val="28"/>
        </w:rPr>
        <w:lastRenderedPageBreak/>
        <w:t>энергонезависимые</w:t>
      </w:r>
      <w:r w:rsidRPr="007E69E2">
        <w:rPr>
          <w:rStyle w:val="ad"/>
          <w:rFonts w:ascii="Times New Roman" w:hAnsi="Times New Roman"/>
          <w:sz w:val="28"/>
          <w:szCs w:val="28"/>
        </w:rPr>
        <w:footnoteReference w:id="2"/>
      </w:r>
      <w:r w:rsidRPr="007E69E2">
        <w:rPr>
          <w:rFonts w:ascii="Times New Roman" w:hAnsi="Times New Roman"/>
          <w:sz w:val="28"/>
          <w:szCs w:val="28"/>
        </w:rPr>
        <w:t xml:space="preserve"> двух- или </w:t>
      </w:r>
      <w:proofErr w:type="spellStart"/>
      <w:r w:rsidRPr="007E69E2">
        <w:rPr>
          <w:rFonts w:ascii="Times New Roman" w:hAnsi="Times New Roman"/>
          <w:sz w:val="28"/>
          <w:szCs w:val="28"/>
        </w:rPr>
        <w:t>трехъемкостные</w:t>
      </w:r>
      <w:proofErr w:type="spellEnd"/>
      <w:r w:rsidRPr="007E69E2">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монтаж в тумбу </w:t>
      </w:r>
      <w:proofErr w:type="spellStart"/>
      <w:r w:rsidRPr="007E69E2">
        <w:rPr>
          <w:rFonts w:ascii="Times New Roman" w:hAnsi="Times New Roman"/>
          <w:sz w:val="28"/>
          <w:szCs w:val="28"/>
        </w:rPr>
        <w:t>полувстраиваемую</w:t>
      </w:r>
      <w:proofErr w:type="spellEnd"/>
      <w:r w:rsidRPr="007E69E2">
        <w:rPr>
          <w:rFonts w:ascii="Times New Roman" w:hAnsi="Times New Roman"/>
          <w:sz w:val="28"/>
          <w:szCs w:val="28"/>
        </w:rPr>
        <w:t>,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совпадающей по геометрии с параметрами длины и высоты </w:t>
      </w:r>
      <w:proofErr w:type="spellStart"/>
      <w:r w:rsidRPr="007E69E2">
        <w:rPr>
          <w:rFonts w:ascii="Times New Roman" w:hAnsi="Times New Roman"/>
          <w:sz w:val="28"/>
          <w:szCs w:val="28"/>
        </w:rPr>
        <w:t>излива</w:t>
      </w:r>
      <w:proofErr w:type="spellEnd"/>
      <w:r w:rsidRPr="007E69E2">
        <w:rPr>
          <w:rFonts w:ascii="Times New Roman" w:hAnsi="Times New Roman"/>
          <w:sz w:val="28"/>
          <w:szCs w:val="28"/>
        </w:rPr>
        <w:t xml:space="preserve">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proofErr w:type="spellStart"/>
      <w:r w:rsidRPr="007E69E2">
        <w:rPr>
          <w:rFonts w:ascii="Times New Roman" w:hAnsi="Times New Roman"/>
          <w:sz w:val="28"/>
          <w:szCs w:val="28"/>
        </w:rPr>
        <w:t>однорычажный</w:t>
      </w:r>
      <w:proofErr w:type="spellEnd"/>
      <w:r w:rsidRPr="007E69E2">
        <w:rPr>
          <w:rFonts w:ascii="Times New Roman" w:hAnsi="Times New Roman"/>
          <w:sz w:val="28"/>
          <w:szCs w:val="28"/>
        </w:rPr>
        <w:t>;</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 xml:space="preserve">длина </w:t>
      </w:r>
      <w:proofErr w:type="spellStart"/>
      <w:r w:rsidRPr="007E69E2">
        <w:t>излива</w:t>
      </w:r>
      <w:proofErr w:type="spellEnd"/>
      <w:r w:rsidRPr="007E69E2">
        <w:t xml:space="preserve"> 15-25 см, высота </w:t>
      </w:r>
      <w:proofErr w:type="spellStart"/>
      <w:r w:rsidRPr="007E69E2">
        <w:t>излива</w:t>
      </w:r>
      <w:proofErr w:type="spellEnd"/>
      <w:r w:rsidRPr="007E69E2">
        <w:t xml:space="preserve">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нормативными документами, установленными приказом </w:t>
      </w:r>
      <w:proofErr w:type="spellStart"/>
      <w:r w:rsidRPr="007E69E2">
        <w:rPr>
          <w:sz w:val="28"/>
          <w:szCs w:val="28"/>
        </w:rPr>
        <w:t>Росстандарта</w:t>
      </w:r>
      <w:proofErr w:type="spellEnd"/>
      <w:r w:rsidRPr="007E69E2">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7E69E2">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E69E2">
        <w:rPr>
          <w:rFonts w:ascii="Times New Roman" w:hAnsi="Times New Roman"/>
          <w:sz w:val="28"/>
          <w:szCs w:val="28"/>
        </w:rPr>
        <w:t>цветографической</w:t>
      </w:r>
      <w:proofErr w:type="spellEnd"/>
      <w:r w:rsidRPr="007E69E2">
        <w:rPr>
          <w:rFonts w:ascii="Times New Roman" w:hAnsi="Times New Roman"/>
          <w:sz w:val="28"/>
          <w:szCs w:val="28"/>
        </w:rPr>
        <w:t xml:space="preserve"> схемой по согласованию с заказчиком только с надписью: «Пожар!») и звуковое устройство. Выносные </w:t>
      </w:r>
      <w:r w:rsidRPr="007E69E2">
        <w:rPr>
          <w:rFonts w:ascii="Times New Roman" w:hAnsi="Times New Roman"/>
          <w:sz w:val="28"/>
          <w:szCs w:val="28"/>
        </w:rPr>
        <w:lastRenderedPageBreak/>
        <w:t xml:space="preserve">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E69E2">
        <w:rPr>
          <w:rFonts w:ascii="Times New Roman" w:hAnsi="Times New Roman"/>
          <w:sz w:val="28"/>
          <w:szCs w:val="28"/>
        </w:rPr>
        <w:t>оповещателей</w:t>
      </w:r>
      <w:proofErr w:type="spellEnd"/>
      <w:r w:rsidRPr="007E69E2">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E69E2">
        <w:rPr>
          <w:rFonts w:ascii="Times New Roman" w:hAnsi="Times New Roman"/>
          <w:sz w:val="28"/>
          <w:szCs w:val="28"/>
          <w:lang w:eastAsia="ru-RU"/>
        </w:rPr>
        <w:t>влагозащите</w:t>
      </w:r>
      <w:proofErr w:type="spellEnd"/>
      <w:r w:rsidRPr="007E69E2">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формирование сигнала с пожарных </w:t>
      </w:r>
      <w:proofErr w:type="spellStart"/>
      <w:r w:rsidRPr="007E69E2">
        <w:rPr>
          <w:rFonts w:ascii="Times New Roman" w:hAnsi="Times New Roman"/>
          <w:sz w:val="28"/>
          <w:szCs w:val="28"/>
          <w:lang w:eastAsia="ru-RU"/>
        </w:rPr>
        <w:t>извещателей</w:t>
      </w:r>
      <w:proofErr w:type="spellEnd"/>
      <w:r w:rsidRPr="007E69E2">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w:t>
      </w:r>
      <w:proofErr w:type="spellStart"/>
      <w:r w:rsidRPr="007E69E2">
        <w:t>извещателя</w:t>
      </w:r>
      <w:proofErr w:type="spellEnd"/>
      <w:r w:rsidRPr="007E69E2">
        <w:t xml:space="preserve"> – один шлейф сигнализации» с размещением </w:t>
      </w:r>
      <w:proofErr w:type="spellStart"/>
      <w:r w:rsidRPr="007E69E2">
        <w:t>извещателей</w:t>
      </w:r>
      <w:proofErr w:type="spellEnd"/>
      <w:r w:rsidRPr="007E69E2">
        <w:t xml:space="preserve">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На стене, в которой расположена входная дверь (Д1 – для МОПС без тамбура, Д3 – для МОПС с тамбуром) на высоте 1,5 м, в </w:t>
      </w:r>
      <w:proofErr w:type="spellStart"/>
      <w:r w:rsidRPr="007E69E2">
        <w:t>бэк</w:t>
      </w:r>
      <w:proofErr w:type="spellEnd"/>
      <w:r w:rsidRPr="007E69E2">
        <w:t xml:space="preserve">-зоне за откидной столешницей–барьером, устанавливается ручной пожарный </w:t>
      </w:r>
      <w:proofErr w:type="spellStart"/>
      <w:r w:rsidRPr="007E69E2">
        <w:t>извещатель</w:t>
      </w:r>
      <w:proofErr w:type="spellEnd"/>
      <w:r w:rsidRPr="007E69E2">
        <w:t xml:space="preserve">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7E69E2">
        <w:rPr>
          <w:rFonts w:ascii="Times New Roman" w:hAnsi="Times New Roman"/>
          <w:sz w:val="28"/>
          <w:szCs w:val="28"/>
        </w:rPr>
        <w:lastRenderedPageBreak/>
        <w:t>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E69E2">
        <w:t>дБА</w:t>
      </w:r>
      <w:proofErr w:type="spellEnd"/>
      <w:r w:rsidRPr="007E69E2">
        <w:t xml:space="preserve"> на высоте 1,5 метра от уровня пола помещения в любой его точке. УЗД, создаваемый ОП, не должен превышать 110 </w:t>
      </w:r>
      <w:proofErr w:type="spellStart"/>
      <w:r w:rsidRPr="007E69E2">
        <w:t>дБА</w:t>
      </w:r>
      <w:proofErr w:type="spellEnd"/>
      <w:r w:rsidRPr="007E69E2">
        <w:t xml:space="preserve"> на высоте 1,5 метра от уровня пола помещения и не более 120 </w:t>
      </w:r>
      <w:proofErr w:type="spellStart"/>
      <w:r w:rsidRPr="007E69E2">
        <w:t>дБА</w:t>
      </w:r>
      <w:proofErr w:type="spellEnd"/>
      <w:r w:rsidRPr="007E69E2">
        <w:t xml:space="preserve">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w:t>
      </w:r>
      <w:r w:rsidRPr="007E69E2">
        <w:rPr>
          <w:lang w:eastAsia="x-none"/>
        </w:rPr>
        <w:lastRenderedPageBreak/>
        <w:t xml:space="preserve">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установленными приказом </w:t>
      </w:r>
      <w:proofErr w:type="spellStart"/>
      <w:r w:rsidRPr="007E69E2">
        <w:t>Росстандарта</w:t>
      </w:r>
      <w:proofErr w:type="spellEnd"/>
      <w:r w:rsidRPr="007E69E2">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7E69E2">
        <w:rPr>
          <w:rFonts w:eastAsia="Calibri"/>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 xml:space="preserve">Предусмотреть адресное либо безадресное построение СОТС по принципу «одна зона обнаружения </w:t>
      </w:r>
      <w:proofErr w:type="spellStart"/>
      <w:r w:rsidRPr="007E69E2">
        <w:t>извещателя</w:t>
      </w:r>
      <w:proofErr w:type="spellEnd"/>
      <w:r w:rsidRPr="007E69E2">
        <w:t xml:space="preserve">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w:t>
      </w:r>
      <w:proofErr w:type="spellStart"/>
      <w:r w:rsidRPr="007E69E2">
        <w:t>бэк</w:t>
      </w:r>
      <w:proofErr w:type="spellEnd"/>
      <w:r w:rsidRPr="007E69E2">
        <w:t>-зона)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8" w:name="_Hlk135673282"/>
      <w:r w:rsidRPr="007E69E2">
        <w:t xml:space="preserve">Установить 1 (один) </w:t>
      </w:r>
      <w:proofErr w:type="spellStart"/>
      <w:r w:rsidRPr="007E69E2">
        <w:t>магнитоконтактный</w:t>
      </w:r>
      <w:proofErr w:type="spellEnd"/>
      <w:r w:rsidRPr="007E69E2">
        <w:t xml:space="preserve"> </w:t>
      </w:r>
      <w:proofErr w:type="spellStart"/>
      <w:r w:rsidRPr="007E69E2">
        <w:t>извещатель</w:t>
      </w:r>
      <w:proofErr w:type="spellEnd"/>
      <w:r w:rsidRPr="007E69E2">
        <w:t xml:space="preserve">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 xml:space="preserve">Установить 2 (два) вибрационных </w:t>
      </w:r>
      <w:proofErr w:type="spellStart"/>
      <w:r w:rsidRPr="007E69E2">
        <w:t>извещателя</w:t>
      </w:r>
      <w:proofErr w:type="spellEnd"/>
      <w:r w:rsidRPr="007E69E2">
        <w:t xml:space="preserve">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9" w:name="_Hlk135673297"/>
      <w:bookmarkEnd w:id="8"/>
      <w:r w:rsidRPr="007E69E2">
        <w:t xml:space="preserve">Установить </w:t>
      </w:r>
      <w:proofErr w:type="spellStart"/>
      <w:r w:rsidRPr="007E69E2">
        <w:t>извещатели</w:t>
      </w:r>
      <w:proofErr w:type="spellEnd"/>
      <w:r w:rsidRPr="007E69E2">
        <w:t xml:space="preserve"> охранные поверхностные оптико-электронные типа </w:t>
      </w:r>
      <w:r w:rsidRPr="007E69E2">
        <w:rPr>
          <w:spacing w:val="-6"/>
        </w:rPr>
        <w:t>«Штора» на высоте 2,1 м.</w:t>
      </w:r>
    </w:p>
    <w:bookmarkEnd w:id="9"/>
    <w:p w:rsidR="00624E52" w:rsidRPr="007E69E2" w:rsidRDefault="00624E52" w:rsidP="001714D7">
      <w:pPr>
        <w:pStyle w:val="af9"/>
        <w:numPr>
          <w:ilvl w:val="4"/>
          <w:numId w:val="109"/>
        </w:numPr>
        <w:tabs>
          <w:tab w:val="left" w:pos="993"/>
          <w:tab w:val="left" w:pos="1560"/>
        </w:tabs>
        <w:ind w:left="0" w:firstLine="709"/>
        <w:jc w:val="both"/>
      </w:pPr>
      <w:r w:rsidRPr="007E69E2">
        <w:t xml:space="preserve">Установить </w:t>
      </w:r>
      <w:proofErr w:type="spellStart"/>
      <w:r w:rsidRPr="007E69E2">
        <w:t>извещатели</w:t>
      </w:r>
      <w:proofErr w:type="spellEnd"/>
      <w:r w:rsidRPr="007E69E2">
        <w:t xml:space="preserve">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0" w:name="_Hlk135673374"/>
      <w:r w:rsidRPr="007E69E2">
        <w:t xml:space="preserve">Установить </w:t>
      </w:r>
      <w:proofErr w:type="spellStart"/>
      <w:r w:rsidRPr="007E69E2">
        <w:t>оповещатель</w:t>
      </w:r>
      <w:proofErr w:type="spellEnd"/>
      <w:r w:rsidRPr="007E69E2">
        <w:t xml:space="preserve"> охранно-пожарный световой на высоте 2,1 м</w:t>
      </w:r>
      <w:bookmarkEnd w:id="10"/>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1" w:name="_Hlk135673414"/>
      <w:r w:rsidRPr="007E69E2">
        <w:t xml:space="preserve">Установить уличный светозвуковой </w:t>
      </w:r>
      <w:proofErr w:type="spellStart"/>
      <w:r w:rsidRPr="007E69E2">
        <w:t>оповещатель</w:t>
      </w:r>
      <w:proofErr w:type="spellEnd"/>
      <w:r w:rsidRPr="007E69E2">
        <w:t xml:space="preserve"> СОТС на фасаде здания </w:t>
      </w:r>
      <w:r w:rsidRPr="007E69E2">
        <w:rPr>
          <w:spacing w:val="-4"/>
        </w:rPr>
        <w:t>на высоте 2,3 м</w:t>
      </w:r>
      <w:bookmarkEnd w:id="11"/>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w:t>
      </w:r>
      <w:proofErr w:type="spellStart"/>
      <w:r w:rsidRPr="007E69E2">
        <w:t>ов</w:t>
      </w:r>
      <w:proofErr w:type="spellEnd"/>
      <w:r w:rsidRPr="007E69E2">
        <w:t>)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2" w:name="_Hlk134114072"/>
      <w:r w:rsidRPr="007E69E2">
        <w:t xml:space="preserve">Вывод информации и сигналов тревоги на ПЦН производить с использованием формата передачи данных </w:t>
      </w:r>
      <w:proofErr w:type="spellStart"/>
      <w:r w:rsidRPr="007E69E2">
        <w:t>Contact</w:t>
      </w:r>
      <w:proofErr w:type="spellEnd"/>
      <w:r w:rsidRPr="007E69E2">
        <w: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lastRenderedPageBreak/>
        <w:t>пользователя системы;</w:t>
      </w:r>
    </w:p>
    <w:bookmarkEnd w:id="12"/>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 xml:space="preserve">Питание </w:t>
      </w:r>
      <w:proofErr w:type="spellStart"/>
      <w:r w:rsidRPr="007E69E2">
        <w:rPr>
          <w:spacing w:val="-4"/>
        </w:rPr>
        <w:t>электроприемников</w:t>
      </w:r>
      <w:proofErr w:type="spellEnd"/>
      <w:r w:rsidRPr="007E69E2">
        <w:rPr>
          <w:spacing w:val="-4"/>
        </w:rPr>
        <w:t xml:space="preserve">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использование для передачи видеоданных IP </w:t>
      </w:r>
      <w:proofErr w:type="spellStart"/>
      <w:r w:rsidRPr="007E69E2">
        <w:rPr>
          <w:rFonts w:ascii="Times New Roman" w:hAnsi="Times New Roman"/>
          <w:sz w:val="28"/>
          <w:szCs w:val="28"/>
          <w:lang w:eastAsia="ru-RU"/>
        </w:rPr>
        <w:t>мультикаст</w:t>
      </w:r>
      <w:proofErr w:type="spellEnd"/>
      <w:r w:rsidRPr="007E69E2">
        <w:rPr>
          <w:rFonts w:ascii="Times New Roman" w:hAnsi="Times New Roman"/>
          <w:sz w:val="28"/>
          <w:szCs w:val="28"/>
          <w:lang w:eastAsia="ru-RU"/>
        </w:rPr>
        <w:t xml:space="preserve"> (протокол RTP) и </w:t>
      </w:r>
      <w:proofErr w:type="spellStart"/>
      <w:r w:rsidRPr="007E69E2">
        <w:rPr>
          <w:rFonts w:ascii="Times New Roman" w:hAnsi="Times New Roman"/>
          <w:sz w:val="28"/>
          <w:szCs w:val="28"/>
          <w:lang w:eastAsia="ru-RU"/>
        </w:rPr>
        <w:t>юникаст</w:t>
      </w:r>
      <w:proofErr w:type="spellEnd"/>
      <w:r w:rsidRPr="007E69E2">
        <w:rPr>
          <w:rFonts w:ascii="Times New Roman" w:hAnsi="Times New Roman"/>
          <w:sz w:val="28"/>
          <w:szCs w:val="28"/>
          <w:lang w:eastAsia="ru-RU"/>
        </w:rPr>
        <w:t xml:space="preserve">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E69E2">
        <w:rPr>
          <w:rFonts w:ascii="Times New Roman" w:hAnsi="Times New Roman"/>
          <w:sz w:val="28"/>
          <w:szCs w:val="28"/>
          <w:lang w:eastAsia="ru-RU"/>
        </w:rPr>
        <w:t>Web-browser</w:t>
      </w:r>
      <w:proofErr w:type="spellEnd"/>
      <w:r w:rsidRPr="007E69E2">
        <w:rPr>
          <w:rFonts w:ascii="Times New Roman" w:hAnsi="Times New Roman"/>
          <w:sz w:val="28"/>
          <w:szCs w:val="28"/>
          <w:lang w:eastAsia="ru-RU"/>
        </w:rPr>
        <w:t>.</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E69E2">
        <w:rPr>
          <w:rFonts w:ascii="Times New Roman" w:hAnsi="Times New Roman"/>
          <w:sz w:val="28"/>
          <w:szCs w:val="28"/>
          <w:lang w:eastAsia="ru-RU"/>
        </w:rPr>
        <w:t>верхнеуровневой</w:t>
      </w:r>
      <w:proofErr w:type="spellEnd"/>
      <w:r w:rsidRPr="007E69E2">
        <w:rPr>
          <w:rFonts w:ascii="Times New Roman" w:hAnsi="Times New Roman"/>
          <w:sz w:val="28"/>
          <w:szCs w:val="28"/>
          <w:lang w:eastAsia="ru-RU"/>
        </w:rPr>
        <w:t xml:space="preserve">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b – поток с одной камеры в </w:t>
      </w:r>
      <w:proofErr w:type="spellStart"/>
      <w:r w:rsidRPr="007E69E2">
        <w:rPr>
          <w:rFonts w:ascii="Times New Roman" w:hAnsi="Times New Roman"/>
          <w:sz w:val="28"/>
          <w:szCs w:val="28"/>
          <w:lang w:eastAsia="ru-RU"/>
        </w:rPr>
        <w:t>Mbit</w:t>
      </w:r>
      <w:proofErr w:type="spellEnd"/>
      <w:r w:rsidRPr="007E69E2">
        <w:rPr>
          <w:rFonts w:ascii="Times New Roman" w:hAnsi="Times New Roman"/>
          <w:sz w:val="28"/>
          <w:szCs w:val="28"/>
          <w:lang w:eastAsia="ru-RU"/>
        </w:rPr>
        <w: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коммутатор с </w:t>
      </w: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w:t>
      </w:r>
      <w:proofErr w:type="spellStart"/>
      <w:r w:rsidRPr="007E69E2">
        <w:rPr>
          <w:rFonts w:ascii="Times New Roman" w:hAnsi="Times New Roman"/>
          <w:sz w:val="28"/>
          <w:szCs w:val="28"/>
          <w:lang w:eastAsia="ru-RU"/>
        </w:rPr>
        <w:t>web</w:t>
      </w:r>
      <w:proofErr w:type="spellEnd"/>
      <w:r w:rsidRPr="007E69E2">
        <w:rPr>
          <w:rFonts w:ascii="Times New Roman" w:hAnsi="Times New Roman"/>
          <w:sz w:val="28"/>
          <w:szCs w:val="28"/>
          <w:lang w:eastAsia="ru-RU"/>
        </w:rPr>
        <w:t>-сервер;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w:t>
      </w:r>
      <w:r w:rsidRPr="007E69E2">
        <w:rPr>
          <w:rFonts w:ascii="Times New Roman" w:hAnsi="Times New Roman"/>
          <w:sz w:val="28"/>
          <w:szCs w:val="28"/>
          <w:lang w:eastAsia="ru-RU"/>
        </w:rPr>
        <w:lastRenderedPageBreak/>
        <w:t xml:space="preserve">управление видеорегистратором и видеокамерами с сетевого клиента (компьютера) под операционными системами </w:t>
      </w:r>
      <w:proofErr w:type="spellStart"/>
      <w:r w:rsidRPr="007E69E2">
        <w:rPr>
          <w:rFonts w:ascii="Times New Roman" w:hAnsi="Times New Roman"/>
          <w:sz w:val="28"/>
          <w:szCs w:val="28"/>
          <w:lang w:eastAsia="ru-RU"/>
        </w:rPr>
        <w:t>Windows</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полноэкранного отображения и </w:t>
      </w:r>
      <w:proofErr w:type="spellStart"/>
      <w:r w:rsidRPr="007E69E2">
        <w:rPr>
          <w:rFonts w:ascii="Times New Roman" w:hAnsi="Times New Roman"/>
          <w:sz w:val="28"/>
          <w:szCs w:val="28"/>
          <w:lang w:eastAsia="ru-RU"/>
        </w:rPr>
        <w:t>мультиэкранного</w:t>
      </w:r>
      <w:proofErr w:type="spellEnd"/>
      <w:r w:rsidRPr="007E69E2">
        <w:rPr>
          <w:rFonts w:ascii="Times New Roman" w:hAnsi="Times New Roman"/>
          <w:sz w:val="28"/>
          <w:szCs w:val="28"/>
          <w:lang w:eastAsia="ru-RU"/>
        </w:rPr>
        <w:t xml:space="preserve">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функции </w:t>
      </w:r>
      <w:proofErr w:type="spellStart"/>
      <w:r w:rsidRPr="007E69E2">
        <w:rPr>
          <w:rFonts w:ascii="Times New Roman" w:hAnsi="Times New Roman"/>
          <w:sz w:val="28"/>
          <w:szCs w:val="28"/>
          <w:lang w:eastAsia="ru-RU"/>
        </w:rPr>
        <w:t>предзаписи</w:t>
      </w:r>
      <w:proofErr w:type="spellEnd"/>
      <w:r w:rsidRPr="007E69E2">
        <w:rPr>
          <w:rFonts w:ascii="Times New Roman" w:hAnsi="Times New Roman"/>
          <w:sz w:val="28"/>
          <w:szCs w:val="28"/>
          <w:lang w:eastAsia="ru-RU"/>
        </w:rPr>
        <w:t xml:space="preserve"> и тревожной </w:t>
      </w:r>
      <w:proofErr w:type="spellStart"/>
      <w:r w:rsidRPr="007E69E2">
        <w:rPr>
          <w:rFonts w:ascii="Times New Roman" w:hAnsi="Times New Roman"/>
          <w:sz w:val="28"/>
          <w:szCs w:val="28"/>
          <w:lang w:eastAsia="ru-RU"/>
        </w:rPr>
        <w:t>постзаписи</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чувствительность цвет/ч-б не более 0,1/0,01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поддерживаемым сетевым интерфейсом 10Base-T/100Base-TX, </w:t>
      </w:r>
      <w:proofErr w:type="spellStart"/>
      <w:r w:rsidRPr="007E69E2">
        <w:rPr>
          <w:rFonts w:ascii="Times New Roman" w:hAnsi="Times New Roman"/>
          <w:sz w:val="28"/>
          <w:szCs w:val="28"/>
          <w:lang w:eastAsia="ru-RU"/>
        </w:rPr>
        <w:t>Ethernet</w:t>
      </w:r>
      <w:proofErr w:type="spellEnd"/>
      <w:r w:rsidRPr="007E69E2">
        <w:rPr>
          <w:rFonts w:ascii="Times New Roman" w:hAnsi="Times New Roman"/>
          <w:sz w:val="28"/>
          <w:szCs w:val="28"/>
          <w:lang w:eastAsia="ru-RU"/>
        </w:rPr>
        <w:t xml:space="preserve">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питание, не ниже IEEE 802.3 </w:t>
      </w:r>
      <w:proofErr w:type="spellStart"/>
      <w:r w:rsidRPr="007E69E2">
        <w:rPr>
          <w:rFonts w:ascii="Times New Roman" w:hAnsi="Times New Roman"/>
          <w:sz w:val="28"/>
          <w:szCs w:val="28"/>
          <w:lang w:eastAsia="ru-RU"/>
        </w:rPr>
        <w:t>af</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lastRenderedPageBreak/>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3"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3"/>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E69E2">
        <w:t>PoE</w:t>
      </w:r>
      <w:proofErr w:type="spellEnd"/>
      <w:r w:rsidRPr="007E69E2">
        <w:t xml:space="preserve">. </w:t>
      </w:r>
    </w:p>
    <w:p w:rsidR="00624E52" w:rsidRPr="007E69E2" w:rsidRDefault="00624E52" w:rsidP="001714D7">
      <w:pPr>
        <w:pStyle w:val="af9"/>
        <w:numPr>
          <w:ilvl w:val="4"/>
          <w:numId w:val="109"/>
        </w:numPr>
        <w:tabs>
          <w:tab w:val="left" w:pos="993"/>
        </w:tabs>
        <w:ind w:left="0" w:firstLine="709"/>
        <w:jc w:val="both"/>
      </w:pPr>
      <w:r w:rsidRPr="007E69E2">
        <w:lastRenderedPageBreak/>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4" w:name="_Hlk224997523"/>
      <w:r w:rsidRPr="007E69E2">
        <w:rPr>
          <w:rFonts w:ascii="Times New Roman" w:hAnsi="Times New Roman"/>
          <w:sz w:val="28"/>
          <w:szCs w:val="28"/>
        </w:rPr>
        <w:t>Требования к структурированным кабельным системам (СКС).</w:t>
      </w:r>
      <w:bookmarkEnd w:id="14"/>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 xml:space="preserve">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w:t>
      </w:r>
      <w:r w:rsidRPr="007E69E2">
        <w:rPr>
          <w:rFonts w:eastAsia="Arial Unicode MS"/>
          <w:lang w:val="ru"/>
        </w:rPr>
        <w:lastRenderedPageBreak/>
        <w:t>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3"/>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E69E2">
        <w:rPr>
          <w:rFonts w:ascii="Times New Roman" w:eastAsia="Arial Unicode MS" w:hAnsi="Times New Roman"/>
          <w:sz w:val="28"/>
          <w:szCs w:val="28"/>
          <w:lang w:val="ru" w:eastAsia="ru-RU"/>
        </w:rPr>
        <w:t>патч</w:t>
      </w:r>
      <w:proofErr w:type="spellEnd"/>
      <w:r w:rsidRPr="007E69E2">
        <w:rPr>
          <w:rFonts w:ascii="Times New Roman" w:eastAsia="Arial Unicode MS" w:hAnsi="Times New Roman"/>
          <w:sz w:val="28"/>
          <w:szCs w:val="28"/>
          <w:lang w:val="ru" w:eastAsia="ru-RU"/>
        </w:rPr>
        <w:t>-панелей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В зону установки </w:t>
      </w:r>
      <w:proofErr w:type="spellStart"/>
      <w:r w:rsidRPr="007E69E2">
        <w:rPr>
          <w:rFonts w:eastAsia="Arial Unicode MS"/>
          <w:lang w:val="ru"/>
        </w:rPr>
        <w:t>телеко</w:t>
      </w:r>
      <w:proofErr w:type="spellEnd"/>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w:t>
      </w:r>
      <w:r w:rsidRPr="007E69E2">
        <w:rPr>
          <w:rFonts w:ascii="Times New Roman" w:eastAsia="Arial Unicode MS" w:hAnsi="Times New Roman"/>
          <w:sz w:val="28"/>
          <w:szCs w:val="28"/>
          <w:lang w:val="ru" w:eastAsia="ru-RU"/>
        </w:rPr>
        <w:lastRenderedPageBreak/>
        <w:t xml:space="preserve">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Максимальная производительность маршрутизатора в режиме </w:t>
            </w:r>
            <w:proofErr w:type="spellStart"/>
            <w:r w:rsidRPr="007E69E2">
              <w:rPr>
                <w:rFonts w:ascii="Times New Roman" w:hAnsi="Times New Roman"/>
              </w:rPr>
              <w:t>Layer</w:t>
            </w:r>
            <w:proofErr w:type="spellEnd"/>
            <w:r w:rsidRPr="007E69E2">
              <w:rPr>
                <w:rFonts w:ascii="Times New Roman" w:hAnsi="Times New Roman"/>
              </w:rPr>
              <w:t xml:space="preserve"> 3 </w:t>
            </w:r>
            <w:proofErr w:type="spellStart"/>
            <w:r w:rsidRPr="007E69E2">
              <w:rPr>
                <w:rFonts w:ascii="Times New Roman" w:hAnsi="Times New Roman"/>
              </w:rPr>
              <w:t>forwarding</w:t>
            </w:r>
            <w:proofErr w:type="spellEnd"/>
            <w:r w:rsidRPr="007E69E2">
              <w:rPr>
                <w:rFonts w:ascii="Times New Roman" w:hAnsi="Times New Roman"/>
              </w:rPr>
              <w:t xml:space="preserve"> (64-byte </w:t>
            </w:r>
            <w:proofErr w:type="spellStart"/>
            <w:r w:rsidRPr="007E69E2">
              <w:rPr>
                <w:rFonts w:ascii="Times New Roman" w:hAnsi="Times New Roman"/>
              </w:rPr>
              <w:t>packet</w:t>
            </w:r>
            <w:proofErr w:type="spellEnd"/>
            <w:r w:rsidRPr="007E69E2">
              <w:rPr>
                <w:rFonts w:ascii="Times New Roman" w:hAnsi="Times New Roman"/>
              </w:rPr>
              <w:t xml:space="preserve"> </w:t>
            </w:r>
            <w:proofErr w:type="spellStart"/>
            <w:r w:rsidRPr="007E69E2">
              <w:rPr>
                <w:rFonts w:ascii="Times New Roman" w:hAnsi="Times New Roman"/>
              </w:rPr>
              <w:t>size</w:t>
            </w:r>
            <w:proofErr w:type="spellEnd"/>
            <w:r w:rsidRPr="007E69E2">
              <w:rPr>
                <w:rFonts w:ascii="Times New Roman" w:hAnsi="Times New Roman"/>
              </w:rPr>
              <w:t>)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 xml:space="preserve">Наличие голосового шлюза, телефонных интерфейсов и поддержка технологий </w:t>
            </w:r>
            <w:proofErr w:type="spellStart"/>
            <w:r w:rsidRPr="007E69E2">
              <w:rPr>
                <w:rFonts w:ascii="Times New Roman" w:hAnsi="Times New Roman"/>
              </w:rPr>
              <w:t>VoIP</w:t>
            </w:r>
            <w:proofErr w:type="spellEnd"/>
            <w:r w:rsidRPr="007E69E2">
              <w:rPr>
                <w:rFonts w:ascii="Times New Roman" w:hAnsi="Times New Roman"/>
              </w:rPr>
              <w:t>.</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w:t>
            </w:r>
            <w:proofErr w:type="spellStart"/>
            <w:r w:rsidRPr="007E69E2">
              <w:rPr>
                <w:rFonts w:ascii="Times New Roman" w:hAnsi="Times New Roman"/>
              </w:rPr>
              <w:t>QoS</w:t>
            </w:r>
            <w:proofErr w:type="spellEnd"/>
            <w:r w:rsidRPr="007E69E2">
              <w:rPr>
                <w:rFonts w:ascii="Times New Roman" w:hAnsi="Times New Roman"/>
              </w:rPr>
              <w:t xml:space="preserve">, NAT, </w:t>
            </w:r>
            <w:proofErr w:type="spellStart"/>
            <w:r w:rsidRPr="007E69E2">
              <w:rPr>
                <w:rFonts w:ascii="Times New Roman" w:hAnsi="Times New Roman"/>
              </w:rPr>
              <w:t>IPSec</w:t>
            </w:r>
            <w:proofErr w:type="spellEnd"/>
            <w:r w:rsidRPr="007E69E2">
              <w:rPr>
                <w:rFonts w:ascii="Times New Roman" w:hAnsi="Times New Roman"/>
              </w:rPr>
              <w:t>,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Обеспечение маркировки пакетов по полям 802.1p, DSCP </w:t>
            </w:r>
            <w:r w:rsidRPr="007E69E2">
              <w:rPr>
                <w:rFonts w:ascii="Times New Roman" w:hAnsi="Times New Roman"/>
              </w:rPr>
              <w:lastRenderedPageBreak/>
              <w:t>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ограничения трафика CAR,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shaping</w:t>
            </w:r>
            <w:proofErr w:type="spellEnd"/>
            <w:r w:rsidRPr="007E69E2">
              <w:rPr>
                <w:rFonts w:ascii="Times New Roman" w:hAnsi="Times New Roman"/>
              </w:rPr>
              <w:t xml:space="preserve">,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policing</w:t>
            </w:r>
            <w:proofErr w:type="spellEnd"/>
            <w:r w:rsidRPr="007E69E2">
              <w:rPr>
                <w:rFonts w:ascii="Times New Roman" w:hAnsi="Times New Roman"/>
              </w:rPr>
              <w:t xml:space="preserve">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протоколов DHCP </w:t>
            </w:r>
            <w:proofErr w:type="spellStart"/>
            <w:r w:rsidRPr="007E69E2">
              <w:rPr>
                <w:rFonts w:ascii="Times New Roman" w:hAnsi="Times New Roman"/>
              </w:rPr>
              <w:t>Client</w:t>
            </w:r>
            <w:proofErr w:type="spellEnd"/>
            <w:r w:rsidRPr="007E69E2">
              <w:rPr>
                <w:rFonts w:ascii="Times New Roman" w:hAnsi="Times New Roman"/>
              </w:rPr>
              <w:t xml:space="preserve">, DHCP </w:t>
            </w:r>
            <w:proofErr w:type="spellStart"/>
            <w:r w:rsidRPr="007E69E2">
              <w:rPr>
                <w:rFonts w:ascii="Times New Roman" w:hAnsi="Times New Roman"/>
              </w:rPr>
              <w:t>relay</w:t>
            </w:r>
            <w:proofErr w:type="spellEnd"/>
            <w:r w:rsidRPr="007E69E2">
              <w:rPr>
                <w:rFonts w:ascii="Times New Roman" w:hAnsi="Times New Roman"/>
              </w:rPr>
              <w:t xml:space="preserve">, DHCP </w:t>
            </w:r>
            <w:proofErr w:type="spellStart"/>
            <w:r w:rsidRPr="007E69E2">
              <w:rPr>
                <w:rFonts w:ascii="Times New Roman" w:hAnsi="Times New Roman"/>
              </w:rPr>
              <w:t>Server</w:t>
            </w:r>
            <w:proofErr w:type="spellEnd"/>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w:t>
            </w:r>
            <w:proofErr w:type="spellStart"/>
            <w:r w:rsidRPr="007E69E2">
              <w:rPr>
                <w:rFonts w:ascii="Times New Roman" w:hAnsi="Times New Roman"/>
              </w:rPr>
              <w:t>Light</w:t>
            </w:r>
            <w:proofErr w:type="spellEnd"/>
            <w:r w:rsidRPr="007E69E2">
              <w:rPr>
                <w:rFonts w:ascii="Times New Roman" w:hAnsi="Times New Roman"/>
              </w:rPr>
              <w: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технологии измерения качества сети (TCP, HTTP, ICMP, </w:t>
            </w:r>
            <w:proofErr w:type="spellStart"/>
            <w:r w:rsidRPr="007E69E2">
              <w:rPr>
                <w:rFonts w:ascii="Times New Roman" w:hAnsi="Times New Roman"/>
              </w:rPr>
              <w:t>Trace</w:t>
            </w:r>
            <w:proofErr w:type="spellEnd"/>
            <w:r w:rsidRPr="007E69E2">
              <w:rPr>
                <w:rFonts w:ascii="Times New Roman" w:hAnsi="Times New Roman"/>
              </w:rPr>
              <w:t xml:space="preserve">, UDP, UDP </w:t>
            </w:r>
            <w:proofErr w:type="spellStart"/>
            <w:r w:rsidRPr="007E69E2">
              <w:rPr>
                <w:rFonts w:ascii="Times New Roman" w:hAnsi="Times New Roman"/>
              </w:rPr>
              <w:t>jitter</w:t>
            </w:r>
            <w:proofErr w:type="spellEnd"/>
            <w:r w:rsidRPr="007E69E2">
              <w:rPr>
                <w:rFonts w:ascii="Times New Roman" w:hAnsi="Times New Roman"/>
              </w:rPr>
              <w:t xml:space="preserve">, SNMP). Сбор статистики по сетевым задержкам, проценту потерянных пакетов, колебанию </w:t>
            </w:r>
            <w:proofErr w:type="spellStart"/>
            <w:r w:rsidRPr="007E69E2">
              <w:rPr>
                <w:rFonts w:ascii="Times New Roman" w:hAnsi="Times New Roman"/>
              </w:rPr>
              <w:t>джитера</w:t>
            </w:r>
            <w:proofErr w:type="spellEnd"/>
            <w:r w:rsidRPr="007E69E2">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E69E2">
              <w:rPr>
                <w:rFonts w:ascii="Times New Roman" w:hAnsi="Times New Roman"/>
              </w:rPr>
              <w:t>policy-based</w:t>
            </w:r>
            <w:proofErr w:type="spellEnd"/>
            <w:r w:rsidRPr="007E69E2">
              <w:rPr>
                <w:rFonts w:ascii="Times New Roman" w:hAnsi="Times New Roman"/>
              </w:rPr>
              <w:t xml:space="preserve"> </w:t>
            </w:r>
            <w:proofErr w:type="spellStart"/>
            <w:r w:rsidRPr="007E69E2">
              <w:rPr>
                <w:rFonts w:ascii="Times New Roman" w:hAnsi="Times New Roman"/>
              </w:rPr>
              <w:t>routing</w:t>
            </w:r>
            <w:proofErr w:type="spellEnd"/>
            <w:r w:rsidRPr="007E69E2">
              <w:rPr>
                <w:rFonts w:ascii="Times New Roman" w:hAnsi="Times New Roman"/>
              </w:rPr>
              <w:t xml:space="preserve">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Не менее одного из </w:t>
            </w:r>
            <w:proofErr w:type="spellStart"/>
            <w:r w:rsidRPr="007E69E2">
              <w:rPr>
                <w:rFonts w:ascii="Times New Roman" w:hAnsi="Times New Roman"/>
              </w:rPr>
              <w:t>sFlow</w:t>
            </w:r>
            <w:proofErr w:type="spellEnd"/>
            <w:r w:rsidRPr="007E69E2">
              <w:rPr>
                <w:rFonts w:ascii="Times New Roman" w:hAnsi="Times New Roman"/>
              </w:rPr>
              <w:t xml:space="preserve">, </w:t>
            </w:r>
            <w:proofErr w:type="spellStart"/>
            <w:r w:rsidRPr="007E69E2">
              <w:rPr>
                <w:rFonts w:ascii="Times New Roman" w:hAnsi="Times New Roman"/>
              </w:rPr>
              <w:t>NetFlow</w:t>
            </w:r>
            <w:proofErr w:type="spellEnd"/>
            <w:r w:rsidRPr="007E69E2">
              <w:rPr>
                <w:rFonts w:ascii="Times New Roman" w:hAnsi="Times New Roman"/>
              </w:rPr>
              <w:t xml:space="preserve">, IPFIX, </w:t>
            </w:r>
            <w:proofErr w:type="spellStart"/>
            <w:r w:rsidRPr="007E69E2">
              <w:rPr>
                <w:rFonts w:ascii="Times New Roman" w:hAnsi="Times New Roman"/>
              </w:rPr>
              <w:t>Netstream</w:t>
            </w:r>
            <w:proofErr w:type="spellEnd"/>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E69E2">
              <w:rPr>
                <w:rFonts w:ascii="Times New Roman" w:hAnsi="Times New Roman"/>
              </w:rPr>
              <w:t>патчей</w:t>
            </w:r>
            <w:proofErr w:type="spellEnd"/>
            <w:r w:rsidRPr="007E69E2">
              <w:rPr>
                <w:rFonts w:ascii="Times New Roman" w:hAnsi="Times New Roman"/>
              </w:rPr>
              <w:t xml:space="preserve">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5"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 xml:space="preserve">Наличие в комплекте аккумуляторной батареи 12 В емкостью, </w:t>
            </w:r>
            <w:proofErr w:type="spellStart"/>
            <w:r w:rsidRPr="007E69E2">
              <w:rPr>
                <w:rFonts w:cs="Times New Roman"/>
                <w:sz w:val="24"/>
                <w:szCs w:val="24"/>
              </w:rPr>
              <w:t>Ач</w:t>
            </w:r>
            <w:proofErr w:type="spellEnd"/>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5"/>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lastRenderedPageBreak/>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антистокс</w:t>
      </w:r>
      <w:proofErr w:type="spellEnd"/>
      <w:r w:rsidRPr="007E69E2">
        <w:rPr>
          <w:rFonts w:ascii="Times New Roman" w:hAnsi="Times New Roman"/>
          <w:sz w:val="28"/>
          <w:szCs w:val="28"/>
          <w:lang w:val="ru"/>
        </w:rPr>
        <w:t xml:space="preserve"> </w:t>
      </w: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6" w:name="_Hlk126263942"/>
      <w:r w:rsidRPr="007E69E2">
        <w:t xml:space="preserve">МОПС. </w:t>
      </w:r>
      <w:bookmarkEnd w:id="16"/>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624E52" w:rsidRPr="007E69E2">
        <w:t>пучинистости</w:t>
      </w:r>
      <w:proofErr w:type="spellEnd"/>
      <w:r w:rsidR="00624E52" w:rsidRPr="007E69E2">
        <w:t xml:space="preserve">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 </w:t>
      </w:r>
      <w:proofErr w:type="spellStart"/>
      <w:r w:rsidRPr="007E69E2">
        <w:rPr>
          <w:rFonts w:ascii="Times New Roman" w:hAnsi="Times New Roman"/>
          <w:sz w:val="28"/>
          <w:szCs w:val="28"/>
        </w:rPr>
        <w:t>пучинистым</w:t>
      </w:r>
      <w:proofErr w:type="spellEnd"/>
      <w:r w:rsidRPr="007E69E2">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E69E2">
        <w:rPr>
          <w:rFonts w:ascii="Times New Roman" w:hAnsi="Times New Roman"/>
          <w:sz w:val="28"/>
          <w:szCs w:val="28"/>
        </w:rPr>
        <w:t>непучинистыми</w:t>
      </w:r>
      <w:proofErr w:type="spellEnd"/>
      <w:r w:rsidRPr="007E69E2">
        <w:rPr>
          <w:rFonts w:ascii="Times New Roman" w:hAnsi="Times New Roman"/>
          <w:sz w:val="28"/>
          <w:szCs w:val="28"/>
        </w:rPr>
        <w:t xml:space="preserve">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Для оценки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использовать таблицу 10 (при отсутствии данных о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 xml:space="preserve">Критерии оценки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E69E2">
              <w:rPr>
                <w:rFonts w:ascii="Times New Roman" w:eastAsia="Arial" w:hAnsi="Times New Roman"/>
                <w:b/>
                <w:color w:val="000000" w:themeColor="text1"/>
                <w:sz w:val="20"/>
                <w:szCs w:val="20"/>
                <w:lang w:eastAsia="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proofErr w:type="spellStart"/>
            <w:r w:rsidRPr="007E69E2">
              <w:rPr>
                <w:rFonts w:ascii="Times New Roman" w:hAnsi="Times New Roman"/>
                <w:b/>
                <w:bCs/>
                <w:smallCaps/>
                <w:color w:val="000000" w:themeColor="text1"/>
                <w:sz w:val="20"/>
                <w:szCs w:val="20"/>
                <w:lang w:val="en-US" w:eastAsia="ru-RU" w:bidi="en-US"/>
              </w:rPr>
              <w:t>Jl</w:t>
            </w:r>
            <w:proofErr w:type="spellEnd"/>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Непучинистые</w:t>
            </w:r>
            <w:proofErr w:type="spellEnd"/>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proofErr w:type="spellStart"/>
            <w:r w:rsidRPr="007E69E2">
              <w:rPr>
                <w:rFonts w:ascii="Times New Roman" w:hAnsi="Times New Roman"/>
                <w:bCs/>
                <w:smallCaps/>
                <w:color w:val="000000" w:themeColor="text1"/>
                <w:sz w:val="20"/>
                <w:szCs w:val="20"/>
                <w:lang w:val="en-US" w:eastAsia="ru-RU" w:bidi="en-US"/>
              </w:rPr>
              <w:t>Jl</w:t>
            </w:r>
            <w:proofErr w:type="spellEnd"/>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A66FBC"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Слабопучинистые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Среднепучинистые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A66FBC"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где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w:t>
            </w:r>
            <w:proofErr w:type="spellStart"/>
            <w:r w:rsidRPr="007E69E2">
              <w:rPr>
                <w:rFonts w:ascii="Times New Roman" w:eastAsia="Calibri" w:hAnsi="Times New Roman"/>
                <w:sz w:val="24"/>
                <w:szCs w:val="24"/>
                <w:lang w:eastAsia="ru-RU"/>
              </w:rPr>
              <w:t>пучинистости</w:t>
            </w:r>
            <w:proofErr w:type="spellEnd"/>
            <w:r w:rsidRPr="007E69E2">
              <w:rPr>
                <w:rFonts w:ascii="Times New Roman" w:eastAsia="Calibri" w:hAnsi="Times New Roman"/>
                <w:sz w:val="24"/>
                <w:szCs w:val="24"/>
                <w:lang w:eastAsia="ru-RU"/>
              </w:rPr>
              <w:t xml:space="preserve">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 xml:space="preserve">Ориентировочное определение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C54101">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Наименование грунтов по степени морозной </w:t>
            </w:r>
            <w:proofErr w:type="spellStart"/>
            <w:r w:rsidRPr="007E69E2">
              <w:rPr>
                <w:rFonts w:ascii="Times New Roman" w:eastAsia="Arial" w:hAnsi="Times New Roman"/>
                <w:color w:val="000000"/>
                <w:sz w:val="24"/>
                <w:szCs w:val="24"/>
              </w:rPr>
              <w:t>пучинистости</w:t>
            </w:r>
            <w:proofErr w:type="spellEnd"/>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Слабопучинистые</w:t>
            </w:r>
            <w:proofErr w:type="spellEnd"/>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Среднепучинистые</w:t>
            </w:r>
            <w:proofErr w:type="spellEnd"/>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Мокрые участки – пониженные равнины, котловины, </w:t>
            </w:r>
            <w:proofErr w:type="spellStart"/>
            <w:r w:rsidRPr="007E69E2">
              <w:rPr>
                <w:rFonts w:ascii="Times New Roman" w:eastAsia="Arial" w:hAnsi="Times New Roman"/>
                <w:color w:val="000000"/>
                <w:sz w:val="24"/>
                <w:szCs w:val="24"/>
              </w:rPr>
              <w:t>межсклоновые</w:t>
            </w:r>
            <w:proofErr w:type="spellEnd"/>
            <w:r w:rsidRPr="007E69E2">
              <w:rPr>
                <w:rFonts w:ascii="Times New Roman" w:eastAsia="Arial" w:hAnsi="Times New Roman"/>
                <w:color w:val="000000"/>
                <w:sz w:val="24"/>
                <w:szCs w:val="24"/>
              </w:rPr>
              <w:t xml:space="preserve"> низины, заболоченные места.</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Грунты </w:t>
            </w:r>
            <w:proofErr w:type="spellStart"/>
            <w:r w:rsidRPr="007E69E2">
              <w:rPr>
                <w:rFonts w:ascii="Times New Roman" w:eastAsia="Arial" w:hAnsi="Times New Roman"/>
                <w:color w:val="000000"/>
                <w:sz w:val="24"/>
                <w:szCs w:val="24"/>
              </w:rPr>
              <w:t>водонасыщаются</w:t>
            </w:r>
            <w:proofErr w:type="spellEnd"/>
            <w:r w:rsidRPr="007E69E2">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Сильнопучинистые</w:t>
            </w:r>
            <w:proofErr w:type="spellEnd"/>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просадочных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пучинистых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E69E2">
        <w:rPr>
          <w:rFonts w:ascii="Times New Roman" w:hAnsi="Times New Roman"/>
          <w:sz w:val="28"/>
          <w:szCs w:val="28"/>
        </w:rPr>
        <w:t>оврагообразования</w:t>
      </w:r>
      <w:proofErr w:type="spellEnd"/>
      <w:r w:rsidRPr="007E69E2">
        <w:rPr>
          <w:rFonts w:ascii="Times New Roman" w:hAnsi="Times New Roman"/>
          <w:sz w:val="28"/>
          <w:szCs w:val="28"/>
        </w:rPr>
        <w:t>,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 xml:space="preserve">В местах </w:t>
      </w:r>
      <w:proofErr w:type="spellStart"/>
      <w:r w:rsidRPr="007E69E2">
        <w:t>опирания</w:t>
      </w:r>
      <w:proofErr w:type="spellEnd"/>
      <w:r w:rsidRPr="007E69E2">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E69E2">
        <w:t>антисептированной</w:t>
      </w:r>
      <w:proofErr w:type="spellEnd"/>
      <w:r w:rsidRPr="007E69E2">
        <w:t xml:space="preserve"> древесины или </w:t>
      </w:r>
      <w:proofErr w:type="spellStart"/>
      <w:r w:rsidRPr="007E69E2">
        <w:t>бакелизированной</w:t>
      </w:r>
      <w:proofErr w:type="spellEnd"/>
      <w:r w:rsidRPr="007E69E2">
        <w:t xml:space="preserve">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устройство </w:t>
      </w:r>
      <w:proofErr w:type="spellStart"/>
      <w:r w:rsidRPr="007E69E2">
        <w:rPr>
          <w:rFonts w:ascii="Times New Roman" w:hAnsi="Times New Roman"/>
          <w:sz w:val="28"/>
          <w:szCs w:val="28"/>
          <w:lang w:eastAsia="ru-RU"/>
        </w:rPr>
        <w:t>колесоотбоя</w:t>
      </w:r>
      <w:proofErr w:type="spellEnd"/>
      <w:r w:rsidRPr="007E69E2">
        <w:rPr>
          <w:rFonts w:ascii="Times New Roman" w:hAnsi="Times New Roman"/>
          <w:sz w:val="28"/>
          <w:szCs w:val="28"/>
          <w:lang w:eastAsia="ru-RU"/>
        </w:rPr>
        <w:t>;</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C54101">
        <w:rPr>
          <w:rFonts w:ascii="Times New Roman" w:hAnsi="Times New Roman"/>
          <w:sz w:val="28"/>
          <w:szCs w:val="28"/>
          <w:lang w:eastAsia="ru-RU"/>
        </w:rPr>
        <w:t xml:space="preserve"> </w:t>
      </w:r>
      <w:r w:rsidR="00E12A68" w:rsidRPr="00E12A68">
        <w:rPr>
          <w:rFonts w:ascii="Times New Roman" w:hAnsi="Times New Roman"/>
          <w:sz w:val="28"/>
          <w:szCs w:val="28"/>
          <w:lang w:eastAsia="ru-RU"/>
        </w:rPr>
        <w:t>Филиала  ПАО "</w:t>
      </w:r>
      <w:proofErr w:type="spellStart"/>
      <w:r w:rsidR="00E12A68" w:rsidRPr="00E12A68">
        <w:rPr>
          <w:rFonts w:ascii="Times New Roman" w:hAnsi="Times New Roman"/>
          <w:sz w:val="28"/>
          <w:szCs w:val="28"/>
          <w:lang w:eastAsia="ru-RU"/>
        </w:rPr>
        <w:t>Россети</w:t>
      </w:r>
      <w:proofErr w:type="spellEnd"/>
      <w:r w:rsidR="00E12A68" w:rsidRPr="00E12A68">
        <w:rPr>
          <w:rFonts w:ascii="Times New Roman" w:hAnsi="Times New Roman"/>
          <w:sz w:val="28"/>
          <w:szCs w:val="28"/>
          <w:lang w:eastAsia="ru-RU"/>
        </w:rPr>
        <w:t xml:space="preserve"> Центр и Приволжье"</w:t>
      </w:r>
      <w:r w:rsidRPr="007E69E2">
        <w:rPr>
          <w:rFonts w:ascii="Times New Roman" w:hAnsi="Times New Roman"/>
          <w:sz w:val="28"/>
          <w:szCs w:val="28"/>
          <w:lang w:eastAsia="ru-RU"/>
        </w:rPr>
        <w:t>;</w:t>
      </w:r>
    </w:p>
    <w:p w:rsidR="00624E52" w:rsidRPr="007E69E2" w:rsidRDefault="00E12A68"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E12A68">
        <w:rPr>
          <w:rFonts w:ascii="Times New Roman" w:hAnsi="Times New Roman"/>
          <w:sz w:val="28"/>
          <w:szCs w:val="28"/>
          <w:lang w:eastAsia="ru-RU"/>
        </w:rPr>
        <w:t xml:space="preserve">устройство скважины в границах ЗУ, на котором размещается МОПС, </w:t>
      </w:r>
      <w:r w:rsidR="00624E52" w:rsidRPr="00E12A68">
        <w:rPr>
          <w:rFonts w:ascii="Times New Roman" w:hAnsi="Times New Roman"/>
          <w:sz w:val="28"/>
          <w:szCs w:val="28"/>
          <w:lang w:eastAsia="ru-RU"/>
        </w:rPr>
        <w:t>с устройством наружного водопровода и ввода в МОПС, устройство наружного</w:t>
      </w:r>
      <w:r w:rsidR="00624E52" w:rsidRPr="00C54101">
        <w:rPr>
          <w:rFonts w:ascii="Times New Roman" w:hAnsi="Times New Roman"/>
          <w:bCs/>
          <w:sz w:val="28"/>
          <w:szCs w:val="28"/>
          <w:lang w:eastAsia="ru-RU"/>
        </w:rPr>
        <w:t xml:space="preserve"> водопровода и место ввода со стороны улицы должны быть выполнены с учетом исключения</w:t>
      </w:r>
      <w:r w:rsidR="00624E52" w:rsidRPr="007E69E2">
        <w:rPr>
          <w:rFonts w:ascii="Times New Roman" w:hAnsi="Times New Roman"/>
          <w:bCs/>
          <w:sz w:val="28"/>
          <w:szCs w:val="28"/>
          <w:lang w:eastAsia="ru-RU"/>
        </w:rPr>
        <w:t xml:space="preserve"> возможности промерзания этих линейных участков,</w:t>
      </w:r>
      <w:r w:rsidR="00624E52" w:rsidRPr="007E69E2">
        <w:rPr>
          <w:rFonts w:ascii="Times New Roman" w:hAnsi="Times New Roman"/>
          <w:sz w:val="28"/>
          <w:szCs w:val="28"/>
          <w:lang w:eastAsia="x-none"/>
        </w:rPr>
        <w:t xml:space="preserve"> </w:t>
      </w:r>
      <w:r w:rsidR="00624E52" w:rsidRPr="007E69E2">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sz w:val="28"/>
          <w:szCs w:val="28"/>
          <w:lang w:eastAsia="ru-RU"/>
        </w:rPr>
        <w:t xml:space="preserve">выполнить </w:t>
      </w:r>
      <w:r w:rsidRPr="007E69E2">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нергонезависимый</w:t>
      </w:r>
      <w:r w:rsidRPr="007E69E2">
        <w:rPr>
          <w:rStyle w:val="ad"/>
          <w:bCs/>
        </w:rPr>
        <w:footnoteReference w:id="4"/>
      </w:r>
      <w:r w:rsidRPr="007E69E2">
        <w:rPr>
          <w:bCs/>
        </w:rPr>
        <w:t xml:space="preserve">, двух- или </w:t>
      </w:r>
      <w:proofErr w:type="spellStart"/>
      <w:r w:rsidRPr="007E69E2">
        <w:rPr>
          <w:bCs/>
        </w:rPr>
        <w:t>трехъемкостной</w:t>
      </w:r>
      <w:proofErr w:type="spellEnd"/>
      <w:r w:rsidRPr="007E69E2">
        <w:rPr>
          <w:bCs/>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C54101"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488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0"/>
        <w:gridCol w:w="2725"/>
        <w:gridCol w:w="1985"/>
        <w:gridCol w:w="1735"/>
        <w:gridCol w:w="1587"/>
        <w:gridCol w:w="1145"/>
      </w:tblGrid>
      <w:tr w:rsidR="00624E52" w:rsidRPr="007E69E2" w:rsidTr="00E12A68">
        <w:trPr>
          <w:trHeight w:val="253"/>
        </w:trPr>
        <w:tc>
          <w:tcPr>
            <w:tcW w:w="402"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lastRenderedPageBreak/>
              <w:t>№ п/п</w:t>
            </w:r>
          </w:p>
        </w:tc>
        <w:tc>
          <w:tcPr>
            <w:tcW w:w="1227" w:type="pct"/>
            <w:vMerge w:val="restart"/>
            <w:shd w:val="clear" w:color="auto" w:fill="auto"/>
            <w:hideMark/>
          </w:tcPr>
          <w:p w:rsidR="00624E52" w:rsidRPr="007E69E2" w:rsidRDefault="00624E52" w:rsidP="00C54101">
            <w:pPr>
              <w:spacing w:after="0"/>
              <w:jc w:val="center"/>
              <w:rPr>
                <w:rFonts w:ascii="Times New Roman" w:hAnsi="Times New Roman"/>
                <w:szCs w:val="24"/>
              </w:rPr>
            </w:pPr>
            <w:r w:rsidRPr="007E69E2">
              <w:rPr>
                <w:rFonts w:ascii="Times New Roman" w:hAnsi="Times New Roman"/>
                <w:szCs w:val="24"/>
              </w:rPr>
              <w:lastRenderedPageBreak/>
              <w:t>Наименование, адрес Объекта</w:t>
            </w:r>
          </w:p>
        </w:tc>
        <w:tc>
          <w:tcPr>
            <w:tcW w:w="1036"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 xml:space="preserve">Толщина утеплителя </w:t>
            </w:r>
            <w:r w:rsidRPr="007E69E2">
              <w:rPr>
                <w:rFonts w:ascii="Times New Roman" w:hAnsi="Times New Roman"/>
                <w:szCs w:val="24"/>
              </w:rPr>
              <w:lastRenderedPageBreak/>
              <w:t>наружной (ограждаю   щей) стены, мм</w:t>
            </w:r>
          </w:p>
        </w:tc>
        <w:tc>
          <w:tcPr>
            <w:tcW w:w="2334"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lastRenderedPageBreak/>
              <w:t>Приемники сточных вод и источники водоснабжения</w:t>
            </w:r>
          </w:p>
        </w:tc>
      </w:tr>
      <w:tr w:rsidR="00C54101" w:rsidRPr="007E69E2" w:rsidTr="00E12A68">
        <w:trPr>
          <w:trHeight w:val="777"/>
        </w:trPr>
        <w:tc>
          <w:tcPr>
            <w:tcW w:w="402"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1227"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036"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906"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828"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98"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C54101" w:rsidRPr="007E69E2" w:rsidTr="00E12A68">
        <w:tc>
          <w:tcPr>
            <w:tcW w:w="402" w:type="pct"/>
            <w:shd w:val="clear" w:color="auto" w:fill="auto"/>
            <w:hideMark/>
          </w:tcPr>
          <w:p w:rsidR="00C54101" w:rsidRPr="00C54101" w:rsidRDefault="00C54101" w:rsidP="00C54101">
            <w:pPr>
              <w:spacing w:after="0"/>
              <w:jc w:val="both"/>
              <w:rPr>
                <w:rFonts w:ascii="Times New Roman" w:hAnsi="Times New Roman"/>
                <w:szCs w:val="24"/>
              </w:rPr>
            </w:pPr>
            <w:r w:rsidRPr="00C54101">
              <w:rPr>
                <w:rFonts w:ascii="Times New Roman" w:hAnsi="Times New Roman"/>
                <w:szCs w:val="24"/>
              </w:rPr>
              <w:t>1</w:t>
            </w:r>
          </w:p>
        </w:tc>
        <w:tc>
          <w:tcPr>
            <w:tcW w:w="1227" w:type="pct"/>
            <w:shd w:val="clear" w:color="auto" w:fill="auto"/>
            <w:hideMark/>
          </w:tcPr>
          <w:p w:rsidR="00C54101" w:rsidRPr="00C54101" w:rsidRDefault="00C54101" w:rsidP="00C54101">
            <w:pPr>
              <w:jc w:val="both"/>
              <w:rPr>
                <w:rFonts w:ascii="Times New Roman" w:hAnsi="Times New Roman"/>
                <w:szCs w:val="24"/>
              </w:rPr>
            </w:pPr>
            <w:r w:rsidRPr="00C54101">
              <w:rPr>
                <w:rFonts w:ascii="Times New Roman" w:hAnsi="Times New Roman"/>
                <w:szCs w:val="24"/>
              </w:rPr>
              <w:t xml:space="preserve">МОПС 01П1 (S = 11,9 м2) по адресу: </w:t>
            </w:r>
            <w:r w:rsidR="00E12A68" w:rsidRPr="00E12A68">
              <w:rPr>
                <w:rFonts w:ascii="Times New Roman" w:hAnsi="Times New Roman"/>
                <w:szCs w:val="24"/>
              </w:rPr>
              <w:t xml:space="preserve">Российская Федерация, Нижегородская область, муниципальный округ </w:t>
            </w:r>
            <w:proofErr w:type="spellStart"/>
            <w:r w:rsidR="00E12A68" w:rsidRPr="00E12A68">
              <w:rPr>
                <w:rFonts w:ascii="Times New Roman" w:hAnsi="Times New Roman"/>
                <w:szCs w:val="24"/>
              </w:rPr>
              <w:t>Балахнинский</w:t>
            </w:r>
            <w:proofErr w:type="spellEnd"/>
            <w:r w:rsidR="00E12A68" w:rsidRPr="00E12A68">
              <w:rPr>
                <w:rFonts w:ascii="Times New Roman" w:hAnsi="Times New Roman"/>
                <w:szCs w:val="24"/>
              </w:rPr>
              <w:t>, сельский поселок Совхозный, земельный участок 39Б</w:t>
            </w:r>
          </w:p>
        </w:tc>
        <w:tc>
          <w:tcPr>
            <w:tcW w:w="1036" w:type="pct"/>
            <w:shd w:val="clear" w:color="auto" w:fill="auto"/>
          </w:tcPr>
          <w:p w:rsidR="00C54101" w:rsidRPr="00C54101" w:rsidRDefault="00C54101" w:rsidP="00C54101">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906" w:type="pct"/>
            <w:shd w:val="clear" w:color="auto" w:fill="auto"/>
          </w:tcPr>
          <w:p w:rsidR="00C54101" w:rsidRPr="00C54101" w:rsidRDefault="00C54101" w:rsidP="00C54101">
            <w:pPr>
              <w:jc w:val="center"/>
              <w:rPr>
                <w:rFonts w:ascii="Times New Roman" w:hAnsi="Times New Roman"/>
                <w:szCs w:val="24"/>
              </w:rPr>
            </w:pPr>
            <w:r>
              <w:rPr>
                <w:rFonts w:ascii="Times New Roman" w:hAnsi="Times New Roman"/>
                <w:szCs w:val="24"/>
              </w:rPr>
              <w:t>с</w:t>
            </w:r>
            <w:bookmarkStart w:id="17" w:name="_GoBack"/>
            <w:bookmarkEnd w:id="17"/>
            <w:r>
              <w:rPr>
                <w:rFonts w:ascii="Times New Roman" w:hAnsi="Times New Roman"/>
                <w:szCs w:val="24"/>
              </w:rPr>
              <w:t>ептик</w:t>
            </w:r>
          </w:p>
        </w:tc>
        <w:tc>
          <w:tcPr>
            <w:tcW w:w="828" w:type="pct"/>
            <w:shd w:val="clear" w:color="auto" w:fill="auto"/>
          </w:tcPr>
          <w:p w:rsidR="00C54101" w:rsidRPr="00C54101" w:rsidRDefault="00E12A68" w:rsidP="00C54101">
            <w:pPr>
              <w:jc w:val="center"/>
              <w:rPr>
                <w:rFonts w:ascii="Times New Roman" w:hAnsi="Times New Roman"/>
                <w:szCs w:val="24"/>
              </w:rPr>
            </w:pPr>
            <w:r>
              <w:rPr>
                <w:rFonts w:ascii="Times New Roman" w:hAnsi="Times New Roman"/>
                <w:szCs w:val="24"/>
              </w:rPr>
              <w:t>нет</w:t>
            </w:r>
          </w:p>
        </w:tc>
        <w:tc>
          <w:tcPr>
            <w:tcW w:w="598" w:type="pct"/>
            <w:shd w:val="clear" w:color="auto" w:fill="auto"/>
          </w:tcPr>
          <w:p w:rsidR="00C54101" w:rsidRPr="00C54101" w:rsidRDefault="00E12A68" w:rsidP="00C54101">
            <w:pPr>
              <w:jc w:val="center"/>
              <w:rPr>
                <w:rFonts w:ascii="Times New Roman" w:hAnsi="Times New Roman"/>
                <w:szCs w:val="24"/>
              </w:rPr>
            </w:pPr>
            <w:r>
              <w:rPr>
                <w:rFonts w:ascii="Times New Roman" w:hAnsi="Times New Roman"/>
                <w:szCs w:val="24"/>
              </w:rPr>
              <w:t>да</w:t>
            </w:r>
          </w:p>
        </w:tc>
      </w:tr>
      <w:tr w:rsidR="00E12A68" w:rsidRPr="007E69E2" w:rsidTr="00E12A68">
        <w:tc>
          <w:tcPr>
            <w:tcW w:w="402" w:type="pct"/>
            <w:shd w:val="clear" w:color="auto" w:fill="auto"/>
          </w:tcPr>
          <w:p w:rsidR="00E12A68" w:rsidRPr="00C54101" w:rsidRDefault="00E12A68" w:rsidP="00E12A68">
            <w:pPr>
              <w:spacing w:after="0"/>
              <w:jc w:val="both"/>
              <w:rPr>
                <w:rFonts w:ascii="Times New Roman" w:hAnsi="Times New Roman"/>
                <w:szCs w:val="24"/>
              </w:rPr>
            </w:pPr>
            <w:r w:rsidRPr="00C54101">
              <w:rPr>
                <w:rFonts w:ascii="Times New Roman" w:hAnsi="Times New Roman"/>
                <w:szCs w:val="24"/>
              </w:rPr>
              <w:t>2</w:t>
            </w:r>
          </w:p>
        </w:tc>
        <w:tc>
          <w:tcPr>
            <w:tcW w:w="1227" w:type="pct"/>
            <w:shd w:val="clear" w:color="auto" w:fill="auto"/>
          </w:tcPr>
          <w:p w:rsidR="00E12A68" w:rsidRPr="00C54101" w:rsidRDefault="00E12A68" w:rsidP="00E12A68">
            <w:pPr>
              <w:rPr>
                <w:rFonts w:ascii="Times New Roman" w:hAnsi="Times New Roman"/>
                <w:szCs w:val="24"/>
              </w:rPr>
            </w:pPr>
            <w:r w:rsidRPr="00C54101">
              <w:rPr>
                <w:rFonts w:ascii="Times New Roman" w:hAnsi="Times New Roman"/>
                <w:szCs w:val="24"/>
              </w:rPr>
              <w:t xml:space="preserve">МОПС 01П1 (S = 11,9 м2) по адресу: </w:t>
            </w:r>
            <w:r w:rsidRPr="00E12A68">
              <w:rPr>
                <w:rFonts w:ascii="Times New Roman" w:hAnsi="Times New Roman"/>
                <w:szCs w:val="24"/>
              </w:rPr>
              <w:t xml:space="preserve">Российская Федерация, Нижегородская область, муниципальный округ Богородский, село </w:t>
            </w:r>
            <w:proofErr w:type="spellStart"/>
            <w:r w:rsidRPr="00E12A68">
              <w:rPr>
                <w:rFonts w:ascii="Times New Roman" w:hAnsi="Times New Roman"/>
                <w:szCs w:val="24"/>
              </w:rPr>
              <w:t>Лакша</w:t>
            </w:r>
            <w:proofErr w:type="spellEnd"/>
            <w:r w:rsidRPr="00E12A68">
              <w:rPr>
                <w:rFonts w:ascii="Times New Roman" w:hAnsi="Times New Roman"/>
                <w:szCs w:val="24"/>
              </w:rPr>
              <w:t>, улица Центральная, земельный участок 6б</w:t>
            </w:r>
          </w:p>
        </w:tc>
        <w:tc>
          <w:tcPr>
            <w:tcW w:w="1036" w:type="pct"/>
            <w:shd w:val="clear" w:color="auto" w:fill="auto"/>
          </w:tcPr>
          <w:p w:rsidR="00E12A68" w:rsidRPr="00C54101" w:rsidRDefault="00E12A68" w:rsidP="00E12A68">
            <w:pPr>
              <w:jc w:val="both"/>
              <w:rPr>
                <w:rFonts w:ascii="Times New Roman" w:hAnsi="Times New Roman"/>
                <w:szCs w:val="24"/>
              </w:rPr>
            </w:pPr>
            <w:r w:rsidRPr="00C54101">
              <w:rPr>
                <w:rFonts w:ascii="Times New Roman" w:hAnsi="Times New Roman"/>
                <w:szCs w:val="24"/>
              </w:rPr>
              <w:t>толщина утеплителя наружной (ограждающей) стены –  либо 100 мм, либо 150 мм; либо 200мм; либо 250 мм, подтвердить расчетом (теплотехнический расчет/расчет требуемой толщины теплоизоляции)</w:t>
            </w:r>
          </w:p>
        </w:tc>
        <w:tc>
          <w:tcPr>
            <w:tcW w:w="906" w:type="pct"/>
            <w:shd w:val="clear" w:color="auto" w:fill="auto"/>
          </w:tcPr>
          <w:p w:rsidR="00E12A68" w:rsidRPr="00C54101" w:rsidRDefault="00E12A68" w:rsidP="00E12A68">
            <w:pPr>
              <w:jc w:val="center"/>
              <w:rPr>
                <w:rFonts w:ascii="Times New Roman" w:hAnsi="Times New Roman"/>
                <w:szCs w:val="24"/>
              </w:rPr>
            </w:pPr>
            <w:r>
              <w:rPr>
                <w:rFonts w:ascii="Times New Roman" w:hAnsi="Times New Roman"/>
                <w:szCs w:val="24"/>
              </w:rPr>
              <w:t>септик</w:t>
            </w:r>
          </w:p>
        </w:tc>
        <w:tc>
          <w:tcPr>
            <w:tcW w:w="828" w:type="pct"/>
            <w:shd w:val="clear" w:color="auto" w:fill="auto"/>
          </w:tcPr>
          <w:p w:rsidR="00E12A68" w:rsidRPr="00C54101" w:rsidRDefault="00E12A68" w:rsidP="00E12A68">
            <w:pPr>
              <w:jc w:val="center"/>
              <w:rPr>
                <w:rFonts w:ascii="Times New Roman" w:hAnsi="Times New Roman"/>
                <w:szCs w:val="24"/>
              </w:rPr>
            </w:pPr>
            <w:r>
              <w:rPr>
                <w:rFonts w:ascii="Times New Roman" w:hAnsi="Times New Roman"/>
                <w:szCs w:val="24"/>
              </w:rPr>
              <w:t>нет</w:t>
            </w:r>
          </w:p>
        </w:tc>
        <w:tc>
          <w:tcPr>
            <w:tcW w:w="598" w:type="pct"/>
            <w:shd w:val="clear" w:color="auto" w:fill="auto"/>
          </w:tcPr>
          <w:p w:rsidR="00E12A68" w:rsidRPr="00C54101" w:rsidRDefault="00E12A68" w:rsidP="00E12A68">
            <w:pPr>
              <w:jc w:val="center"/>
              <w:rPr>
                <w:rFonts w:ascii="Times New Roman" w:hAnsi="Times New Roman"/>
                <w:szCs w:val="24"/>
              </w:rPr>
            </w:pPr>
            <w:r>
              <w:rPr>
                <w:rFonts w:ascii="Times New Roman" w:hAnsi="Times New Roman"/>
                <w:szCs w:val="24"/>
              </w:rPr>
              <w:t>да</w:t>
            </w:r>
          </w:p>
        </w:tc>
      </w:tr>
      <w:tr w:rsidR="00E12A68" w:rsidRPr="007E69E2" w:rsidTr="00E12A68">
        <w:tc>
          <w:tcPr>
            <w:tcW w:w="402" w:type="pct"/>
            <w:shd w:val="clear" w:color="auto" w:fill="auto"/>
          </w:tcPr>
          <w:p w:rsidR="00E12A68" w:rsidRPr="007E69E2" w:rsidRDefault="00E12A68" w:rsidP="00E12A68">
            <w:pPr>
              <w:spacing w:after="0"/>
              <w:jc w:val="both"/>
              <w:rPr>
                <w:rFonts w:ascii="Times New Roman" w:hAnsi="Times New Roman"/>
              </w:rPr>
            </w:pPr>
            <w:r>
              <w:rPr>
                <w:rFonts w:ascii="Times New Roman" w:hAnsi="Times New Roman"/>
              </w:rPr>
              <w:t>3</w:t>
            </w:r>
          </w:p>
        </w:tc>
        <w:tc>
          <w:tcPr>
            <w:tcW w:w="1227" w:type="pct"/>
            <w:shd w:val="clear" w:color="auto" w:fill="auto"/>
          </w:tcPr>
          <w:p w:rsidR="00E12A68" w:rsidRPr="00C54101" w:rsidRDefault="00E12A68" w:rsidP="00E12A68">
            <w:pPr>
              <w:rPr>
                <w:rFonts w:ascii="Times New Roman" w:hAnsi="Times New Roman"/>
                <w:szCs w:val="24"/>
              </w:rPr>
            </w:pPr>
            <w:r w:rsidRPr="00C54101">
              <w:rPr>
                <w:rFonts w:ascii="Times New Roman" w:hAnsi="Times New Roman"/>
                <w:szCs w:val="24"/>
              </w:rPr>
              <w:t xml:space="preserve">МОПС 01П1 (S = 11,9 м2) по адресу: </w:t>
            </w:r>
            <w:r w:rsidRPr="00E12A68">
              <w:rPr>
                <w:rFonts w:ascii="Times New Roman" w:hAnsi="Times New Roman"/>
                <w:szCs w:val="24"/>
              </w:rPr>
              <w:t xml:space="preserve">Российская </w:t>
            </w:r>
            <w:proofErr w:type="spellStart"/>
            <w:r w:rsidRPr="00E12A68">
              <w:rPr>
                <w:rFonts w:ascii="Times New Roman" w:hAnsi="Times New Roman"/>
                <w:szCs w:val="24"/>
              </w:rPr>
              <w:t>Федерация,Нижегородская</w:t>
            </w:r>
            <w:proofErr w:type="spellEnd"/>
            <w:r w:rsidRPr="00E12A68">
              <w:rPr>
                <w:rFonts w:ascii="Times New Roman" w:hAnsi="Times New Roman"/>
                <w:szCs w:val="24"/>
              </w:rPr>
              <w:t xml:space="preserve"> область, муниципальный округ Семеновский, деревня Малое </w:t>
            </w:r>
            <w:proofErr w:type="spellStart"/>
            <w:r w:rsidRPr="00E12A68">
              <w:rPr>
                <w:rFonts w:ascii="Times New Roman" w:hAnsi="Times New Roman"/>
                <w:szCs w:val="24"/>
              </w:rPr>
              <w:t>Зиновьево</w:t>
            </w:r>
            <w:proofErr w:type="spellEnd"/>
            <w:r w:rsidRPr="00E12A68">
              <w:rPr>
                <w:rFonts w:ascii="Times New Roman" w:hAnsi="Times New Roman"/>
                <w:szCs w:val="24"/>
              </w:rPr>
              <w:t>, улица Колхозная, земельный участок 127а</w:t>
            </w:r>
          </w:p>
        </w:tc>
        <w:tc>
          <w:tcPr>
            <w:tcW w:w="1036" w:type="pct"/>
            <w:shd w:val="clear" w:color="auto" w:fill="auto"/>
          </w:tcPr>
          <w:p w:rsidR="00E12A68" w:rsidRPr="00C54101" w:rsidRDefault="00E12A68" w:rsidP="00E12A68">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906" w:type="pct"/>
            <w:shd w:val="clear" w:color="auto" w:fill="auto"/>
          </w:tcPr>
          <w:p w:rsidR="00E12A68" w:rsidRPr="00C54101" w:rsidRDefault="00E12A68" w:rsidP="00E12A68">
            <w:pPr>
              <w:jc w:val="center"/>
              <w:rPr>
                <w:rFonts w:ascii="Times New Roman" w:hAnsi="Times New Roman"/>
                <w:szCs w:val="24"/>
              </w:rPr>
            </w:pPr>
            <w:r>
              <w:rPr>
                <w:rFonts w:ascii="Times New Roman" w:hAnsi="Times New Roman"/>
                <w:szCs w:val="24"/>
              </w:rPr>
              <w:t>септик</w:t>
            </w:r>
          </w:p>
        </w:tc>
        <w:tc>
          <w:tcPr>
            <w:tcW w:w="828" w:type="pct"/>
            <w:shd w:val="clear" w:color="auto" w:fill="auto"/>
          </w:tcPr>
          <w:p w:rsidR="00E12A68" w:rsidRPr="00C54101" w:rsidRDefault="00E12A68" w:rsidP="00E12A68">
            <w:pPr>
              <w:jc w:val="center"/>
              <w:rPr>
                <w:rFonts w:ascii="Times New Roman" w:hAnsi="Times New Roman"/>
                <w:szCs w:val="24"/>
              </w:rPr>
            </w:pPr>
            <w:r>
              <w:rPr>
                <w:rFonts w:ascii="Times New Roman" w:hAnsi="Times New Roman"/>
                <w:szCs w:val="24"/>
              </w:rPr>
              <w:t>нет</w:t>
            </w:r>
          </w:p>
        </w:tc>
        <w:tc>
          <w:tcPr>
            <w:tcW w:w="598" w:type="pct"/>
            <w:shd w:val="clear" w:color="auto" w:fill="auto"/>
          </w:tcPr>
          <w:p w:rsidR="00E12A68" w:rsidRPr="00C54101" w:rsidRDefault="00E12A68" w:rsidP="00E12A68">
            <w:pPr>
              <w:jc w:val="center"/>
              <w:rPr>
                <w:rFonts w:ascii="Times New Roman" w:hAnsi="Times New Roman"/>
                <w:szCs w:val="24"/>
              </w:rPr>
            </w:pPr>
            <w:r>
              <w:rPr>
                <w:rFonts w:ascii="Times New Roman" w:hAnsi="Times New Roman"/>
                <w:szCs w:val="24"/>
              </w:rPr>
              <w:t>да</w:t>
            </w:r>
          </w:p>
        </w:tc>
      </w:tr>
    </w:tbl>
    <w:p w:rsidR="00624E52" w:rsidRPr="007E69E2" w:rsidRDefault="00624E52" w:rsidP="00624E52">
      <w:pPr>
        <w:spacing w:after="0"/>
        <w:ind w:left="709"/>
        <w:contextualSpacing/>
        <w:jc w:val="both"/>
        <w:rPr>
          <w:rFonts w:ascii="Times New Roman" w:hAnsi="Times New Roman"/>
          <w:sz w:val="28"/>
          <w:szCs w:val="28"/>
        </w:rPr>
      </w:pPr>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lastRenderedPageBreak/>
        <w:t>все материалы, применяемые при изготовлении МОПС, должны быть сертифицированы и иметь санитарно-эпидемиологическое заключение.</w:t>
      </w:r>
      <w:r w:rsidRPr="007E69E2">
        <w:rPr>
          <w:rStyle w:val="ad"/>
          <w:lang w:eastAsia="x-none"/>
        </w:rPr>
        <w:footnoteReference w:id="5"/>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624E52" w:rsidRPr="007E69E2" w:rsidRDefault="00624E52" w:rsidP="001714D7">
      <w:pPr>
        <w:pStyle w:val="14"/>
        <w:numPr>
          <w:ilvl w:val="1"/>
          <w:numId w:val="95"/>
        </w:numPr>
        <w:spacing w:before="0"/>
        <w:ind w:left="0" w:firstLine="709"/>
        <w:contextualSpacing/>
        <w:jc w:val="both"/>
        <w:rPr>
          <w:rFonts w:ascii="Times New Roman" w:hAnsi="Times New Roman"/>
          <w:color w:val="auto"/>
        </w:rPr>
      </w:pPr>
      <w:r w:rsidRPr="007E69E2">
        <w:rPr>
          <w:rFonts w:ascii="Times New Roman" w:hAnsi="Times New Roman"/>
          <w:color w:val="auto"/>
        </w:rPr>
        <w:lastRenderedPageBreak/>
        <w:t>Визуализация экстерьера МОПС без тамбура</w:t>
      </w:r>
    </w:p>
    <w:p w:rsidR="00624E52" w:rsidRPr="007E69E2" w:rsidRDefault="00624E52" w:rsidP="00624E52">
      <w:pPr>
        <w:pStyle w:val="af9"/>
        <w:ind w:left="0" w:firstLine="709"/>
        <w:jc w:val="both"/>
        <w:rPr>
          <w:b/>
          <w:bCs/>
          <w:iCs/>
        </w:rPr>
      </w:pPr>
      <w:r w:rsidRPr="007E69E2">
        <w:rPr>
          <w:b/>
          <w:bCs/>
          <w:iCs/>
          <w:noProof/>
        </w:rPr>
        <w:drawing>
          <wp:inline distT="0" distB="0" distL="0" distR="0" wp14:anchorId="30E7699D" wp14:editId="38CB87F9">
            <wp:extent cx="5779008" cy="3467405"/>
            <wp:effectExtent l="0" t="0" r="0" b="0"/>
            <wp:docPr id="29" name="Рисунок 29"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3)мета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3)металл.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3449" cy="3476070"/>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732C306C" wp14:editId="014A9EB1">
            <wp:extent cx="5939790" cy="3563874"/>
            <wp:effectExtent l="0" t="0" r="3810" b="0"/>
            <wp:docPr id="30" name="Рисунок 30"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2)мета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2)металл.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3563874"/>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lastRenderedPageBreak/>
        <w:drawing>
          <wp:inline distT="0" distB="0" distL="0" distR="0" wp14:anchorId="26B69EBB" wp14:editId="46F428C7">
            <wp:extent cx="5939790" cy="3563874"/>
            <wp:effectExtent l="0" t="0" r="3810" b="0"/>
            <wp:docPr id="224" name="Рисунок 224"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3563874"/>
                    </a:xfrm>
                    <a:prstGeom prst="rect">
                      <a:avLst/>
                    </a:prstGeom>
                    <a:noFill/>
                    <a:ln>
                      <a:noFill/>
                    </a:ln>
                  </pic:spPr>
                </pic:pic>
              </a:graphicData>
            </a:graphic>
          </wp:inline>
        </w:drawing>
      </w:r>
    </w:p>
    <w:p w:rsidR="00624E52" w:rsidRDefault="00624E52" w:rsidP="00624E52">
      <w:pPr>
        <w:pStyle w:val="af9"/>
        <w:ind w:left="0"/>
        <w:jc w:val="both"/>
        <w:rPr>
          <w:b/>
          <w:bCs/>
          <w:iCs/>
        </w:rPr>
      </w:pPr>
      <w:r w:rsidRPr="007E69E2">
        <w:rPr>
          <w:b/>
          <w:bCs/>
          <w:iCs/>
          <w:noProof/>
        </w:rPr>
        <w:drawing>
          <wp:inline distT="0" distB="0" distL="0" distR="0" wp14:anchorId="1FCD2C28" wp14:editId="1D23ABD6">
            <wp:extent cx="5939790" cy="3563874"/>
            <wp:effectExtent l="0" t="0" r="3810" b="0"/>
            <wp:docPr id="225" name="Рисунок 225"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3563874"/>
                    </a:xfrm>
                    <a:prstGeom prst="rect">
                      <a:avLst/>
                    </a:prstGeom>
                    <a:noFill/>
                    <a:ln>
                      <a:noFill/>
                    </a:ln>
                  </pic:spPr>
                </pic:pic>
              </a:graphicData>
            </a:graphic>
          </wp:inline>
        </w:drawing>
      </w:r>
    </w:p>
    <w:p w:rsidR="00624E52" w:rsidRPr="00A4735B" w:rsidRDefault="00624E52" w:rsidP="00A4735B">
      <w:pPr>
        <w:pStyle w:val="af9"/>
        <w:numPr>
          <w:ilvl w:val="1"/>
          <w:numId w:val="95"/>
        </w:numPr>
        <w:jc w:val="both"/>
        <w:rPr>
          <w:b/>
          <w:bCs/>
          <w:lang w:eastAsia="en-US"/>
        </w:rPr>
      </w:pPr>
      <w:r w:rsidRPr="00A4735B">
        <w:rPr>
          <w:b/>
          <w:bCs/>
          <w:lang w:eastAsia="en-US"/>
        </w:rPr>
        <w:t>Визуализация интерьера МОПС без тамбура</w:t>
      </w:r>
    </w:p>
    <w:p w:rsidR="00624E52" w:rsidRPr="007E69E2" w:rsidRDefault="00624E52" w:rsidP="00624E52">
      <w:pPr>
        <w:autoSpaceDE w:val="0"/>
        <w:autoSpaceDN w:val="0"/>
        <w:adjustRightInd w:val="0"/>
        <w:spacing w:after="0"/>
        <w:ind w:firstLine="709"/>
        <w:contextualSpacing/>
        <w:jc w:val="both"/>
        <w:rPr>
          <w:rFonts w:ascii="Times New Roman" w:hAnsi="Times New Roman"/>
          <w:b/>
          <w:bCs/>
          <w:iCs/>
        </w:rPr>
      </w:pPr>
    </w:p>
    <w:p w:rsidR="00624E52" w:rsidRPr="007E69E2" w:rsidRDefault="00624E52" w:rsidP="00624E52">
      <w:pPr>
        <w:spacing w:after="0"/>
        <w:contextualSpacing/>
        <w:jc w:val="center"/>
        <w:rPr>
          <w:rFonts w:ascii="Times New Roman" w:hAnsi="Times New Roman"/>
          <w:noProof/>
          <w:lang w:eastAsia="ru-RU"/>
        </w:rPr>
      </w:pPr>
    </w:p>
    <w:p w:rsidR="00624E52" w:rsidRPr="007E69E2" w:rsidRDefault="00624E52" w:rsidP="00624E52">
      <w:pPr>
        <w:spacing w:after="0"/>
        <w:contextualSpacing/>
        <w:jc w:val="center"/>
        <w:rPr>
          <w:rFonts w:ascii="Times New Roman" w:hAnsi="Times New Roman"/>
          <w:b/>
          <w:bCs/>
          <w:iCs/>
          <w:sz w:val="28"/>
          <w:szCs w:val="28"/>
          <w:lang w:eastAsia="ru-RU"/>
        </w:rPr>
      </w:pPr>
      <w:r w:rsidRPr="007E69E2">
        <w:rPr>
          <w:rFonts w:ascii="Times New Roman" w:hAnsi="Times New Roman"/>
          <w:noProof/>
          <w:lang w:eastAsia="ru-RU"/>
        </w:rPr>
        <w:lastRenderedPageBreak/>
        <w:drawing>
          <wp:inline distT="0" distB="0" distL="0" distR="0" wp14:anchorId="47E47C16" wp14:editId="237928B1">
            <wp:extent cx="3317163" cy="4353339"/>
            <wp:effectExtent l="0" t="0" r="0" b="0"/>
            <wp:docPr id="105" name="Рисунок 105" descr="C:\Users\Vladimir.Fiterman\Desktop\Модули\МОПС 2023 (редакция от 11.2023)\Исходные материалы\Актуальные графические чертежи\МОПС 11,9-11,9Т\!Визуализация_интерьера-Без_тамбу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C:\Users\Vladimir.Fiterman\Desktop\Модули\МОПС 2023 (редакция от 11.2023)\Исходные материалы\Актуальные графические чертежи\МОПС 11,9-11,9Т\!Визуализация_интерьера-Без_тамбура\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881" b="8257"/>
                    <a:stretch/>
                  </pic:blipFill>
                  <pic:spPr bwMode="auto">
                    <a:xfrm>
                      <a:off x="0" y="0"/>
                      <a:ext cx="3331032" cy="4371540"/>
                    </a:xfrm>
                    <a:prstGeom prst="rect">
                      <a:avLst/>
                    </a:prstGeom>
                    <a:noFill/>
                    <a:ln>
                      <a:noFill/>
                    </a:ln>
                    <a:extLst>
                      <a:ext uri="{53640926-AAD7-44D8-BBD7-CCE9431645EC}">
                        <a14:shadowObscured xmlns:a14="http://schemas.microsoft.com/office/drawing/2010/main"/>
                      </a:ext>
                    </a:extLst>
                  </pic:spPr>
                </pic:pic>
              </a:graphicData>
            </a:graphic>
          </wp:inline>
        </w:drawing>
      </w:r>
    </w:p>
    <w:p w:rsidR="00624E52" w:rsidRPr="007E69E2" w:rsidRDefault="00624E52" w:rsidP="00624E52">
      <w:pPr>
        <w:spacing w:after="0"/>
        <w:contextualSpacing/>
        <w:jc w:val="center"/>
        <w:rPr>
          <w:rFonts w:ascii="Times New Roman" w:hAnsi="Times New Roman"/>
          <w:b/>
          <w:bCs/>
          <w:iCs/>
          <w:sz w:val="28"/>
          <w:szCs w:val="28"/>
          <w:lang w:eastAsia="ru-RU"/>
        </w:rPr>
      </w:pPr>
    </w:p>
    <w:p w:rsidR="00624E52" w:rsidRDefault="00624E52" w:rsidP="00624E52">
      <w:pPr>
        <w:spacing w:after="0"/>
        <w:contextualSpacing/>
        <w:jc w:val="center"/>
        <w:rPr>
          <w:rFonts w:ascii="Times New Roman" w:hAnsi="Times New Roman"/>
          <w:b/>
          <w:bCs/>
          <w:iCs/>
          <w:sz w:val="28"/>
          <w:szCs w:val="28"/>
          <w:lang w:eastAsia="ru-RU"/>
        </w:rPr>
      </w:pPr>
      <w:r w:rsidRPr="007E69E2">
        <w:rPr>
          <w:rFonts w:ascii="Times New Roman" w:hAnsi="Times New Roman"/>
          <w:b/>
          <w:bCs/>
          <w:iCs/>
          <w:noProof/>
          <w:sz w:val="28"/>
          <w:szCs w:val="28"/>
          <w:lang w:eastAsia="ru-RU"/>
        </w:rPr>
        <w:drawing>
          <wp:inline distT="0" distB="0" distL="0" distR="0" wp14:anchorId="7A1AD9D3" wp14:editId="73237773">
            <wp:extent cx="5501969" cy="3668876"/>
            <wp:effectExtent l="0" t="0" r="3810" b="8255"/>
            <wp:docPr id="102" name="Рисунок 102" descr="C:\Users\Vladimir.Fiterman\Desktop\Модули\МОПС 2023 (редакция от 11.2023)\Исходные материалы\Актуальные графические чертежи\МОПС 11,9-11,9Т\!Визуализация_интерьера-Без_тамбу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C:\Users\Vladimir.Fiterman\Desktop\Модули\МОПС 2023 (редакция от 11.2023)\Исходные материалы\Актуальные графические чертежи\МОПС 11,9-11,9Т\!Визуализация_интерьера-Без_тамбура\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05576" cy="3671281"/>
                    </a:xfrm>
                    <a:prstGeom prst="rect">
                      <a:avLst/>
                    </a:prstGeom>
                    <a:noFill/>
                    <a:ln>
                      <a:noFill/>
                    </a:ln>
                  </pic:spPr>
                </pic:pic>
              </a:graphicData>
            </a:graphic>
          </wp:inline>
        </w:drawing>
      </w:r>
    </w:p>
    <w:p w:rsidR="00624E52" w:rsidRPr="007E69E2" w:rsidRDefault="00624E52" w:rsidP="00624E52">
      <w:pPr>
        <w:spacing w:after="0"/>
        <w:contextualSpacing/>
        <w:jc w:val="center"/>
        <w:rPr>
          <w:rFonts w:ascii="Times New Roman" w:hAnsi="Times New Roman"/>
          <w:b/>
          <w:bCs/>
          <w:iCs/>
          <w:sz w:val="28"/>
          <w:szCs w:val="28"/>
          <w:lang w:eastAsia="ru-RU"/>
        </w:rPr>
      </w:pPr>
    </w:p>
    <w:p w:rsidR="00624E52" w:rsidRPr="007E69E2" w:rsidRDefault="00624E52" w:rsidP="00624E52">
      <w:pPr>
        <w:tabs>
          <w:tab w:val="left" w:pos="993"/>
        </w:tabs>
        <w:spacing w:before="100" w:after="100"/>
        <w:jc w:val="center"/>
        <w:rPr>
          <w:rFonts w:ascii="Times New Roman" w:hAnsi="Times New Roman"/>
        </w:rPr>
      </w:pPr>
      <w:r w:rsidRPr="007E69E2">
        <w:rPr>
          <w:rFonts w:ascii="Times New Roman" w:hAnsi="Times New Roman"/>
          <w:noProof/>
          <w:lang w:eastAsia="ru-RU"/>
        </w:rPr>
        <w:lastRenderedPageBreak/>
        <w:drawing>
          <wp:inline distT="0" distB="0" distL="0" distR="0" wp14:anchorId="32AA6419" wp14:editId="4DCEED85">
            <wp:extent cx="5939790" cy="3960828"/>
            <wp:effectExtent l="0" t="0" r="3810" b="1905"/>
            <wp:docPr id="106" name="Рисунок 106" descr="C:\Users\Vladimir.Fiterman\Desktop\Модули\МОПС 2023 (редакция от 11.2023)\Исходные материалы\Актуальные графические чертежи\МОПС 11,9-11,9Т\!Визуализация_интерьера-Без_тамбур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C:\Users\Vladimir.Fiterman\Desktop\Модули\МОПС 2023 (редакция от 11.2023)\Исходные материалы\Актуальные графические чертежи\МОПС 11,9-11,9Т\!Визуализация_интерьера-Без_тамбура\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790" cy="3960828"/>
                    </a:xfrm>
                    <a:prstGeom prst="rect">
                      <a:avLst/>
                    </a:prstGeom>
                    <a:noFill/>
                    <a:ln>
                      <a:noFill/>
                    </a:ln>
                  </pic:spPr>
                </pic:pic>
              </a:graphicData>
            </a:graphic>
          </wp:inline>
        </w:drawing>
      </w: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r w:rsidRPr="007E69E2">
        <w:rPr>
          <w:rFonts w:ascii="Times New Roman" w:hAnsi="Times New Roman"/>
          <w:noProof/>
          <w:lang w:eastAsia="ru-RU"/>
        </w:rPr>
        <w:drawing>
          <wp:inline distT="0" distB="0" distL="0" distR="0" wp14:anchorId="167AEA60" wp14:editId="047E1D4D">
            <wp:extent cx="5939790" cy="3960828"/>
            <wp:effectExtent l="0" t="0" r="3810" b="1905"/>
            <wp:docPr id="107" name="Рисунок 107" descr="C:\Users\Vladimir.Fiterman\Desktop\Модули\МОПС 2023 (редакция от 11.2023)\Исходные материалы\Актуальные графические чертежи\МОПС 11,9-11,9Т\!Визуализация_интерьера-Без_тамбур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C:\Users\Vladimir.Fiterman\Desktop\Модули\МОПС 2023 (редакция от 11.2023)\Исходные материалы\Актуальные графические чертежи\МОПС 11,9-11,9Т\!Визуализация_интерьера-Без_тамбура\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3960828"/>
                    </a:xfrm>
                    <a:prstGeom prst="rect">
                      <a:avLst/>
                    </a:prstGeom>
                    <a:noFill/>
                    <a:ln>
                      <a:noFill/>
                    </a:ln>
                  </pic:spPr>
                </pic:pic>
              </a:graphicData>
            </a:graphic>
          </wp:inline>
        </w:drawing>
      </w:r>
    </w:p>
    <w:p w:rsidR="00624E52" w:rsidRPr="007E69E2" w:rsidRDefault="00624E52" w:rsidP="00624E52">
      <w:pPr>
        <w:tabs>
          <w:tab w:val="left" w:pos="993"/>
        </w:tabs>
        <w:spacing w:before="100" w:after="100"/>
        <w:jc w:val="center"/>
        <w:rPr>
          <w:rFonts w:ascii="Times New Roman" w:hAnsi="Times New Roman"/>
        </w:rPr>
      </w:pPr>
      <w:r w:rsidRPr="007E69E2">
        <w:rPr>
          <w:rFonts w:ascii="Times New Roman" w:hAnsi="Times New Roman"/>
          <w:noProof/>
          <w:lang w:eastAsia="ru-RU"/>
        </w:rPr>
        <w:lastRenderedPageBreak/>
        <w:drawing>
          <wp:inline distT="0" distB="0" distL="0" distR="0" wp14:anchorId="7536BDD4" wp14:editId="501D6A52">
            <wp:extent cx="2642199" cy="4064000"/>
            <wp:effectExtent l="0" t="0" r="6350" b="0"/>
            <wp:docPr id="108" name="Рисунок 108" descr="C:\Users\Vladimir.Fiterman\Desktop\Модули\МОПС 2023 (редакция от 11.2023)\Исходные материалы\Актуальные графические чертежи\МОПС 11,9-11,9Т\!Визуализация_интерьера-Без_тамбур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C:\Users\Vladimir.Fiterman\Desktop\Модули\МОПС 2023 (редакция от 11.2023)\Исходные материалы\Актуальные графические чертежи\МОПС 11,9-11,9Т\!Визуализация_интерьера-Без_тамбура\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7514" cy="4072175"/>
                    </a:xfrm>
                    <a:prstGeom prst="rect">
                      <a:avLst/>
                    </a:prstGeom>
                    <a:noFill/>
                    <a:ln>
                      <a:noFill/>
                    </a:ln>
                  </pic:spPr>
                </pic:pic>
              </a:graphicData>
            </a:graphic>
          </wp:inline>
        </w:drawing>
      </w:r>
    </w:p>
    <w:p w:rsidR="00624E52" w:rsidRPr="007E69E2" w:rsidRDefault="00624E52" w:rsidP="00624E52">
      <w:pPr>
        <w:tabs>
          <w:tab w:val="left" w:pos="993"/>
        </w:tabs>
        <w:spacing w:before="100" w:after="100"/>
        <w:jc w:val="center"/>
        <w:rPr>
          <w:rFonts w:ascii="Times New Roman" w:hAnsi="Times New Roman"/>
        </w:rPr>
      </w:pPr>
    </w:p>
    <w:p w:rsidR="00624E52" w:rsidRPr="00A4735B" w:rsidRDefault="00624E52" w:rsidP="00A4735B">
      <w:pPr>
        <w:pStyle w:val="af9"/>
        <w:numPr>
          <w:ilvl w:val="1"/>
          <w:numId w:val="95"/>
        </w:numPr>
        <w:autoSpaceDE w:val="0"/>
        <w:autoSpaceDN w:val="0"/>
        <w:adjustRightInd w:val="0"/>
        <w:ind w:left="0" w:firstLine="709"/>
        <w:jc w:val="both"/>
        <w:rPr>
          <w:b/>
          <w:lang w:eastAsia="en-US"/>
        </w:rPr>
      </w:pPr>
      <w:r w:rsidRPr="00A4735B">
        <w:rPr>
          <w:b/>
          <w:bCs/>
        </w:rPr>
        <w:t>Расположение (привязка) вывески на фасаде МОПС (для МОПС с встроенным тамбуром)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29283E1B" wp14:editId="07E34E34">
            <wp:extent cx="5931535" cy="29533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1535" cy="2953385"/>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A4735B" w:rsidRDefault="00624E52" w:rsidP="00A4735B">
      <w:pPr>
        <w:pStyle w:val="14"/>
        <w:numPr>
          <w:ilvl w:val="1"/>
          <w:numId w:val="96"/>
        </w:numPr>
        <w:spacing w:before="0"/>
        <w:ind w:left="0" w:firstLine="709"/>
        <w:contextualSpacing/>
        <w:jc w:val="both"/>
        <w:rPr>
          <w:rFonts w:ascii="Times New Roman" w:hAnsi="Times New Roman"/>
          <w:color w:val="auto"/>
        </w:rPr>
      </w:pPr>
      <w:r w:rsidRPr="00A4735B">
        <w:rPr>
          <w:rFonts w:ascii="Times New Roman" w:hAnsi="Times New Roman"/>
          <w:color w:val="auto"/>
        </w:rPr>
        <w:t xml:space="preserve">Информация о наружной вывеске, на фасаде МОПС. Внешний вид </w:t>
      </w:r>
      <w:proofErr w:type="spellStart"/>
      <w:r w:rsidRPr="00A4735B">
        <w:rPr>
          <w:rFonts w:ascii="Times New Roman" w:hAnsi="Times New Roman"/>
          <w:color w:val="auto"/>
        </w:rPr>
        <w:t>несветовой</w:t>
      </w:r>
      <w:proofErr w:type="spellEnd"/>
      <w:r w:rsidRPr="00A4735B">
        <w:rPr>
          <w:rFonts w:ascii="Times New Roman" w:hAnsi="Times New Roman"/>
          <w:color w:val="auto"/>
        </w:rPr>
        <w:t xml:space="preserve">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lastRenderedPageBreak/>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1"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 xml:space="preserve">Первый слой букв намечается на раме, зенкуется под </w:t>
      </w:r>
      <w:proofErr w:type="spellStart"/>
      <w:r w:rsidRPr="007E69E2">
        <w:t>саморез</w:t>
      </w:r>
      <w:proofErr w:type="spellEnd"/>
      <w:r w:rsidRPr="007E69E2">
        <w:t xml:space="preserve"> и затем буквы крепятся на раму с помощью </w:t>
      </w:r>
      <w:proofErr w:type="spellStart"/>
      <w:r w:rsidRPr="007E69E2">
        <w:t>саморезов</w:t>
      </w:r>
      <w:proofErr w:type="spellEnd"/>
      <w:r w:rsidRPr="007E69E2">
        <w:t xml:space="preserve">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 xml:space="preserve">Далее к пластине первого слоя букв клеится второй слой букв при помощи специализированного </w:t>
      </w:r>
      <w:proofErr w:type="spellStart"/>
      <w:r w:rsidRPr="007E69E2">
        <w:t>влаго</w:t>
      </w:r>
      <w:proofErr w:type="spellEnd"/>
      <w:r w:rsidRPr="007E69E2">
        <w:t>-морозоустойчивого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 xml:space="preserve">Все части надписи выравниваются по горизонтали и вертикали, с соблюдением </w:t>
      </w:r>
      <w:proofErr w:type="spellStart"/>
      <w:r w:rsidRPr="007E69E2">
        <w:t>межбуквенного</w:t>
      </w:r>
      <w:proofErr w:type="spellEnd"/>
      <w:r w:rsidRPr="007E69E2">
        <w:t xml:space="preserve">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6"/>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43"/>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FBC" w:rsidRDefault="00A66FBC" w:rsidP="00624E52">
      <w:pPr>
        <w:spacing w:after="0"/>
      </w:pPr>
      <w:r>
        <w:separator/>
      </w:r>
    </w:p>
  </w:endnote>
  <w:endnote w:type="continuationSeparator" w:id="0">
    <w:p w:rsidR="00A66FBC" w:rsidRDefault="00A66FBC"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FBC" w:rsidRDefault="00A66FBC" w:rsidP="00624E52">
      <w:pPr>
        <w:spacing w:after="0"/>
      </w:pPr>
      <w:r>
        <w:separator/>
      </w:r>
    </w:p>
  </w:footnote>
  <w:footnote w:type="continuationSeparator" w:id="0">
    <w:p w:rsidR="00A66FBC" w:rsidRDefault="00A66FBC" w:rsidP="00624E52">
      <w:pPr>
        <w:spacing w:after="0"/>
      </w:pPr>
      <w:r>
        <w:continuationSeparator/>
      </w:r>
    </w:p>
  </w:footnote>
  <w:footnote w:id="1">
    <w:p w:rsidR="005F32A1" w:rsidRDefault="005F32A1" w:rsidP="00624E52">
      <w:pPr>
        <w:pStyle w:val="ab"/>
        <w:tabs>
          <w:tab w:val="left" w:pos="1134"/>
        </w:tabs>
        <w:jc w:val="both"/>
      </w:pPr>
      <w:r w:rsidRPr="00023433">
        <w:rPr>
          <w:rStyle w:val="ad"/>
          <w:rFonts w:ascii="Times New Roman" w:hAnsi="Times New Roman"/>
        </w:rPr>
        <w:footnoteRef/>
      </w:r>
      <w:r w:rsidRPr="00023433">
        <w:rPr>
          <w:rFonts w:ascii="Times New Roman" w:hAnsi="Times New Roman"/>
        </w:rPr>
        <w:t xml:space="preserve"> При комплексной закупке, включающей: мебель, ЭФС и РИО, Поставщик выполняет подключение комплекта к блоку розеточных модулей АРМ ОКБ и размещение его элементов на мебели ОКБ.</w:t>
      </w:r>
    </w:p>
  </w:footnote>
  <w:footnote w:id="2">
    <w:p w:rsidR="005F32A1" w:rsidRPr="00740C15" w:rsidRDefault="005F32A1"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3">
    <w:p w:rsidR="005F32A1" w:rsidRPr="004E6B75" w:rsidRDefault="005F32A1"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5F32A1" w:rsidRPr="00A0467B" w:rsidRDefault="005F32A1" w:rsidP="00624E52">
      <w:pPr>
        <w:pStyle w:val="ab"/>
        <w:ind w:firstLine="709"/>
        <w:jc w:val="both"/>
        <w:rPr>
          <w:rFonts w:ascii="Times New Roman" w:hAnsi="Times New Roman"/>
        </w:rPr>
      </w:pPr>
    </w:p>
    <w:p w:rsidR="005F32A1" w:rsidRDefault="005F32A1" w:rsidP="00624E52">
      <w:pPr>
        <w:pStyle w:val="ab"/>
        <w:ind w:firstLine="709"/>
        <w:jc w:val="both"/>
      </w:pPr>
    </w:p>
  </w:footnote>
  <w:footnote w:id="4">
    <w:p w:rsidR="005F32A1" w:rsidRDefault="005F32A1" w:rsidP="00624E52">
      <w:pPr>
        <w:jc w:val="both"/>
      </w:pPr>
      <w:r>
        <w:rPr>
          <w:rStyle w:val="ad"/>
        </w:rPr>
        <w:footnoteRef/>
      </w:r>
      <w:r>
        <w:t xml:space="preserve"> </w:t>
      </w:r>
      <w:r w:rsidRPr="003C3671">
        <w:rPr>
          <w:rFonts w:ascii="Times New Roman" w:hAnsi="Times New Roman"/>
          <w:sz w:val="20"/>
          <w:szCs w:val="20"/>
        </w:rPr>
        <w:t>При очень плотных плохо впитывающих либо невпитывающих грунтах применять энергозависимый септик.</w:t>
      </w:r>
    </w:p>
  </w:footnote>
  <w:footnote w:id="5">
    <w:p w:rsidR="005F32A1" w:rsidRDefault="005F32A1" w:rsidP="00624E52">
      <w:pPr>
        <w:pStyle w:val="ab"/>
      </w:pPr>
      <w:r w:rsidRPr="00E15C87">
        <w:rPr>
          <w:rStyle w:val="ad"/>
          <w:rFonts w:ascii="Times New Roman" w:hAnsi="Times New Roman"/>
        </w:rPr>
        <w:footnoteRef/>
      </w:r>
      <w:r w:rsidRPr="00E15C87">
        <w:rPr>
          <w:rFonts w:ascii="Times New Roman" w:hAnsi="Times New Roman"/>
        </w:rPr>
        <w:t xml:space="preserve"> Если это предусмотрено законодательством Российской Федерации.</w:t>
      </w:r>
    </w:p>
  </w:footnote>
  <w:footnote w:id="6">
    <w:p w:rsidR="005F32A1" w:rsidRPr="0051724E" w:rsidRDefault="005F32A1"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EndPr/>
    <w:sdtContent>
      <w:p w:rsidR="005F32A1" w:rsidRDefault="005F32A1">
        <w:pPr>
          <w:pStyle w:val="ae"/>
          <w:jc w:val="center"/>
        </w:pPr>
        <w:r>
          <w:fldChar w:fldCharType="begin"/>
        </w:r>
        <w:r>
          <w:instrText>PAGE   \* MERGEFORMAT</w:instrText>
        </w:r>
        <w:r>
          <w:fldChar w:fldCharType="separate"/>
        </w:r>
        <w:r w:rsidR="00E12A68">
          <w:rPr>
            <w:noProof/>
          </w:rPr>
          <w:t>54</w:t>
        </w:r>
        <w:r>
          <w:fldChar w:fldCharType="end"/>
        </w:r>
      </w:p>
    </w:sdtContent>
  </w:sdt>
  <w:p w:rsidR="005F32A1" w:rsidRPr="00C60D12" w:rsidRDefault="005F32A1"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8"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1"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4"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5"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29"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0"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4"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1"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8"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9"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1"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5"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6"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7"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8"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3"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9"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1"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2"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4"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5"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6"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0"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1"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5"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6"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1"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2"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4"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1"/>
  </w:num>
  <w:num w:numId="2">
    <w:abstractNumId w:val="0"/>
  </w:num>
  <w:num w:numId="3">
    <w:abstractNumId w:val="94"/>
  </w:num>
  <w:num w:numId="4">
    <w:abstractNumId w:val="84"/>
  </w:num>
  <w:num w:numId="5">
    <w:abstractNumId w:val="50"/>
  </w:num>
  <w:num w:numId="6">
    <w:abstractNumId w:val="77"/>
  </w:num>
  <w:num w:numId="7">
    <w:abstractNumId w:val="26"/>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5"/>
  </w:num>
  <w:num w:numId="11">
    <w:abstractNumId w:val="71"/>
  </w:num>
  <w:num w:numId="12">
    <w:abstractNumId w:val="100"/>
  </w:num>
  <w:num w:numId="13">
    <w:abstractNumId w:val="2"/>
  </w:num>
  <w:num w:numId="14">
    <w:abstractNumId w:val="1"/>
  </w:num>
  <w:num w:numId="15">
    <w:abstractNumId w:val="114"/>
  </w:num>
  <w:num w:numId="16">
    <w:abstractNumId w:val="1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num>
  <w:num w:numId="19">
    <w:abstractNumId w:val="21"/>
  </w:num>
  <w:num w:numId="20">
    <w:abstractNumId w:val="72"/>
  </w:num>
  <w:num w:numId="21">
    <w:abstractNumId w:val="17"/>
  </w:num>
  <w:num w:numId="22">
    <w:abstractNumId w:val="29"/>
  </w:num>
  <w:num w:numId="23">
    <w:abstractNumId w:val="112"/>
  </w:num>
  <w:num w:numId="24">
    <w:abstractNumId w:val="106"/>
  </w:num>
  <w:num w:numId="25">
    <w:abstractNumId w:val="10"/>
  </w:num>
  <w:num w:numId="26">
    <w:abstractNumId w:val="38"/>
  </w:num>
  <w:num w:numId="27">
    <w:abstractNumId w:val="58"/>
  </w:num>
  <w:num w:numId="28">
    <w:abstractNumId w:val="108"/>
  </w:num>
  <w:num w:numId="29">
    <w:abstractNumId w:val="67"/>
  </w:num>
  <w:num w:numId="30">
    <w:abstractNumId w:val="59"/>
  </w:num>
  <w:num w:numId="31">
    <w:abstractNumId w:val="97"/>
  </w:num>
  <w:num w:numId="32">
    <w:abstractNumId w:val="30"/>
  </w:num>
  <w:num w:numId="33">
    <w:abstractNumId w:val="45"/>
  </w:num>
  <w:num w:numId="34">
    <w:abstractNumId w:val="12"/>
  </w:num>
  <w:num w:numId="35">
    <w:abstractNumId w:val="51"/>
  </w:num>
  <w:num w:numId="36">
    <w:abstractNumId w:val="103"/>
  </w:num>
  <w:num w:numId="37">
    <w:abstractNumId w:val="109"/>
  </w:num>
  <w:num w:numId="38">
    <w:abstractNumId w:val="14"/>
  </w:num>
  <w:num w:numId="39">
    <w:abstractNumId w:val="37"/>
  </w:num>
  <w:num w:numId="40">
    <w:abstractNumId w:val="101"/>
  </w:num>
  <w:num w:numId="41">
    <w:abstractNumId w:val="32"/>
  </w:num>
  <w:num w:numId="42">
    <w:abstractNumId w:val="25"/>
  </w:num>
  <w:num w:numId="43">
    <w:abstractNumId w:val="18"/>
  </w:num>
  <w:num w:numId="44">
    <w:abstractNumId w:val="63"/>
  </w:num>
  <w:num w:numId="45">
    <w:abstractNumId w:val="98"/>
  </w:num>
  <w:num w:numId="46">
    <w:abstractNumId w:val="9"/>
  </w:num>
  <w:num w:numId="47">
    <w:abstractNumId w:val="6"/>
  </w:num>
  <w:num w:numId="48">
    <w:abstractNumId w:val="104"/>
  </w:num>
  <w:num w:numId="49">
    <w:abstractNumId w:val="11"/>
  </w:num>
  <w:num w:numId="50">
    <w:abstractNumId w:val="81"/>
  </w:num>
  <w:num w:numId="51">
    <w:abstractNumId w:val="31"/>
  </w:num>
  <w:num w:numId="52">
    <w:abstractNumId w:val="79"/>
  </w:num>
  <w:num w:numId="53">
    <w:abstractNumId w:val="24"/>
  </w:num>
  <w:num w:numId="54">
    <w:abstractNumId w:val="86"/>
  </w:num>
  <w:num w:numId="55">
    <w:abstractNumId w:val="41"/>
  </w:num>
  <w:num w:numId="56">
    <w:abstractNumId w:val="4"/>
  </w:num>
  <w:num w:numId="57">
    <w:abstractNumId w:val="69"/>
  </w:num>
  <w:num w:numId="58">
    <w:abstractNumId w:val="66"/>
  </w:num>
  <w:num w:numId="59">
    <w:abstractNumId w:val="96"/>
  </w:num>
  <w:num w:numId="60">
    <w:abstractNumId w:val="57"/>
  </w:num>
  <w:num w:numId="61">
    <w:abstractNumId w:val="88"/>
  </w:num>
  <w:num w:numId="62">
    <w:abstractNumId w:val="47"/>
  </w:num>
  <w:num w:numId="63">
    <w:abstractNumId w:val="105"/>
  </w:num>
  <w:num w:numId="64">
    <w:abstractNumId w:val="27"/>
  </w:num>
  <w:num w:numId="65">
    <w:abstractNumId w:val="53"/>
  </w:num>
  <w:num w:numId="66">
    <w:abstractNumId w:val="64"/>
  </w:num>
  <w:num w:numId="67">
    <w:abstractNumId w:val="65"/>
  </w:num>
  <w:num w:numId="68">
    <w:abstractNumId w:val="115"/>
  </w:num>
  <w:num w:numId="69">
    <w:abstractNumId w:val="75"/>
  </w:num>
  <w:num w:numId="70">
    <w:abstractNumId w:val="87"/>
  </w:num>
  <w:num w:numId="71">
    <w:abstractNumId w:val="19"/>
  </w:num>
  <w:num w:numId="72">
    <w:abstractNumId w:val="80"/>
  </w:num>
  <w:num w:numId="73">
    <w:abstractNumId w:val="89"/>
  </w:num>
  <w:num w:numId="74">
    <w:abstractNumId w:val="113"/>
  </w:num>
  <w:num w:numId="75">
    <w:abstractNumId w:val="55"/>
  </w:num>
  <w:num w:numId="76">
    <w:abstractNumId w:val="92"/>
  </w:num>
  <w:num w:numId="77">
    <w:abstractNumId w:val="68"/>
  </w:num>
  <w:num w:numId="78">
    <w:abstractNumId w:val="49"/>
  </w:num>
  <w:num w:numId="79">
    <w:abstractNumId w:val="82"/>
  </w:num>
  <w:num w:numId="80">
    <w:abstractNumId w:val="78"/>
  </w:num>
  <w:num w:numId="81">
    <w:abstractNumId w:val="90"/>
  </w:num>
  <w:num w:numId="82">
    <w:abstractNumId w:val="20"/>
  </w:num>
  <w:num w:numId="83">
    <w:abstractNumId w:val="74"/>
  </w:num>
  <w:num w:numId="84">
    <w:abstractNumId w:val="52"/>
  </w:num>
  <w:num w:numId="85">
    <w:abstractNumId w:val="61"/>
  </w:num>
  <w:num w:numId="86">
    <w:abstractNumId w:val="44"/>
  </w:num>
  <w:num w:numId="87">
    <w:abstractNumId w:val="36"/>
  </w:num>
  <w:num w:numId="88">
    <w:abstractNumId w:val="95"/>
  </w:num>
  <w:num w:numId="89">
    <w:abstractNumId w:val="39"/>
  </w:num>
  <w:num w:numId="90">
    <w:abstractNumId w:val="93"/>
  </w:num>
  <w:num w:numId="91">
    <w:abstractNumId w:val="34"/>
  </w:num>
  <w:num w:numId="92">
    <w:abstractNumId w:val="5"/>
  </w:num>
  <w:num w:numId="93">
    <w:abstractNumId w:val="107"/>
  </w:num>
  <w:num w:numId="94">
    <w:abstractNumId w:val="102"/>
  </w:num>
  <w:num w:numId="95">
    <w:abstractNumId w:val="48"/>
  </w:num>
  <w:num w:numId="96">
    <w:abstractNumId w:val="85"/>
  </w:num>
  <w:num w:numId="97">
    <w:abstractNumId w:val="70"/>
  </w:num>
  <w:num w:numId="98">
    <w:abstractNumId w:val="48"/>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0"/>
  </w:num>
  <w:num w:numId="100">
    <w:abstractNumId w:val="110"/>
  </w:num>
  <w:num w:numId="101">
    <w:abstractNumId w:val="99"/>
  </w:num>
  <w:num w:numId="102">
    <w:abstractNumId w:val="73"/>
  </w:num>
  <w:num w:numId="103">
    <w:abstractNumId w:val="33"/>
  </w:num>
  <w:num w:numId="104">
    <w:abstractNumId w:val="83"/>
  </w:num>
  <w:num w:numId="105">
    <w:abstractNumId w:val="60"/>
  </w:num>
  <w:num w:numId="106">
    <w:abstractNumId w:val="116"/>
  </w:num>
  <w:num w:numId="107">
    <w:abstractNumId w:val="54"/>
  </w:num>
  <w:num w:numId="108">
    <w:abstractNumId w:val="16"/>
  </w:num>
  <w:num w:numId="109">
    <w:abstractNumId w:val="22"/>
  </w:num>
  <w:num w:numId="110">
    <w:abstractNumId w:val="43"/>
  </w:num>
  <w:num w:numId="111">
    <w:abstractNumId w:val="46"/>
  </w:num>
  <w:num w:numId="112">
    <w:abstractNumId w:val="28"/>
  </w:num>
  <w:num w:numId="113">
    <w:abstractNumId w:val="42"/>
  </w:num>
  <w:num w:numId="114">
    <w:abstractNumId w:val="8"/>
  </w:num>
  <w:num w:numId="115">
    <w:abstractNumId w:val="3"/>
  </w:num>
  <w:num w:numId="116">
    <w:abstractNumId w:val="15"/>
  </w:num>
  <w:num w:numId="117">
    <w:abstractNumId w:val="7"/>
  </w:num>
  <w:num w:numId="118">
    <w:abstractNumId w:val="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ru-RU" w:vendorID="64" w:dllVersion="131078" w:nlCheck="1"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4043A"/>
    <w:rsid w:val="000836C6"/>
    <w:rsid w:val="001714D7"/>
    <w:rsid w:val="00183DB5"/>
    <w:rsid w:val="001A4731"/>
    <w:rsid w:val="001B3C4E"/>
    <w:rsid w:val="00203D6E"/>
    <w:rsid w:val="00237C41"/>
    <w:rsid w:val="002A642D"/>
    <w:rsid w:val="00361242"/>
    <w:rsid w:val="004D5A92"/>
    <w:rsid w:val="005F32A1"/>
    <w:rsid w:val="00624E52"/>
    <w:rsid w:val="0063047F"/>
    <w:rsid w:val="006D6318"/>
    <w:rsid w:val="006F5002"/>
    <w:rsid w:val="007217A3"/>
    <w:rsid w:val="007E69E2"/>
    <w:rsid w:val="0080067A"/>
    <w:rsid w:val="008B20FF"/>
    <w:rsid w:val="008E5C57"/>
    <w:rsid w:val="00994077"/>
    <w:rsid w:val="00A4735B"/>
    <w:rsid w:val="00A66FBC"/>
    <w:rsid w:val="00B57E1F"/>
    <w:rsid w:val="00C54101"/>
    <w:rsid w:val="00D14722"/>
    <w:rsid w:val="00D96D73"/>
    <w:rsid w:val="00DA4318"/>
    <w:rsid w:val="00E12A68"/>
    <w:rsid w:val="00F05059"/>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61A65"/>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hyperlink" Target="https://ru.wikipedia.org/wiki/%D0%9D%D0%B5%D1%80%D0%B6%D0%B0%D0%B2%D0%B5%D1%8E%D1%89%D0%B0%D1%8F_%D1%81%D1%82%D0%B0%D0%BB%D1%8C"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cid:image001.jpg@01DA1E17.A9386F20" TargetMode="External"/><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60</Pages>
  <Words>16495</Words>
  <Characters>94023</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Черненко Анастасия Викторовна</cp:lastModifiedBy>
  <cp:revision>16</cp:revision>
  <cp:lastPrinted>2026-05-06T15:14:00Z</cp:lastPrinted>
  <dcterms:created xsi:type="dcterms:W3CDTF">2026-05-05T11:48:00Z</dcterms:created>
  <dcterms:modified xsi:type="dcterms:W3CDTF">2026-06-25T14:16:00Z</dcterms:modified>
</cp:coreProperties>
</file>