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6" w:name="_Toc141696704_Копия_1"/>
      <w:bookmarkStart w:id="7" w:name="_Toc137554584_Копия_1"/>
      <w:bookmarkStart w:id="8" w:name="_Toc139856287_Копия_1"/>
      <w:bookmarkStart w:id="9" w:name="_Toc141696704_Копия_1"/>
      <w:bookmarkStart w:id="10" w:name="_Toc137554584_Копия_1"/>
      <w:bookmarkStart w:id="11" w:name="_Toc139856287_Копия_1"/>
      <w:bookmarkEnd w:id="9"/>
      <w:bookmarkEnd w:id="10"/>
      <w:bookmarkEnd w:id="11"/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«Техническое обслуживание и подготовка к поверке 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аппаратно-программных комплексов на базе Хроматографов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нужд филиала ПАО «РусГидро» - «Саратовская ГЭС»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sectPr>
          <w:type w:val="nextPage"/>
          <w:pgSz w:w="11906" w:h="16838"/>
          <w:pgMar w:left="1134" w:right="851" w:gutter="0" w:header="0" w:top="600" w:footer="0" w:bottom="100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 _</w:t>
      </w:r>
    </w:p>
    <w:p>
      <w:pPr>
        <w:pStyle w:val="Normal"/>
        <w:jc w:val="center"/>
        <w:rPr>
          <w:b/>
          <w:bCs w:val="false"/>
          <w:sz w:val="24"/>
          <w:szCs w:val="24"/>
        </w:rPr>
      </w:pPr>
      <w:r>
        <w:rPr>
          <w:b/>
          <w:bCs w:val="false"/>
          <w:sz w:val="24"/>
          <w:szCs w:val="24"/>
        </w:rPr>
      </w:r>
    </w:p>
    <w:p>
      <w:pPr>
        <w:pStyle w:val="Normal"/>
        <w:jc w:val="center"/>
        <w:rPr>
          <w:b/>
          <w:bCs w:val="false"/>
          <w:sz w:val="24"/>
          <w:szCs w:val="24"/>
        </w:rPr>
      </w:pPr>
      <w:r>
        <w:rPr>
          <w:b/>
          <w:bCs w:val="false"/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</w:rPr>
        <w:t>СОДЕРЖАНИЕ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OC4"/>
        <w:widowControl/>
        <w:tabs>
          <w:tab w:val="clear" w:pos="1120"/>
          <w:tab w:val="clear" w:pos="9911"/>
          <w:tab w:val="right" w:pos="10204" w:leader="dot"/>
        </w:tabs>
        <w:suppressAutoHyphens w:val="true"/>
        <w:bidi w:val="0"/>
        <w:jc w:val="left"/>
        <w:rPr/>
      </w:pPr>
      <w:hyperlink w:anchor="__RefHeading___Toc60157_3323108290">
        <w:r>
          <w:rPr>
            <w:b w:val="false"/>
            <w:bCs w:val="false"/>
            <w:sz w:val="28"/>
            <w:szCs w:val="28"/>
          </w:rPr>
          <w:t xml:space="preserve"> </w:t>
        </w:r>
        <w:r>
          <w:rPr>
            <w:b w:val="false"/>
            <w:bCs w:val="false"/>
            <w:sz w:val="28"/>
            <w:szCs w:val="28"/>
          </w:rPr>
          <w:t>Обозначения и сокращен</w:t>
        </w:r>
      </w:hyperlink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ия</w:t>
        <w:tab/>
        <w:t>3</w:t>
      </w:r>
    </w:p>
    <w:p>
      <w:pPr>
        <w:pStyle w:val="TOC2"/>
        <w:widowControl/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1. Общие сведения</w:t>
        <w:tab/>
        <w:t>4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/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1.1. Наименование закупаемой продукции</w:t>
        <w:tab/>
        <w:t>4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1.2. Существующее положение</w:t>
        <w:tab/>
        <w:t>4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1.3. Цель оказания услуг </w:t>
        <w:tab/>
        <w:t>4</w:t>
      </w:r>
    </w:p>
    <w:p>
      <w:pPr>
        <w:pStyle w:val="TOC2"/>
        <w:widowControl/>
        <w:suppressAutoHyphens w:val="true"/>
        <w:bidi w:val="0"/>
        <w:spacing w:before="240" w:after="0"/>
        <w:jc w:val="left"/>
        <w:rPr/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2.  Требования к продукции</w:t>
        <w:tab/>
        <w:t>4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spacing w:before="120" w:after="0"/>
        <w:ind w:right="-144" w:hanging="0"/>
        <w:jc w:val="left"/>
        <w:rPr/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2.1.Требования к объемам и </w:t>
      </w:r>
      <w:r>
        <w:rPr>
          <w:rFonts w:eastAsia="Times New Roman" w:cs="Calibri Light (Заголовки)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срокам</w:t>
      </w: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оказания услуг</w:t>
        <w:tab/>
        <w:t>4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2.1.1 Перечень и объем оказываемых услуг </w:t>
        <w:tab/>
        <w:t>4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Таблица 1. Перечень и объем оказываемых услуг</w:t>
        <w:tab/>
        <w:t>4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2.1.2 Требования к срокам оказания услуг</w:t>
        <w:tab/>
        <w:t>5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Таблица 2. Требования по срокам оказания услуг</w:t>
        <w:tab/>
        <w:t>5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2.2.Требования к качеству оказываемых услуг </w:t>
        <w:tab/>
        <w:t>6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Таблица 3. Общие требования к качеству оказываемых услуг</w:t>
        <w:tab/>
        <w:t>6</w:t>
      </w:r>
    </w:p>
    <w:p>
      <w:pPr>
        <w:pStyle w:val="TOC2"/>
        <w:widowControl/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3. Требования к документации по ценообразованию</w:t>
        <w:tab/>
        <w:t>11</w:t>
      </w:r>
    </w:p>
    <w:p>
      <w:pPr>
        <w:pStyle w:val="TOC2"/>
        <w:widowControl/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4. Приложения</w:t>
        <w:tab/>
        <w:t>11</w:t>
      </w:r>
    </w:p>
    <w:p>
      <w:pPr>
        <w:pStyle w:val="TOC1"/>
        <w:widowControl/>
        <w:tabs>
          <w:tab w:val="clear" w:pos="708"/>
          <w:tab w:val="right" w:pos="10204" w:leader="dot"/>
        </w:tabs>
        <w:suppressAutoHyphens w:val="true"/>
        <w:bidi w:val="0"/>
        <w:jc w:val="left"/>
        <w:rPr>
          <w:rFonts w:ascii="Times New Roman" w:hAnsi="Times New Roman"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Приложение к Техническим требованиям</w:t>
      </w:r>
      <w:r>
        <w:br w:type="page"/>
      </w:r>
    </w:p>
    <w:p>
      <w:pPr>
        <w:pStyle w:val="Heading1"/>
        <w:numPr>
          <w:ilvl w:val="0"/>
          <w:numId w:val="0"/>
        </w:numPr>
        <w:ind w:left="1224" w:hanging="0"/>
        <w:rPr>
          <w:caps/>
          <w:sz w:val="24"/>
          <w:szCs w:val="24"/>
        </w:rPr>
      </w:pPr>
      <w:r>
        <w:rPr>
          <w:caps/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432" w:hanging="0"/>
        <w:jc w:val="center"/>
        <w:rPr/>
      </w:pPr>
      <w:bookmarkStart w:id="12" w:name="_Toc54643695"/>
      <w:bookmarkStart w:id="13" w:name="_Toc46743505"/>
      <w:r>
        <w:rPr/>
        <w:t>Обозначения и сокращения</w:t>
      </w:r>
      <w:bookmarkEnd w:id="12"/>
      <w:bookmarkEnd w:id="13"/>
    </w:p>
    <w:p>
      <w:pPr>
        <w:pStyle w:val="Normal"/>
        <w:jc w:val="center"/>
        <w:rPr/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СРЗАиМ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Служба релейной защиты, автоматики и метрологии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ЭД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Эксплуатационная документация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2"/>
        <w:numPr>
          <w:ilvl w:val="0"/>
          <w:numId w:val="0"/>
        </w:numPr>
        <w:spacing w:before="120" w:after="120"/>
        <w:ind w:left="432" w:hanging="0"/>
        <w:jc w:val="center"/>
        <w:rPr>
          <w:sz w:val="24"/>
          <w:szCs w:val="24"/>
        </w:rPr>
      </w:pPr>
      <w:r>
        <w:rPr>
          <w:rFonts w:cs="Times New Roman"/>
          <w:i w:val="false"/>
          <w:sz w:val="24"/>
          <w:szCs w:val="24"/>
        </w:rPr>
        <w:t xml:space="preserve">1.  </w:t>
      </w:r>
      <w:r>
        <w:rPr>
          <w:rFonts w:cs="Times New Roman"/>
          <w:i w:val="false"/>
        </w:rPr>
        <w:t>Общие сведения</w:t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r>
        <w:rPr/>
        <w:t>Наименование закупаемой продукции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«Техническое обслуживание и подготовка к поверке аппаратно-программных комплексов на базе Хроматографов для нужд филиала ПАО «РусГидро» - «Саратовская ГЭС».</w:t>
      </w:r>
    </w:p>
    <w:p>
      <w:pPr>
        <w:pStyle w:val="Normal"/>
        <w:ind w:firstLine="43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4"/>
        <w:numPr>
          <w:ilvl w:val="1"/>
          <w:numId w:val="3"/>
        </w:numPr>
        <w:rPr>
          <w:rStyle w:val="Style8"/>
          <w:b/>
        </w:rPr>
      </w:pPr>
      <w:bookmarkStart w:id="14" w:name="_Toc54643698"/>
      <w:bookmarkStart w:id="15" w:name="_Toc46743508"/>
      <w:r>
        <w:rPr/>
        <w:t>Существующее положение</w:t>
      </w:r>
      <w:bookmarkEnd w:id="15"/>
      <w:r>
        <w:rPr/>
        <w:t xml:space="preserve"> </w:t>
      </w:r>
      <w:bookmarkEnd w:id="14"/>
    </w:p>
    <w:p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x-none"/>
        </w:rPr>
        <w:t xml:space="preserve">Согласно </w:t>
      </w:r>
      <w:r>
        <w:rPr>
          <w:rFonts w:cs="Times New Roman" w:ascii="Times New Roman" w:hAnsi="Times New Roman"/>
          <w:bCs/>
          <w:kern w:val="2"/>
          <w:sz w:val="24"/>
          <w:szCs w:val="24"/>
        </w:rPr>
        <w:t xml:space="preserve">Федеральному закону "Об обеспечении единства измерений" от 26.06.2008 N </w:t>
      </w:r>
      <w:r>
        <w:fldChar w:fldCharType="begin"/>
      </w:r>
      <w:r>
        <w:rPr>
          <w:sz w:val="24"/>
          <w:kern w:val="2"/>
          <w:szCs w:val="24"/>
          <w:bCs/>
          <w:rFonts w:cs="Times New Roman" w:ascii="Times New Roman" w:hAnsi="Times New Roman"/>
        </w:rPr>
        <w:instrText xml:space="preserve"> HYPERLINK "http://sr-vm-090.corp.gidroogk.com/cons/cgi/online.cgi?from=182748-0&amp;req=doc&amp;rnd=C536463740AD466F1FC1F5AF900B1A48&amp;base=LAW&amp;n=387619" \l "AO3nmvSvGnKhTJZC"</w:instrText>
      </w:r>
      <w:r>
        <w:rPr>
          <w:sz w:val="24"/>
          <w:kern w:val="2"/>
          <w:szCs w:val="24"/>
          <w:bCs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bCs/>
          <w:kern w:val="2"/>
          <w:sz w:val="24"/>
          <w:szCs w:val="24"/>
        </w:rPr>
        <w:t>102-ФЗ</w:t>
      </w:r>
      <w:r>
        <w:rPr>
          <w:sz w:val="24"/>
          <w:kern w:val="2"/>
          <w:szCs w:val="24"/>
          <w:bCs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Cs/>
          <w:color w:val="333333"/>
          <w:kern w:val="2"/>
          <w:sz w:val="24"/>
          <w:szCs w:val="24"/>
        </w:rPr>
        <w:t>, ст.13 п. 1: «</w:t>
      </w:r>
      <w:r>
        <w:rPr>
          <w:rFonts w:cs="Times New Roman" w:ascii="Times New Roman" w:hAnsi="Times New Roman"/>
          <w:sz w:val="24"/>
          <w:szCs w:val="24"/>
        </w:rPr>
        <w:t>Средства измерений, предназначенные для применения в сфере государственного регулирования обеспечения единства измерений, до ввода в эксплуатацию, а также после ремонта подлежат первичной поверке, а в процессе эксплуатации - периодической поверке.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средства измерений на поверку»; ст.13 п.2: «Поверку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предприниматели».</w:t>
      </w:r>
    </w:p>
    <w:p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6" w:name="_Toc46743507_Копия_1"/>
      <w:r>
        <w:rPr/>
        <w:t xml:space="preserve">Цель </w:t>
      </w:r>
      <w:bookmarkEnd w:id="16"/>
      <w:r>
        <w:rPr/>
        <w:t xml:space="preserve">оказания услуг 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</w:rPr>
      </w:pPr>
      <w:r>
        <w:rPr>
          <w:color w:val="000000"/>
          <w:sz w:val="24"/>
          <w:szCs w:val="24"/>
          <w:lang w:eastAsia="x-none"/>
        </w:rPr>
        <w:t xml:space="preserve">Целью является ремонт и техническое обслуживание </w:t>
      </w:r>
      <w:r>
        <w:rPr>
          <w:rFonts w:eastAsia="Calibri"/>
          <w:color w:val="000000"/>
          <w:sz w:val="24"/>
          <w:szCs w:val="24"/>
          <w:lang w:eastAsia="x-none"/>
        </w:rPr>
        <w:t xml:space="preserve">аппаратно-программных </w:t>
      </w:r>
      <w:r>
        <w:rPr>
          <w:color w:val="000000"/>
          <w:sz w:val="24"/>
          <w:szCs w:val="24"/>
          <w:lang w:eastAsia="x-none"/>
        </w:rPr>
        <w:t>комплексов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на базе Хроматографов для устранения неисправностей, восстановления работоспособности и подготовки к проведению Государственной поверки.</w:t>
      </w:r>
    </w:p>
    <w:p>
      <w:pPr>
        <w:pStyle w:val="HTMLPreformatted"/>
        <w:ind w:firstLine="540"/>
        <w:jc w:val="both"/>
        <w:rPr>
          <w:rStyle w:val="Style8"/>
          <w:rFonts w:ascii="Times New Roman" w:hAnsi="Times New Roman" w:cs="Times New Roman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keepNext w:val="true"/>
        <w:widowControl/>
        <w:numPr>
          <w:ilvl w:val="0"/>
          <w:numId w:val="3"/>
        </w:numPr>
        <w:suppressAutoHyphens w:val="true"/>
        <w:bidi w:val="0"/>
        <w:spacing w:before="120" w:after="60"/>
        <w:ind w:left="3515" w:right="0" w:hanging="340"/>
        <w:jc w:val="left"/>
        <w:rPr>
          <w:caps/>
          <w:sz w:val="24"/>
          <w:szCs w:val="24"/>
        </w:rPr>
      </w:pPr>
      <w:bookmarkStart w:id="17" w:name="_Toc54643702"/>
      <w:bookmarkStart w:id="18" w:name="_Toc51339693"/>
      <w:bookmarkStart w:id="19" w:name="_Toc50125126"/>
      <w:bookmarkEnd w:id="19"/>
      <w:r>
        <w:rPr>
          <w:sz w:val="24"/>
          <w:szCs w:val="24"/>
        </w:rPr>
        <w:t>Требования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rPr/>
      </w:pPr>
      <w:bookmarkStart w:id="20" w:name="_Toc54643703"/>
      <w:r>
        <w:rPr/>
        <w:t>Требования к объемам и срокам оказания услуг</w:t>
      </w:r>
      <w:bookmarkEnd w:id="20"/>
    </w:p>
    <w:p>
      <w:pPr>
        <w:pStyle w:val="Heading3"/>
        <w:numPr>
          <w:ilvl w:val="2"/>
          <w:numId w:val="3"/>
        </w:numPr>
        <w:rPr/>
      </w:pPr>
      <w:r>
        <w:rPr/>
        <w:t>П</w:t>
      </w:r>
      <w:bookmarkStart w:id="21" w:name="_Toc54643704"/>
      <w:r>
        <w:rPr/>
        <w:t>еречень и объем оказываемых услуг</w:t>
      </w:r>
      <w:bookmarkEnd w:id="21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2" w:name="_Toc54643705"/>
      <w:bookmarkStart w:id="23" w:name="_Toc51339695"/>
      <w:r>
        <w:rPr>
          <w:sz w:val="24"/>
          <w:szCs w:val="24"/>
        </w:rPr>
        <w:t>Таблица 1. Перечень</w:t>
      </w:r>
      <w:bookmarkEnd w:id="23"/>
      <w:r>
        <w:rPr>
          <w:sz w:val="24"/>
          <w:szCs w:val="24"/>
        </w:rPr>
        <w:t xml:space="preserve"> и объем оказываемых услуг</w:t>
      </w:r>
      <w:bookmarkEnd w:id="22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2098"/>
        <w:gridCol w:w="201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Техническое обслуживание и подготовка к поверке аппаратно-программных комплексов на базе Хроматографов для нужд филиала ПАО «РусГидро» - «Саратовская ГЭС».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к  настоящим ТТ.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4" w:hanging="0"/>
              <w:rPr/>
            </w:pPr>
            <w:r>
              <w:rPr/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Дефектация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аппаратно-программных </w:t>
            </w:r>
            <w:r>
              <w:rPr>
                <w:color w:val="000000"/>
                <w:sz w:val="24"/>
                <w:szCs w:val="24"/>
              </w:rPr>
              <w:t>комплексов заключается в выявлении неисправностей и служит для определения объема требуемого ремонта, необходимого для восстановления работоспособности.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</w:t>
            </w:r>
            <w:r>
              <w:rPr>
                <w:iCs/>
                <w:sz w:val="24"/>
                <w:szCs w:val="24"/>
              </w:rPr>
              <w:t xml:space="preserve">№ </w:t>
            </w:r>
            <w:r>
              <w:fldChar w:fldCharType="begin"/>
            </w:r>
            <w:r>
              <w:rPr>
                <w:sz w:val="24"/>
                <w:kern w:val="2"/>
                <w:szCs w:val="24"/>
                <w:bCs/>
              </w:rPr>
              <w:instrText xml:space="preserve"> HYPERLINK "http://sr-vm-090.corp.gidroogk.com/cons/cgi/online.cgi?from=182748-0&amp;req=doc&amp;rnd=C536463740AD466F1FC1F5AF900B1A48&amp;base=LAW&amp;n=387619" \l "AO3nmvSvGnKhTJZC"</w:instrText>
            </w:r>
            <w:r>
              <w:rPr>
                <w:sz w:val="24"/>
                <w:kern w:val="2"/>
                <w:szCs w:val="24"/>
                <w:bCs/>
              </w:rPr>
              <w:fldChar w:fldCharType="separate"/>
            </w:r>
            <w:r>
              <w:rPr>
                <w:bCs/>
                <w:kern w:val="2"/>
                <w:sz w:val="24"/>
                <w:szCs w:val="24"/>
              </w:rPr>
              <w:t>102-ФЗ</w:t>
            </w:r>
            <w:r>
              <w:rPr>
                <w:sz w:val="24"/>
                <w:kern w:val="2"/>
                <w:szCs w:val="24"/>
                <w:bCs/>
              </w:rPr>
              <w:fldChar w:fldCharType="end"/>
            </w:r>
            <w:r>
              <w:rPr>
                <w:iCs/>
                <w:sz w:val="24"/>
                <w:szCs w:val="24"/>
              </w:rPr>
              <w:t xml:space="preserve"> от 26.06.2008 «Об обеспечении единства измерений», приказом Минпромторга России </w:t>
            </w:r>
            <w:r>
              <w:rPr>
                <w:sz w:val="24"/>
                <w:szCs w:val="24"/>
              </w:rPr>
              <w:t xml:space="preserve">№ </w:t>
            </w:r>
            <w:r>
              <w:fldChar w:fldCharType="begin"/>
            </w:r>
            <w:r>
              <w:rPr>
                <w:sz w:val="24"/>
                <w:szCs w:val="24"/>
                <w:iCs/>
              </w:rPr>
              <w:instrText xml:space="preserve"> HYPERLINK "http://sr-vm-090.corp.gidroogk.com/cons/cgi/online.cgi?req=doc&amp;ts=163012277409705625750085772&amp;cacheid=22E8ECA1CB7EEB8E05F8F4137F57CFE8&amp;mode=splus&amp;base=LAW&amp;n=368453&amp;rnd=0.10512233520890551" \l "025472214718802577"</w:instrText>
            </w:r>
            <w:r>
              <w:rPr>
                <w:sz w:val="24"/>
                <w:szCs w:val="24"/>
                <w:iCs/>
              </w:rPr>
              <w:fldChar w:fldCharType="separate"/>
            </w:r>
            <w:r>
              <w:rPr>
                <w:iCs/>
                <w:sz w:val="24"/>
                <w:szCs w:val="24"/>
              </w:rPr>
              <w:t>2510</w:t>
            </w:r>
            <w:r>
              <w:rPr>
                <w:sz w:val="24"/>
                <w:szCs w:val="24"/>
                <w:iCs/>
              </w:rPr>
              <w:fldChar w:fldCharType="end"/>
            </w:r>
            <w:r>
              <w:rPr>
                <w:iCs/>
                <w:sz w:val="24"/>
                <w:szCs w:val="24"/>
              </w:rPr>
              <w:t xml:space="preserve">  от 31.07.2020 «Об утверждении порядка  проведения поверки средств измерений, требований  к знаку поверки и содержанию свидетельства о поверке» и утвержденными методиками поверки, </w:t>
            </w:r>
            <w:r>
              <w:rPr>
                <w:sz w:val="24"/>
                <w:szCs w:val="24"/>
              </w:rPr>
              <w:t>соответст-вующим каждому типу СИ.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4" w:hanging="0"/>
              <w:rPr/>
            </w:pPr>
            <w:r>
              <w:rPr/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3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r>
              <w:rPr>
                <w:rFonts w:eastAsia="Calibri"/>
                <w:sz w:val="24"/>
                <w:szCs w:val="24"/>
              </w:rPr>
              <w:t xml:space="preserve">аппаратно-программных </w:t>
            </w:r>
            <w:r>
              <w:rPr>
                <w:sz w:val="24"/>
                <w:szCs w:val="24"/>
              </w:rPr>
              <w:t xml:space="preserve">комплексов в соответствии с требованиями руководства по эксплуатации. Восстановление работоспособности </w:t>
            </w:r>
            <w:r>
              <w:rPr>
                <w:rFonts w:eastAsia="Calibri"/>
                <w:sz w:val="24"/>
                <w:szCs w:val="24"/>
              </w:rPr>
              <w:t xml:space="preserve">аппаратно-программных </w:t>
            </w:r>
            <w:r>
              <w:rPr>
                <w:sz w:val="24"/>
                <w:szCs w:val="24"/>
              </w:rPr>
              <w:t>комплексов путем проведения среднего или капитального ремонта.</w:t>
            </w:r>
          </w:p>
        </w:tc>
        <w:tc>
          <w:tcPr>
            <w:tcW w:w="41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954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left" w:pos="601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к проведению поверки, регулировка, настройка, в том, числе с помощью программного обеспечения и т.д.</w:t>
            </w:r>
          </w:p>
        </w:tc>
        <w:tc>
          <w:tcPr>
            <w:tcW w:w="41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акта оказанных услуг уполномоченным лицом с каждой стороны.</w:t>
            </w:r>
          </w:p>
        </w:tc>
        <w:tc>
          <w:tcPr>
            <w:tcW w:w="41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24" w:name="_Toc54643706"/>
      <w:bookmarkStart w:id="25" w:name="_Toc51339696"/>
      <w:r>
        <w:rPr/>
        <w:t xml:space="preserve">Требования </w:t>
      </w:r>
      <w:bookmarkEnd w:id="25"/>
      <w:r>
        <w:rPr/>
        <w:t>к срокам оказания услуг</w:t>
      </w:r>
      <w:bookmarkEnd w:id="24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6" w:name="_Toc54643707"/>
      <w:bookmarkStart w:id="27" w:name="_Toc51339697"/>
      <w:bookmarkStart w:id="28" w:name="_Toc50125127"/>
      <w:bookmarkStart w:id="29" w:name="_Toc50125126_Копия_1"/>
      <w:bookmarkEnd w:id="29"/>
      <w:r>
        <w:rPr>
          <w:sz w:val="24"/>
          <w:szCs w:val="24"/>
        </w:rPr>
        <w:t xml:space="preserve">Таблица 2. </w:t>
      </w:r>
      <w:bookmarkStart w:id="30" w:name="_Hlk50465284"/>
      <w:r>
        <w:rPr>
          <w:sz w:val="24"/>
          <w:szCs w:val="24"/>
        </w:rPr>
        <w:t xml:space="preserve">Требования к срокам </w:t>
      </w:r>
      <w:bookmarkEnd w:id="27"/>
      <w:bookmarkEnd w:id="28"/>
      <w:bookmarkEnd w:id="30"/>
      <w:r>
        <w:rPr>
          <w:sz w:val="24"/>
          <w:szCs w:val="24"/>
        </w:rPr>
        <w:t>оказания услуг</w:t>
      </w:r>
      <w:bookmarkEnd w:id="26"/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"/>
        <w:gridCol w:w="4824"/>
        <w:gridCol w:w="1982"/>
        <w:gridCol w:w="2126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1" w:name="_Toc46743510"/>
            <w:r>
              <w:rPr>
                <w:b/>
                <w:sz w:val="24"/>
                <w:szCs w:val="24"/>
              </w:rPr>
              <w:t>4</w:t>
            </w:r>
            <w:bookmarkEnd w:id="31"/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обслуживание и подготовка к поверке аппаратно-программных комплексов на базе Хроматографов для нужд филиала ПАО «РусГидро» - «Саратовская ГЭС».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0" w:top="680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numPr>
          <w:ilvl w:val="0"/>
          <w:numId w:val="0"/>
        </w:numPr>
        <w:ind w:left="1224" w:hanging="0"/>
        <w:rPr>
          <w:rFonts w:eastAsia="Calibri"/>
          <w:b/>
          <w:sz w:val="24"/>
          <w:szCs w:val="24"/>
          <w:lang w:eastAsia="x-none"/>
        </w:rPr>
      </w:pPr>
      <w:r>
        <w:rPr/>
        <w:t xml:space="preserve">2.2   </w:t>
      </w:r>
      <w:bookmarkStart w:id="32" w:name="_Toc54643709"/>
      <w:bookmarkStart w:id="33" w:name="_Toc54643708"/>
      <w:bookmarkStart w:id="34" w:name="_Toc46743511"/>
      <w:r>
        <w:rPr/>
        <w:t xml:space="preserve">Требования к </w:t>
      </w:r>
      <w:bookmarkEnd w:id="34"/>
      <w:r>
        <w:rPr/>
        <w:t>качеству услуг</w:t>
      </w:r>
      <w:bookmarkEnd w:id="33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35" w:name="_Toc51339698"/>
      <w:r>
        <w:rPr>
          <w:sz w:val="24"/>
          <w:szCs w:val="24"/>
        </w:rPr>
        <w:t xml:space="preserve">Таблица 3. </w:t>
      </w:r>
      <w:bookmarkEnd w:id="35"/>
      <w:r>
        <w:rPr>
          <w:sz w:val="24"/>
          <w:szCs w:val="24"/>
        </w:rPr>
        <w:t>Общие требования к услуг</w:t>
      </w:r>
      <w:bookmarkEnd w:id="32"/>
      <w:r>
        <w:rPr>
          <w:sz w:val="24"/>
          <w:szCs w:val="24"/>
        </w:rPr>
        <w:t>ам</w:t>
      </w:r>
    </w:p>
    <w:tbl>
      <w:tblPr>
        <w:tblStyle w:val="af"/>
        <w:tblW w:w="149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5"/>
        <w:gridCol w:w="4362"/>
        <w:gridCol w:w="5218"/>
        <w:gridCol w:w="1875"/>
        <w:gridCol w:w="2613"/>
      </w:tblGrid>
      <w:tr>
        <w:trPr/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3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2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4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Исполнителем</w:t>
            </w:r>
            <w:bookmarkStart w:id="36" w:name="_GoBack"/>
            <w:bookmarkEnd w:id="36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соответствия требованиям</w:t>
            </w:r>
          </w:p>
        </w:tc>
      </w:tr>
      <w:tr>
        <w:trPr/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3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37" w:right="-108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7"/>
          </w:p>
        </w:tc>
        <w:tc>
          <w:tcPr>
            <w:tcW w:w="43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2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подготовка к поверке аппаратно-программных комплексов на базе Хроматографов для нужд филиала ПАО «РусГидро» - «Саратовская ГЭС».</w:t>
            </w:r>
          </w:p>
        </w:tc>
        <w:tc>
          <w:tcPr>
            <w:tcW w:w="5218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в соответствии: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с федеральным законом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fldChar w:fldCharType="begin"/>
            </w:r>
            <w:r>
              <w:rPr>
                <w:sz w:val="24"/>
                <w:kern w:val="2"/>
                <w:szCs w:val="24"/>
                <w:bCs/>
                <w:rFonts w:eastAsia="Times New Roman" w:cs="Times New Roman"/>
                <w:lang w:val="ru-RU" w:eastAsia="ru-RU" w:bidi="ar-SA"/>
              </w:rPr>
              <w:instrText xml:space="preserve"> HYPERLINK "http://sr-vm-090.corp.gidroogk.com/cons/cgi/online.cgi?from=182748-0&amp;req=doc&amp;rnd=C536463740AD466F1FC1F5AF900B1A48&amp;base=LAW&amp;n=387619" \l "AO3nmvSvGnKhTJZC"</w:instrText>
            </w:r>
            <w:r>
              <w:rPr>
                <w:sz w:val="24"/>
                <w:kern w:val="2"/>
                <w:szCs w:val="24"/>
                <w:bCs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ru-RU" w:eastAsia="ru-RU" w:bidi="ar-SA"/>
              </w:rPr>
              <w:t>102-ФЗ</w:t>
            </w:r>
            <w:r>
              <w:rPr>
                <w:sz w:val="24"/>
                <w:kern w:val="2"/>
                <w:szCs w:val="24"/>
                <w:bCs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«Об обеспечении единства измерений»,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с приказом Минпромторга России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fldChar w:fldCharType="begin"/>
            </w:r>
            <w:r>
              <w:rPr>
                <w:sz w:val="24"/>
                <w:kern w:val="0"/>
                <w:szCs w:val="24"/>
                <w:iCs/>
                <w:rFonts w:eastAsia="Times New Roman" w:cs="Times New Roman"/>
                <w:lang w:val="ru-RU" w:eastAsia="ru-RU" w:bidi="ar-SA"/>
              </w:rPr>
              <w:instrText xml:space="preserve"> HYPERLINK "http://sr-vm-090.corp.gidroogk.com/cons/cgi/online.cgi?req=doc&amp;ts=163012277409705625750085772&amp;cacheid=22E8ECA1CB7EEB8E05F8F4137F57CFE8&amp;mode=splus&amp;base=LAW&amp;n=368453&amp;rnd=0.10512233520890551" \l "025472214718802577"</w:instrText>
            </w:r>
            <w:r>
              <w:rPr>
                <w:sz w:val="24"/>
                <w:kern w:val="0"/>
                <w:szCs w:val="24"/>
                <w:iCs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2510</w:t>
            </w:r>
            <w:r>
              <w:rPr>
                <w:sz w:val="24"/>
                <w:kern w:val="0"/>
                <w:szCs w:val="24"/>
                <w:iCs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 от 31.07.2020 «Об утверждении порядка  проведения поверки средств измерений, требований  к знаку поверки и содержанию свидетельства о поверке»,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с утвержденными методиками поверки,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соответствующим каждому типу СИ.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ind w:firstLine="31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 выполняет дефектацию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 xml:space="preserve">аппаратно-программных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комплексов и оформляет: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акт дефектации на каждый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 xml:space="preserve">аппаратно-программный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комплекс, в котором указывает трудоемкость услуг с разбивкой по квалифицированному составу работников и по этапам выполнения услуг (диагностика, ремонт, тестирование). В акте дефектации указывается перечень материалов, необходимых для проведения ремонта;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электронные копии актов дефектации 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 xml:space="preserve">аппаратно-программных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комплексов  направляются на электронную почту Заказчика: </w:t>
            </w:r>
            <w:hyperlink r:id="rId5">
              <w:r>
                <w:rPr>
                  <w:rFonts w:eastAsia="Times New Roman" w:cs="Times New Roman"/>
                  <w:kern w:val="0"/>
                  <w:sz w:val="24"/>
                  <w:lang w:val="en-US" w:eastAsia="ru-RU" w:bidi="ar-SA"/>
                </w:rPr>
                <w:t>AlekseevGG</w:t>
              </w:r>
              <w:r>
                <w:rPr>
                  <w:rFonts w:eastAsia="Times New Roman" w:cs="Times New Roman"/>
                  <w:kern w:val="0"/>
                  <w:sz w:val="24"/>
                  <w:lang w:val="ru-RU" w:eastAsia="ru-RU" w:bidi="ar-SA"/>
                </w:rPr>
                <w:t>@</w:t>
              </w:r>
              <w:r>
                <w:rPr>
                  <w:rFonts w:eastAsia="Times New Roman" w:cs="Times New Roman"/>
                  <w:kern w:val="0"/>
                  <w:sz w:val="24"/>
                  <w:lang w:val="en-US" w:eastAsia="ru-RU" w:bidi="ar-SA"/>
                </w:rPr>
                <w:t>rushydro</w:t>
              </w:r>
              <w:r>
                <w:rPr>
                  <w:rFonts w:eastAsia="Times New Roman" w:cs="Times New Roman"/>
                  <w:kern w:val="0"/>
                  <w:sz w:val="24"/>
                  <w:lang w:val="ru-RU" w:eastAsia="ru-RU" w:bidi="ar-SA"/>
                </w:rPr>
                <w:t>.</w:t>
              </w:r>
              <w:r>
                <w:rPr>
                  <w:rFonts w:eastAsia="Times New Roman" w:cs="Times New Roman"/>
                  <w:kern w:val="0"/>
                  <w:sz w:val="24"/>
                  <w:lang w:val="en-US" w:eastAsia="ru-RU" w:bidi="ar-SA"/>
                </w:rPr>
                <w:t>ru</w:t>
              </w:r>
            </w:hyperlink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 ; </w:t>
            </w:r>
            <w:hyperlink r:id="rId6">
              <w:r>
                <w:rPr>
                  <w:rFonts w:eastAsia="Times New Roman" w:cs="Times New Roman"/>
                  <w:kern w:val="0"/>
                  <w:sz w:val="24"/>
                  <w:lang w:val="ru-RU" w:eastAsia="ru-RU" w:bidi="ar-SA"/>
                </w:rPr>
                <w:t>Р</w:t>
              </w:r>
              <w:r>
                <w:rPr>
                  <w:rFonts w:eastAsia="Times New Roman" w:cs="Times New Roman"/>
                  <w:kern w:val="0"/>
                  <w:sz w:val="24"/>
                  <w:lang w:val="en-US" w:eastAsia="ru-RU" w:bidi="ar-SA"/>
                </w:rPr>
                <w:t>eresypkinaEV</w:t>
              </w:r>
              <w:r>
                <w:rPr>
                  <w:rFonts w:eastAsia="Times New Roman" w:cs="Times New Roman"/>
                  <w:kern w:val="0"/>
                  <w:sz w:val="24"/>
                  <w:lang w:val="ru-RU" w:eastAsia="ru-RU" w:bidi="ar-SA"/>
                </w:rPr>
                <w:t>@</w:t>
              </w:r>
              <w:r>
                <w:rPr>
                  <w:rFonts w:eastAsia="Times New Roman" w:cs="Times New Roman"/>
                  <w:kern w:val="0"/>
                  <w:sz w:val="24"/>
                  <w:lang w:val="en-US" w:eastAsia="ru-RU" w:bidi="ar-SA"/>
                </w:rPr>
                <w:t>rushydro</w:t>
              </w:r>
              <w:r>
                <w:rPr>
                  <w:rFonts w:eastAsia="Times New Roman" w:cs="Times New Roman"/>
                  <w:kern w:val="0"/>
                  <w:sz w:val="24"/>
                  <w:lang w:val="ru-RU" w:eastAsia="ru-RU" w:bidi="ar-SA"/>
                </w:rPr>
                <w:t>.</w:t>
              </w:r>
              <w:r>
                <w:rPr>
                  <w:rFonts w:eastAsia="Times New Roman" w:cs="Times New Roman"/>
                  <w:kern w:val="0"/>
                  <w:sz w:val="24"/>
                  <w:lang w:val="en-US" w:eastAsia="ru-RU" w:bidi="ar-SA"/>
                </w:rPr>
                <w:t>ru</w:t>
              </w:r>
            </w:hyperlink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.</w:t>
            </w:r>
          </w:p>
        </w:tc>
        <w:tc>
          <w:tcPr>
            <w:tcW w:w="521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1.1.3.</w:t>
            </w:r>
          </w:p>
        </w:tc>
        <w:tc>
          <w:tcPr>
            <w:tcW w:w="43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Ремонт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 xml:space="preserve">аппаратно-программных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комплексов выполняется в соответствии с требованиями руководства по эксплуатации. Включает в себя восстановление работоспособности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 xml:space="preserve">аппаратно-программных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комплексов путем проведения среднего или капитального ремонта.</w:t>
            </w:r>
          </w:p>
        </w:tc>
        <w:tc>
          <w:tcPr>
            <w:tcW w:w="521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2" w:hRule="atLeast"/>
        </w:trPr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1.1.4.</w:t>
            </w:r>
          </w:p>
        </w:tc>
        <w:tc>
          <w:tcPr>
            <w:tcW w:w="43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акта оказанных услуг уполномоченным лицом с каждой стороны.</w:t>
            </w:r>
          </w:p>
        </w:tc>
        <w:tc>
          <w:tcPr>
            <w:tcW w:w="521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подготовка к поверке аппаратно-программных комплексов на базе Хроматографов для нужд филиала ПАО «РусГидро» - «Саратовская ГЭС».</w:t>
            </w:r>
          </w:p>
        </w:tc>
        <w:tc>
          <w:tcPr>
            <w:tcW w:w="52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Подготовка к проведению поверки включает в себя регулировку, настройку, в том, числе с помощью программного обеспечения и т.д.</w:t>
            </w:r>
          </w:p>
        </w:tc>
        <w:tc>
          <w:tcPr>
            <w:tcW w:w="18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подготовка к поверке аппаратно-программных комплексов на базе Хроматографов для нужд филиала ПАО «РусГидро» - «Саратовская ГЭС».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ind w:firstLine="31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Технология ремонта должна соответствовать требованиям: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Руководства по эксплуатации 214.2.840.030-01РЭ комплекс аппаратно-программный на базе хроматографа «Кристалл 2000М» (зав.№2433, зав.№ 6712);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Руководства по эксплуатации  214.2.840.039РЭ1 хроматографы газовые лабораторные «Хроматэк – Кристалл 5000» (зав. №352643).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оборудования, обеспечивающего выполнение услуг.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оборудования для выполнения диагностики, ремонта, тестирования  в соответствии с Приложением к настоящим ТТ.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Подтвердить в соответствии с </w:t>
            </w:r>
            <w:r>
              <w:rPr>
                <w:rFonts w:eastAsia="Times New Roman" w:cs="Times New Roman"/>
                <w:spacing w:val="-12"/>
                <w:kern w:val="0"/>
                <w:sz w:val="24"/>
                <w:szCs w:val="24"/>
                <w:lang w:val="ru-RU" w:eastAsia="ru-RU" w:bidi="ar-SA"/>
              </w:rPr>
              <w:t>действующим аттестатом аккредитации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Специальные требования к исполнителю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аттестата аккредитации, выданного Федеральной службой аккредитации</w:t>
            </w:r>
          </w:p>
        </w:tc>
        <w:tc>
          <w:tcPr>
            <w:tcW w:w="52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 должен представить копию </w:t>
            </w:r>
            <w:r>
              <w:rPr>
                <w:rFonts w:eastAsia="Times New Roman" w:cs="Times New Roman"/>
                <w:spacing w:val="-12"/>
                <w:kern w:val="0"/>
                <w:sz w:val="24"/>
                <w:szCs w:val="24"/>
                <w:lang w:val="ru-RU" w:eastAsia="ru-RU" w:bidi="ar-SA"/>
              </w:rPr>
              <w:t xml:space="preserve">действующего аттестата аккредитации  на подтверждение компетентности в области оказания услуг по поверке СИ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 областями аккредитации на весь перечень СИ, указанных в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Приложении.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Представить копию аттестата аккредитации,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 оказания услуг.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 каждый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аппаратно-программный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комплекс  оформляется акт дефектации с описанием обнаруженных и устраненных дефектов, содержащий перечень оказанных услуг.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результатов  оказания услуг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 каждый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аппаратно-программный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комплекс  оформляется акт дефектации с описанием обнаруженных и устраненных дефектов, содержащий перечень оказанных услуг.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характеристикам, которые должны быть достигнуты в результате оказания услуг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Подтверждение результатов выполнения услуг.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ind w:left="34"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окончании технического обслуживания программно-технических комплексов на базе Хроматографов, Участником выдается техническая документация, подтверждающая проведение необходимых ремонтно-восстановительных работ, гарантирующая прохождение последующей Государственной поверки.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Подтвердить результат ремонта и подготовки к проведению Госповерки соответствующей документацией.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Соответствие результатов оказания услуг.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оказанных услуг осуществляется Заказчиком по факту наличия документации на отремонтированные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>аппаратно-программные комплексы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технических характеристик.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оказанных услуг осуществляется Заказчиком по факту наличия документации на отремонтированные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>аппаратно-программные комплексы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наличие акта оказанных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наличие паспортов на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>аппаратно-программные комплексы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 отметками о ремонте и гарантийных обязательствах;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3240" w:leader="none"/>
                <w:tab w:val="left" w:pos="0" w:leader="none"/>
                <w:tab w:val="left" w:pos="462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наличие акта дефектации на каждый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>аппаратно-программный комплекс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" w:firstLine="28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наличие в паспортах указаний о гарантии на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>аппаратно-программные комплексы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после проведения ремонта.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подтверждающие оказание услуг.</w:t>
            </w:r>
          </w:p>
        </w:tc>
        <w:tc>
          <w:tcPr>
            <w:tcW w:w="52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 каждый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аппаратно-программный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комплекс  оформляется акт дефектации с описанием обнаруженных и устраненных дефектов, содержащий перечень оказанных услуг.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2.4.2.</w:t>
            </w:r>
          </w:p>
        </w:tc>
        <w:tc>
          <w:tcPr>
            <w:tcW w:w="43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Подписание акта оказанных услуг.</w:t>
            </w:r>
          </w:p>
        </w:tc>
        <w:tc>
          <w:tcPr>
            <w:tcW w:w="52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 проведение поверки СИ подтверждаются подписанием акта оказанных услуг уполномоченным лицом со стороны Участника.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0"/>
                <w:lang w:val="ru-RU" w:eastAsia="ru-RU" w:bidi="ar-SA"/>
              </w:rPr>
              <w:t>Соблюдение положений нормативной документации, определяемой видами услуг.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соответствии с федеральным законом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fldChar w:fldCharType="begin"/>
            </w:r>
            <w:r>
              <w:rPr>
                <w:sz w:val="24"/>
                <w:kern w:val="2"/>
                <w:szCs w:val="24"/>
                <w:bCs/>
                <w:rFonts w:eastAsia="Times New Roman" w:cs="Times New Roman"/>
                <w:lang w:val="ru-RU" w:eastAsia="ru-RU" w:bidi="ar-SA"/>
              </w:rPr>
              <w:instrText xml:space="preserve"> HYPERLINK "http://sr-vm-090.corp.gidroogk.com/cons/cgi/online.cgi?from=182748-0&amp;req=doc&amp;rnd=C536463740AD466F1FC1F5AF900B1A48&amp;base=LAW&amp;n=387619" \l "AO3nmvSvGnKhTJZC"</w:instrText>
            </w:r>
            <w:r>
              <w:rPr>
                <w:sz w:val="24"/>
                <w:kern w:val="2"/>
                <w:szCs w:val="24"/>
                <w:bCs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ru-RU" w:eastAsia="ru-RU" w:bidi="ar-SA"/>
              </w:rPr>
              <w:t>102-ФЗ</w:t>
            </w:r>
            <w:r>
              <w:rPr>
                <w:sz w:val="24"/>
                <w:kern w:val="2"/>
                <w:szCs w:val="24"/>
                <w:bCs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«Об обеспечении единства измерений», приказом Минпромторга России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fldChar w:fldCharType="begin"/>
            </w:r>
            <w:r>
              <w:rPr>
                <w:sz w:val="24"/>
                <w:kern w:val="0"/>
                <w:szCs w:val="24"/>
                <w:iCs/>
                <w:rFonts w:eastAsia="Times New Roman" w:cs="Times New Roman"/>
                <w:lang w:val="ru-RU" w:eastAsia="ru-RU" w:bidi="ar-SA"/>
              </w:rPr>
              <w:instrText xml:space="preserve"> HYPERLINK "http://sr-vm-090.corp.gidroogk.com/cons/cgi/online.cgi?req=doc&amp;ts=163012277409705625750085772&amp;cacheid=22E8ECA1CB7EEB8E05F8F4137F57CFE8&amp;mode=splus&amp;base=LAW&amp;n=368453&amp;rnd=0.10512233520890551" \l "025472214718802577"</w:instrText>
            </w:r>
            <w:r>
              <w:rPr>
                <w:sz w:val="24"/>
                <w:kern w:val="0"/>
                <w:szCs w:val="24"/>
                <w:iCs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2510</w:t>
            </w:r>
            <w:r>
              <w:rPr>
                <w:sz w:val="24"/>
                <w:kern w:val="0"/>
                <w:szCs w:val="24"/>
                <w:iCs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 от 31.07.2020 «Об утверждении порядка  проведения поверки средств измерений, требований  к знаку поверки и содержанию свидетельства о поверке» и утвержденными методиками поверки,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соответствующим каждому типу СИ.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9" w:hanging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4.1.1.</w:t>
            </w:r>
          </w:p>
        </w:tc>
        <w:tc>
          <w:tcPr>
            <w:tcW w:w="436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на результаты услуг</w:t>
            </w:r>
          </w:p>
        </w:tc>
        <w:tc>
          <w:tcPr>
            <w:tcW w:w="52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" w:firstLine="28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1. Прошедшие техническое обслуживание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>аппаратно-программные комплексы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 восстановленными ресурсными характеристиками должны соответствовать метрологическим требованиям для последующего прохождения Госповерки.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" w:firstLine="28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2. Технические характеристики </w:t>
            </w:r>
            <w:r>
              <w:rPr>
                <w:rFonts w:eastAsia="Calibri" w:cs="Times New Roman"/>
                <w:kern w:val="0"/>
                <w:sz w:val="24"/>
                <w:lang w:val="ru-RU" w:eastAsia="ru-RU" w:bidi="ar-SA"/>
              </w:rPr>
              <w:t>аппаратно-программных комплексов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не должны выходить за установленные пределы.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" w:firstLine="28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3. Доработка либо повторный ремонт по выявленному некачественному оказанию объемов услуг, по договору должны производиться за счет Участника.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Участнику и его обязательствам, влияющим на исполнение договора</w:t>
            </w:r>
          </w:p>
        </w:tc>
        <w:tc>
          <w:tcPr>
            <w:tcW w:w="18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Обязательства, влияющие на исполнение договора.</w:t>
            </w:r>
          </w:p>
        </w:tc>
        <w:tc>
          <w:tcPr>
            <w:tcW w:w="5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одностороннего отказа от исполнения договора, полностью или частично, Участник обязан не менее, чем за месяц письменно оповестить Заказчика для подготовки соответствующего дополнительного соглашения.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5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436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Место оказания услуг.</w:t>
            </w:r>
          </w:p>
        </w:tc>
        <w:tc>
          <w:tcPr>
            <w:tcW w:w="52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284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Услуги по </w:t>
            </w:r>
            <w:r>
              <w:rPr>
                <w:rFonts w:eastAsia="Calibri" w:cs="Times New Roman"/>
                <w:kern w:val="0"/>
                <w:sz w:val="24"/>
                <w:szCs w:val="32"/>
                <w:lang w:val="ru-RU" w:eastAsia="en-US" w:bidi="ar-SA"/>
              </w:rPr>
              <w:t xml:space="preserve">ремонту СИ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оказываются на территории Заказчика, на оборудовании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Участника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en-US" w:bidi="ar-SA"/>
              </w:rPr>
              <w:t xml:space="preserve">В этом случае работы организуются в соответствии с Приказом Минтруда России от 15.12.2020 </w:t>
            </w:r>
            <w:r>
              <w:fldChar w:fldCharType="begin"/>
            </w:r>
            <w:r>
              <w:rPr>
                <w:sz w:val="24"/>
                <w:b w:val="false"/>
                <w:kern w:val="0"/>
                <w:szCs w:val="24"/>
                <w:rFonts w:eastAsia="Times New Roman" w:cs="Times New Roman"/>
                <w:lang w:val="ru-RU" w:eastAsia="en-US" w:bidi="ar-SA"/>
              </w:rPr>
              <w:instrText xml:space="preserve"> HYPERLINK "http://sr-vm-090.corp.gidroogk.com/cons/cgi/online.cgi?from=372952-0&amp;req=doc&amp;rnd=HoJ9A&amp;base=LAW&amp;n=418278" \l "7XSdm1UGAU8DfVUr1"</w:instrText>
            </w:r>
            <w:r>
              <w:rPr>
                <w:sz w:val="24"/>
                <w:b w:val="false"/>
                <w:kern w:val="0"/>
                <w:szCs w:val="24"/>
                <w:rFonts w:eastAsia="Times New Roman" w:cs="Times New Roman"/>
                <w:lang w:val="ru-RU" w:eastAsia="en-US" w:bidi="ar-SA"/>
              </w:rPr>
              <w:fldChar w:fldCharType="separate"/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en-US" w:bidi="ar-SA"/>
              </w:rPr>
              <w:t>№ 903н</w:t>
            </w:r>
            <w:r>
              <w:rPr>
                <w:sz w:val="24"/>
                <w:b w:val="false"/>
                <w:kern w:val="0"/>
                <w:szCs w:val="24"/>
                <w:rFonts w:eastAsia="Times New Roman" w:cs="Times New Roman"/>
                <w:lang w:val="ru-RU" w:eastAsia="en-US" w:bidi="ar-SA"/>
              </w:rPr>
              <w:fldChar w:fldCharType="end"/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en-US" w:bidi="ar-SA"/>
              </w:rPr>
              <w:t xml:space="preserve"> «Об утверждении Правил по охране труда при эксплуатации электроустановок».</w:t>
            </w:r>
          </w:p>
        </w:tc>
        <w:tc>
          <w:tcPr>
            <w:tcW w:w="187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142" w:hanging="0"/>
        <w:jc w:val="center"/>
        <w:rPr>
          <w:sz w:val="24"/>
          <w:szCs w:val="24"/>
        </w:rPr>
      </w:pPr>
      <w:bookmarkStart w:id="38" w:name="_Toc54643710"/>
      <w:bookmarkStart w:id="39" w:name="_Toc53395937"/>
      <w:bookmarkStart w:id="40" w:name="_Toc53393312"/>
      <w:bookmarkStart w:id="41" w:name="_Toc51339699"/>
      <w:bookmarkStart w:id="42" w:name="_Toc46743519"/>
      <w:bookmarkEnd w:id="41"/>
      <w:bookmarkEnd w:id="42"/>
      <w:r>
        <w:rPr>
          <w:sz w:val="24"/>
          <w:szCs w:val="24"/>
        </w:rPr>
        <w:t>Требования к документации по ценообразованию</w:t>
      </w:r>
      <w:bookmarkEnd w:id="38"/>
      <w:bookmarkEnd w:id="39"/>
      <w:bookmarkEnd w:id="40"/>
    </w:p>
    <w:p>
      <w:pPr>
        <w:pStyle w:val="Style36"/>
        <w:spacing w:lineRule="auto" w:line="240"/>
        <w:ind w:left="0" w:right="0" w:firstLine="698"/>
        <w:jc w:val="both"/>
        <w:rPr/>
      </w:pPr>
      <w:r>
        <w:rPr/>
        <w:t>3.1. В обоснование стоимости своей заявки Участник предоставляет Коммерческое предложение в</w:t>
      </w:r>
      <w:r>
        <w:rPr>
          <w:sz w:val="24"/>
          <w:szCs w:val="24"/>
        </w:rPr>
        <w:t xml:space="preserve"> соответствии с расчетом стоимости услуг по тарифам </w:t>
      </w:r>
      <w:r>
        <w:rPr>
          <w:rFonts w:eastAsia="Times New Roman" w:cs="Times New Roman"/>
          <w:kern w:val="0"/>
          <w:sz w:val="24"/>
          <w:szCs w:val="24"/>
          <w:lang w:val="ru-RU" w:eastAsia="en-US" w:bidi="ar-SA"/>
        </w:rPr>
        <w:t>Участника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на оказание услуг в области обеспечения единства измерений (метрологии).</w:t>
      </w:r>
    </w:p>
    <w:p>
      <w:pPr>
        <w:pStyle w:val="Style36"/>
        <w:spacing w:lineRule="auto" w:line="240"/>
        <w:ind w:left="0" w:right="0" w:firstLine="698"/>
        <w:jc w:val="both"/>
        <w:rPr/>
      </w:pPr>
      <w:r>
        <w:rPr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pacing w:before="0"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43" w:name="_Toc51339699_Копия_1"/>
      <w:bookmarkStart w:id="44" w:name="_Toc46743519_Копия_1"/>
      <w:bookmarkStart w:id="45" w:name="_Toc51339699_Копия_1"/>
      <w:bookmarkStart w:id="46" w:name="_Toc46743519_Копия_1"/>
      <w:bookmarkEnd w:id="45"/>
      <w:bookmarkEnd w:id="46"/>
    </w:p>
    <w:p>
      <w:pPr>
        <w:pStyle w:val="Heading1"/>
        <w:numPr>
          <w:ilvl w:val="0"/>
          <w:numId w:val="3"/>
        </w:numPr>
        <w:ind w:left="0" w:firstLine="142"/>
        <w:jc w:val="center"/>
        <w:rPr>
          <w:caps/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firstLine="709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iCs/>
          <w:sz w:val="24"/>
          <w:szCs w:val="24"/>
          <w:shd w:fill="auto" w:val="clear"/>
        </w:rPr>
        <w:t>Приложение: п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32"/>
          <w:shd w:fill="auto" w:val="clear"/>
        </w:rPr>
        <w:t>еречень СИ для оказания услуг по техническому обслуживанию и подготовке к поверке аппаратно-программных комплексов на базе Хроматографов для нужд филиала ПАО «РусГидро» - «Саратовская ГЭС».</w:t>
      </w:r>
    </w:p>
    <w:p>
      <w:pPr>
        <w:pStyle w:val="Normal"/>
        <w:ind w:firstLine="709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Normal"/>
        <w:ind w:firstLine="709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Normal"/>
        <w:spacing w:before="0" w:after="120"/>
        <w:rPr>
          <w:rStyle w:val="Style8"/>
          <w:bCs/>
          <w:caps/>
          <w:sz w:val="24"/>
          <w:szCs w:val="24"/>
        </w:rPr>
      </w:pPr>
      <w:r>
        <w:rPr>
          <w:rStyle w:val="Style8"/>
          <w:bCs/>
          <w:caps/>
          <w:sz w:val="24"/>
          <w:szCs w:val="24"/>
        </w:rPr>
        <w:t xml:space="preserve"> 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jc w:val="both"/>
        <w:rPr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HTML Preformatted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9d1dc0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9d1dc0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e96a95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e96a95"/>
    <w:rPr>
      <w:color w:val="954F72" w:themeColor="followedHyperlink"/>
      <w:u w:val="singl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602f2e"/>
    <w:pPr>
      <w:shd w:val="clear" w:fill="FAFAFA"/>
      <w:spacing w:lineRule="auto" w:line="240" w:before="120" w:after="0"/>
      <w:ind w:right="-144" w:hanging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51396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widowControl/>
      <w:tabs>
        <w:tab w:val="clear" w:pos="708"/>
        <w:tab w:val="right" w:pos="10204" w:leader="dot"/>
      </w:tabs>
      <w:suppressAutoHyphens w:val="true"/>
      <w:bidi w:val="0"/>
      <w:spacing w:lineRule="auto" w:line="240" w:before="240" w:after="0"/>
      <w:ind w:left="0" w:right="0" w:firstLine="283"/>
      <w:jc w:val="left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shd w:val="clear" w:fill="FAFAFA"/>
      <w:tabs>
        <w:tab w:val="clear" w:pos="708"/>
        <w:tab w:val="left" w:pos="1120" w:leader="none"/>
        <w:tab w:val="right" w:pos="9911" w:leader="none"/>
      </w:tabs>
      <w:spacing w:lineRule="auto" w:line="240"/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e96a9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Без интервала"/>
    <w:basedOn w:val="Normal"/>
    <w:qFormat/>
    <w:pPr>
      <w:spacing w:lineRule="auto" w:line="360"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mailto:AlekseevGG@rushydro.ru" TargetMode="External"/><Relationship Id="rId6" Type="http://schemas.openxmlformats.org/officeDocument/2006/relationships/hyperlink" Target="mailto:&#1056;eresypkinaEV@rushydro.ru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39E0-208A-47E6-B21D-739F2EBE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Application>AlterOffice/3.4.0.8$Linux_X86_64 LibreOffice_project/8f3f3c847f0b8d6fea24e251d3d8ed4f23cbe23c</Application>
  <AppVersion>15.0000</AppVersion>
  <Pages>11</Pages>
  <Words>1536</Words>
  <Characters>11026</Characters>
  <CharactersWithSpaces>12354</CharactersWithSpaces>
  <Paragraphs>249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2023-01-25T11:30:00Z</dcterms:created>
  <dc:creator>Быстров Олег Геннадьевич</dc:creator>
  <dc:description/>
  <dc:language>ru-RU</dc:language>
  <cp:lastModifiedBy>alekseevgg@corp.gidroogk.com</cp:lastModifiedBy>
  <cp:lastPrinted>2006-07-26T14:04:00Z</cp:lastPrinted>
  <dcterms:modified xsi:type="dcterms:W3CDTF">2025-01-23T08:55:31Z</dcterms:modified>
  <cp:revision>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