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Технические требования 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ОКПД2 20.42.15.150 Поставка дерматологических средств индивидуальной защиты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jc w:val="center"/>
        <w:rPr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и смывающих средств для нужд Загорского филиала АО «Гидроремонт-ВКК» в п.Богородское</w:t>
      </w:r>
    </w:p>
    <w:p>
      <w:pPr>
        <w:pStyle w:val="Heading1"/>
        <w:keepLines/>
        <w:ind w:left="357" w:hanging="0"/>
        <w:jc w:val="center"/>
        <w:rPr>
          <w:caps/>
          <w:lang w:val="ru-RU"/>
        </w:rPr>
      </w:pPr>
      <w:r>
        <w:rPr/>
        <w:t>Содержание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72"/>
        <w:gridCol w:w="8412"/>
        <w:gridCol w:w="1021"/>
      </w:tblGrid>
      <w:tr>
        <w:trPr/>
        <w:tc>
          <w:tcPr>
            <w:tcW w:w="772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412" w:type="dxa"/>
            <w:tcBorders/>
          </w:tcPr>
          <w:p>
            <w:pPr>
              <w:pStyle w:val="TOC1"/>
              <w:widowControl w:val="false"/>
              <w:spacing w:before="6" w:after="0"/>
              <w:rPr/>
            </w:pPr>
            <w:hyperlink w:anchor="_Toc75446566">
              <w:r>
                <w:rPr>
                  <w:rStyle w:val="Style14"/>
                  <w:b w:val="false"/>
                  <w:bCs w:val="false"/>
                </w:rPr>
                <w:t>Общие сведения………………………………………………………………………</w:t>
              </w:r>
            </w:hyperlink>
            <w:r>
              <w:rPr>
                <w:b w:val="false"/>
                <w:bCs w:val="false"/>
              </w:rPr>
              <w:t>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72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8412" w:type="dxa"/>
            <w:tcBorders/>
          </w:tcPr>
          <w:p>
            <w:pPr>
              <w:pStyle w:val="TOC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Обозначения и сокращения…………………………………………………………..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72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8412" w:type="dxa"/>
            <w:tcBorders/>
          </w:tcPr>
          <w:p>
            <w:pPr>
              <w:pStyle w:val="TOC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закупаемой продукции……………………………………………….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2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8412" w:type="dxa"/>
            <w:tcBorders/>
          </w:tcPr>
          <w:p>
            <w:pPr>
              <w:pStyle w:val="TOC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использования закупаемой продукции………………………………………...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2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12" w:type="dxa"/>
            <w:tcBorders/>
          </w:tcPr>
          <w:p>
            <w:pPr>
              <w:pStyle w:val="TOC1"/>
              <w:widowControl w:val="false"/>
              <w:spacing w:before="6" w:after="0"/>
              <w:rPr/>
            </w:pPr>
            <w:r>
              <w:rPr>
                <w:b w:val="false"/>
                <w:bCs w:val="false"/>
              </w:rPr>
              <w:t>Требования к продукции……………………………………………………………...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2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412" w:type="dxa"/>
            <w:tcBorders/>
          </w:tcPr>
          <w:p>
            <w:pPr>
              <w:pStyle w:val="TOC4"/>
              <w:widowControl w:val="false"/>
              <w:tabs>
                <w:tab w:val="clear" w:pos="708"/>
                <w:tab w:val="left" w:pos="1120" w:leader="none"/>
                <w:tab w:val="right" w:pos="9911" w:leader="dot"/>
              </w:tabs>
              <w:spacing w:before="6" w:after="0"/>
              <w:rPr/>
            </w:pPr>
            <w:hyperlink w:anchor="_Toc75446574">
              <w:r>
                <w:rPr>
                  <w:rStyle w:val="Style14"/>
                  <w:sz w:val="24"/>
                  <w:szCs w:val="24"/>
                </w:rPr>
                <w:t>Требования к объемам и срокам поставки…………………………………………</w:t>
              </w:r>
            </w:hyperlink>
            <w:r>
              <w:rPr>
                <w:sz w:val="24"/>
                <w:szCs w:val="24"/>
              </w:rPr>
              <w:t>..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2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8412" w:type="dxa"/>
            <w:tcBorders/>
          </w:tcPr>
          <w:p>
            <w:pPr>
              <w:pStyle w:val="TOC3"/>
              <w:widowControl w:val="false"/>
              <w:spacing w:before="6" w:after="0"/>
              <w:rPr/>
            </w:pPr>
            <w:r>
              <w:rPr/>
              <w:t>Перечень и объем закупаемой продукции…………………………………………...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2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12" w:type="dxa"/>
            <w:tcBorders/>
          </w:tcPr>
          <w:p>
            <w:pPr>
              <w:pStyle w:val="TOC1"/>
              <w:widowControl w:val="false"/>
              <w:tabs>
                <w:tab w:val="clear" w:pos="708"/>
                <w:tab w:val="right" w:pos="9911" w:leader="dot"/>
              </w:tabs>
              <w:spacing w:before="6" w:after="0"/>
              <w:rPr/>
            </w:pPr>
            <w:hyperlink w:anchor="_Toc75446576">
              <w:r>
                <w:rPr>
                  <w:rStyle w:val="Style14"/>
                  <w:b w:val="false"/>
                  <w:bCs w:val="false"/>
                </w:rPr>
                <w:t>Таблица 1.1 Перечень и объем закупаемой продукции……………………………</w:t>
              </w:r>
            </w:hyperlink>
            <w:r>
              <w:rPr>
                <w:b w:val="false"/>
                <w:bCs w:val="false"/>
              </w:rPr>
              <w:t>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2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8412" w:type="dxa"/>
            <w:tcBorders/>
          </w:tcPr>
          <w:p>
            <w:pPr>
              <w:pStyle w:val="TOC3"/>
              <w:widowControl w:val="false"/>
              <w:spacing w:before="6" w:after="0"/>
              <w:ind w:left="-289" w:hanging="0"/>
              <w:rPr/>
            </w:pPr>
            <w:hyperlink w:anchor="_Toc75446578">
              <w:r>
                <w:rPr>
                  <w:rStyle w:val="Style14"/>
                </w:rPr>
                <w:t>Требования к срокам поставки продукции…………………………………………</w:t>
              </w:r>
            </w:hyperlink>
            <w:r>
              <w:rPr/>
              <w:t>..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2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12" w:type="dxa"/>
            <w:tcBorders/>
          </w:tcPr>
          <w:p>
            <w:pPr>
              <w:pStyle w:val="TOC1"/>
              <w:widowControl w:val="false"/>
              <w:tabs>
                <w:tab w:val="clear" w:pos="708"/>
                <w:tab w:val="right" w:pos="9911" w:leader="dot"/>
              </w:tabs>
              <w:spacing w:before="6" w:after="0"/>
              <w:rPr/>
            </w:pPr>
            <w:hyperlink w:anchor="_Toc75446579">
              <w:r>
                <w:rPr>
                  <w:rStyle w:val="Style14"/>
                  <w:b w:val="false"/>
                  <w:bCs w:val="false"/>
                </w:rPr>
                <w:t>Таблица 2.1 Требования по срокам поставки продукции…………………………</w:t>
              </w:r>
            </w:hyperlink>
            <w:r>
              <w:rPr>
                <w:b w:val="false"/>
                <w:bCs w:val="false"/>
              </w:rPr>
              <w:t>..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2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8412" w:type="dxa"/>
            <w:tcBorders/>
          </w:tcPr>
          <w:p>
            <w:pPr>
              <w:pStyle w:val="TOC4"/>
              <w:widowControl w:val="false"/>
              <w:tabs>
                <w:tab w:val="clear" w:pos="708"/>
                <w:tab w:val="left" w:pos="1120" w:leader="none"/>
                <w:tab w:val="right" w:pos="9911" w:leader="dot"/>
              </w:tabs>
              <w:spacing w:before="6" w:after="0"/>
              <w:rPr/>
            </w:pPr>
            <w:hyperlink w:anchor="_Toc75446581">
              <w:r>
                <w:rPr>
                  <w:rStyle w:val="Style14"/>
                  <w:sz w:val="24"/>
                  <w:szCs w:val="24"/>
                </w:rPr>
                <w:t>Требования к качеству продукции…………………………………………………</w:t>
              </w:r>
            </w:hyperlink>
            <w:r>
              <w:rPr>
                <w:sz w:val="24"/>
                <w:szCs w:val="24"/>
              </w:rPr>
              <w:t>...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2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12" w:type="dxa"/>
            <w:tcBorders/>
          </w:tcPr>
          <w:p>
            <w:pPr>
              <w:pStyle w:val="TOC1"/>
              <w:widowControl w:val="false"/>
              <w:tabs>
                <w:tab w:val="clear" w:pos="708"/>
                <w:tab w:val="right" w:pos="9911" w:leader="dot"/>
              </w:tabs>
              <w:spacing w:before="6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Таблица 3 Требования к продукции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72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1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rPr>
                <w:sz w:val="24"/>
                <w:szCs w:val="24"/>
              </w:rPr>
            </w:pPr>
            <w:r>
              <w:rPr>
                <w:rFonts w:eastAsia="" w:cs="" w:cstheme="minorBidi" w:eastAsiaTheme="minorEastAsia"/>
                <w:sz w:val="24"/>
                <w:szCs w:val="24"/>
              </w:rPr>
              <w:t>Требования к документации по ценообразованию на этапе закупки……………</w:t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772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12" w:type="dxa"/>
            <w:tcBorders/>
          </w:tcPr>
          <w:p>
            <w:pPr>
              <w:pStyle w:val="TOC1"/>
              <w:widowControl w:val="false"/>
              <w:tabs>
                <w:tab w:val="clear" w:pos="708"/>
                <w:tab w:val="right" w:pos="9911" w:leader="dot"/>
              </w:tabs>
              <w:spacing w:before="6" w:after="0"/>
              <w:rPr/>
            </w:pPr>
            <w:r>
              <w:rPr/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2" w:type="dxa"/>
            <w:tcBorders/>
          </w:tcPr>
          <w:p>
            <w:pPr>
              <w:pStyle w:val="Style34"/>
              <w:widowControl w:val="false"/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1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911" w:leader="dot"/>
              </w:tabs>
              <w:spacing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1" w:type="dxa"/>
            <w:tcBorders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Normal"/>
        <w:ind w:left="357" w:hanging="357"/>
        <w:jc w:val="center"/>
        <w:rPr/>
      </w:pPr>
      <w:r>
        <w:rPr/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5"/>
      <w:bookmarkStart w:id="3" w:name="_Toc75446567"/>
      <w:r>
        <w:rPr/>
        <w:t>Обозначения и сокращения</w:t>
      </w:r>
      <w:bookmarkEnd w:id="2"/>
      <w:bookmarkEnd w:id="3"/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424"/>
        <w:gridCol w:w="8780"/>
      </w:tblGrid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Рн</w:t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/>
            </w:pPr>
            <w:r>
              <w:rPr>
                <w:bCs/>
                <w:iCs/>
                <w:color w:val="000000"/>
                <w:sz w:val="24"/>
                <w:szCs w:val="24"/>
              </w:rPr>
              <w:t>Показатель кислотности</w:t>
            </w:r>
          </w:p>
        </w:tc>
      </w:tr>
      <w:tr>
        <w:trPr/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rPr/>
            </w:pPr>
            <w:r>
              <w:rPr>
                <w:color w:val="000000"/>
              </w:rPr>
              <w:t>ТР ТС</w:t>
            </w:r>
          </w:p>
        </w:tc>
        <w:tc>
          <w:tcPr>
            <w:tcW w:w="8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/>
            </w:pPr>
            <w:r>
              <w:rPr>
                <w:rStyle w:val="Strong"/>
                <w:b w:val="false"/>
                <w:iCs/>
                <w:color w:val="000000"/>
                <w:sz w:val="24"/>
                <w:szCs w:val="24"/>
              </w:rPr>
              <w:t>Технический регламент Таможенного союза</w:t>
            </w:r>
          </w:p>
        </w:tc>
      </w:tr>
      <w:tr>
        <w:trPr/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rPr/>
            </w:pPr>
            <w:r>
              <w:rPr>
                <w:color w:val="000000"/>
              </w:rPr>
              <w:t>УФ</w:t>
            </w:r>
          </w:p>
        </w:tc>
        <w:tc>
          <w:tcPr>
            <w:tcW w:w="8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/>
            </w:pPr>
            <w:r>
              <w:rPr>
                <w:bCs/>
                <w:iCs/>
                <w:color w:val="000000"/>
                <w:sz w:val="24"/>
                <w:szCs w:val="24"/>
              </w:rPr>
              <w:t>Ультрафиолетовое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3"/>
        </w:numPr>
        <w:rPr/>
      </w:pPr>
      <w:bookmarkStart w:id="4" w:name="_Toc75446568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rPr>
          <w:sz w:val="24"/>
          <w:szCs w:val="24"/>
        </w:rPr>
      </w:pPr>
      <w:r>
        <w:rPr>
          <w:rStyle w:val="Style8"/>
          <w:rFonts w:eastAsia="Calibri"/>
          <w:b w:val="false"/>
          <w:i w:val="false"/>
          <w:iCs/>
          <w:sz w:val="24"/>
          <w:szCs w:val="24"/>
          <w:shd w:fill="auto" w:val="clear"/>
          <w:lang w:eastAsia="x-none"/>
        </w:rPr>
        <w:t>ОКПД2 20.42.15.150 Поставка дерматологических средств индивидуальной защиты</w:t>
      </w:r>
    </w:p>
    <w:p>
      <w:pPr>
        <w:pStyle w:val="Normal"/>
        <w:rPr>
          <w:sz w:val="24"/>
          <w:szCs w:val="24"/>
        </w:rPr>
      </w:pPr>
      <w:r>
        <w:rPr>
          <w:rStyle w:val="Style8"/>
          <w:rFonts w:eastAsia="Calibri"/>
          <w:b w:val="false"/>
          <w:i w:val="false"/>
          <w:iCs/>
          <w:sz w:val="24"/>
          <w:szCs w:val="24"/>
          <w:shd w:fill="auto" w:val="clear"/>
          <w:lang w:eastAsia="x-none"/>
        </w:rPr>
        <w:t>и смывающих средств для нужд Загорского филиала АО «Гидроремонт-ВКК» в п.Богородское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lang w:val="en-US"/>
        </w:rPr>
      </w:pPr>
      <w:bookmarkStart w:id="6" w:name="_Toc75446569"/>
      <w:bookmarkStart w:id="7" w:name="_Toc46743507"/>
      <w:r>
        <w:rPr/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6"/>
      <w:r>
        <w:rPr/>
        <w:t xml:space="preserve"> </w:t>
      </w:r>
    </w:p>
    <w:p>
      <w:pPr>
        <w:pStyle w:val="Normal"/>
        <w:rPr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  <w:t>Обеспечение работников Загорского филиала АО «Гидроремонт-ВКК» в п.Богородское серти</w:t>
        <w:softHyphen/>
        <w:t>фицированными дерматологическими средствами индивидуальной защиты и смывающими средствами, согласно утвержденным нормам и требованиям.</w:t>
      </w:r>
    </w:p>
    <w:p>
      <w:pPr>
        <w:pStyle w:val="ConsPlusNormal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Выполнение требований:</w:t>
      </w:r>
    </w:p>
    <w:p>
      <w:pPr>
        <w:pStyle w:val="ConsPlusNormal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Style w:val="Style8"/>
          <w:rFonts w:cs="Times New Roman" w:ascii="Times New Roman" w:hAnsi="Times New Roman"/>
          <w:b w:val="false"/>
          <w:bCs/>
          <w:i w:val="false"/>
          <w:sz w:val="24"/>
          <w:szCs w:val="24"/>
          <w:shd w:fill="auto" w:val="clear"/>
          <w:lang w:eastAsia="x-none"/>
        </w:rPr>
        <w:t>-</w:t>
      </w:r>
      <w:r>
        <w:rPr>
          <w:rStyle w:val="Style8"/>
          <w:rFonts w:cs="Times New Roman" w:ascii="Times New Roman" w:hAnsi="Times New Roman"/>
          <w:b w:val="false"/>
          <w:bCs/>
          <w:i w:val="false"/>
          <w:color w:val="FF0000"/>
          <w:sz w:val="24"/>
          <w:szCs w:val="24"/>
          <w:shd w:fill="auto" w:val="clear"/>
          <w:lang w:eastAsia="x-none"/>
        </w:rPr>
        <w:t xml:space="preserve">  </w:t>
      </w:r>
      <w:r>
        <w:rPr>
          <w:rStyle w:val="Style8"/>
          <w:rFonts w:cs="Times New Roman" w:ascii="Times New Roman" w:hAnsi="Times New Roman"/>
          <w:b w:val="false"/>
          <w:bCs/>
          <w:i w:val="false"/>
          <w:color w:val="000000"/>
          <w:sz w:val="24"/>
          <w:szCs w:val="24"/>
          <w:shd w:fill="auto" w:val="clear"/>
          <w:lang w:eastAsia="x-none"/>
        </w:rPr>
        <w:t>ст.221 Трудового кодекса Российской Федерации;</w:t>
      </w:r>
    </w:p>
    <w:p>
      <w:pPr>
        <w:pStyle w:val="ConsPlusNormal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Style w:val="Style8"/>
          <w:rFonts w:cs="Times New Roman" w:ascii="Times New Roman" w:hAnsi="Times New Roman"/>
          <w:b w:val="false"/>
          <w:bCs/>
          <w:i w:val="false"/>
          <w:color w:val="000000"/>
          <w:sz w:val="24"/>
          <w:szCs w:val="24"/>
          <w:shd w:fill="auto" w:val="clear"/>
          <w:lang w:eastAsia="x-none"/>
        </w:rPr>
        <w:t>- Приказа Министерства труда и социальной защиты Российской федерации от 29.10.2021г. №767н «Об утверждении единых типовых норм выдачи средств индивидуальной защиты и смываю</w:t>
        <w:softHyphen/>
        <w:t>щих средств».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75446573"/>
      <w:bookmarkStart w:id="10" w:name="_Toc46743510"/>
      <w:bookmarkStart w:id="11" w:name="_Toc50125126"/>
      <w:bookmarkEnd w:id="10"/>
      <w:bookmarkEnd w:id="11"/>
      <w:r>
        <w:rPr>
          <w:iCs/>
        </w:rPr>
        <w:t>Требования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rPr/>
      </w:pPr>
      <w:bookmarkStart w:id="12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2"/>
    </w:p>
    <w:p>
      <w:pPr>
        <w:pStyle w:val="Heading3"/>
        <w:numPr>
          <w:ilvl w:val="2"/>
          <w:numId w:val="3"/>
        </w:numPr>
        <w:spacing w:before="0" w:after="60"/>
        <w:rPr/>
      </w:pPr>
      <w:bookmarkStart w:id="13" w:name="_Toc75446575"/>
      <w:r>
        <w:rPr>
          <w:lang w:val="ru-RU"/>
        </w:rPr>
        <w:t>Перечень и объем закупаемой продукции</w:t>
      </w:r>
      <w:bookmarkEnd w:id="13"/>
    </w:p>
    <w:p>
      <w:pPr>
        <w:pStyle w:val="Heading1"/>
        <w:keepLines/>
        <w:tabs>
          <w:tab w:val="clear" w:pos="0"/>
        </w:tabs>
        <w:spacing w:before="0" w:after="60"/>
        <w:ind w:left="0" w:hanging="0"/>
        <w:rPr/>
      </w:pPr>
      <w:bookmarkStart w:id="14" w:name="_Toc75446576"/>
      <w:bookmarkStart w:id="15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r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W w:w="1009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8"/>
        <w:gridCol w:w="5412"/>
        <w:gridCol w:w="1600"/>
        <w:gridCol w:w="1246"/>
        <w:gridCol w:w="1245"/>
      </w:tblGrid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Классификатор ОКПД2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</w:t>
              <w:softHyphen/>
              <w:t>мерения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rPr>
                <w:bCs/>
              </w:rPr>
            </w:pPr>
            <w:r>
              <w:rPr>
                <w:bCs/>
              </w:rPr>
              <w:t>Защитный крем от УФ-излучения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20.42.15.150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176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uto" w:line="240"/>
              <w:rPr>
                <w:bCs/>
              </w:rPr>
            </w:pPr>
            <w:r>
              <w:rPr>
                <w:bCs/>
              </w:rPr>
              <w:t>Защитный крем от негативного влияния окружаю</w:t>
              <w:softHyphen/>
              <w:t>щей среды.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20.42.15.150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Защитный крем комбинированного действия.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20.42.15.150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1551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Защитный крем гидрофильного действия 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20.42.15.150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Защитный крем гидрофобного действия 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20.42.15.150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Средства для защиты от биологических факторов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 насекомых и паукообразных (клещей)).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20.20.11.000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Средства для защиты от биологических факторов (средства с противогрибковым (фунгицидным) дей</w:t>
              <w:softHyphen/>
              <w:t>ствием).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20.42.15.150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Средства для защиты от  биологических факторов  (средства с антибактериальным (бактерицидным) действием).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20.20.14.000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bCs/>
                <w:sz w:val="24"/>
                <w:szCs w:val="24"/>
                <w:shd w:fill="FFFFFF" w:val="clear"/>
              </w:rPr>
              <w:t>Очищающая паста.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20.42.15.120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1408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Жидкое туалетное мыло.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20.42.15.150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1793</w:t>
            </w:r>
          </w:p>
        </w:tc>
      </w:tr>
      <w:tr>
        <w:trPr/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Регенерирующий крем.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20.42.15.150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1408</w:t>
            </w:r>
          </w:p>
        </w:tc>
      </w:tr>
    </w:tbl>
    <w:p>
      <w:pPr>
        <w:pStyle w:val="Heading3"/>
        <w:tabs>
          <w:tab w:val="clear" w:pos="0"/>
        </w:tabs>
        <w:ind w:left="1224" w:hanging="0"/>
        <w:rPr>
          <w:lang w:val="ru-RU"/>
        </w:rPr>
      </w:pPr>
      <w:r>
        <w:rPr>
          <w:lang w:val="ru-RU"/>
        </w:rPr>
      </w:r>
    </w:p>
    <w:p>
      <w:pPr>
        <w:pStyle w:val="Heading3"/>
        <w:numPr>
          <w:ilvl w:val="2"/>
          <w:numId w:val="3"/>
        </w:numPr>
        <w:spacing w:before="0" w:after="60"/>
        <w:rPr>
          <w:lang w:val="ru-RU"/>
        </w:rPr>
      </w:pPr>
      <w:bookmarkStart w:id="16" w:name="_Hlk131575095"/>
      <w:bookmarkEnd w:id="16"/>
      <w:r>
        <w:rPr>
          <w:lang w:val="ru-RU"/>
        </w:rPr>
        <w:t>Требования к срокам поставки продукции</w:t>
      </w:r>
    </w:p>
    <w:p>
      <w:pPr>
        <w:pStyle w:val="Heading1"/>
        <w:keepLines/>
        <w:tabs>
          <w:tab w:val="clear" w:pos="0"/>
        </w:tabs>
        <w:spacing w:before="0" w:after="60"/>
        <w:ind w:left="0" w:hanging="0"/>
        <w:rPr>
          <w:sz w:val="24"/>
          <w:szCs w:val="24"/>
          <w:lang w:val="ru-RU"/>
        </w:rPr>
      </w:pPr>
      <w:bookmarkStart w:id="17" w:name="_Toc75446579"/>
      <w:bookmarkStart w:id="18" w:name="_Toc50125127"/>
      <w:bookmarkStart w:id="19" w:name="_Toc51339697"/>
      <w:bookmarkStart w:id="20" w:name="_Toc50125126_Копия_1"/>
      <w:bookmarkStart w:id="21" w:name="_Hlk131575095_Копия_1"/>
      <w:bookmarkEnd w:id="20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2"/>
      <w:r>
        <w:rPr>
          <w:sz w:val="24"/>
          <w:szCs w:val="24"/>
          <w:lang w:val="ru-RU"/>
        </w:rPr>
        <w:t>поставки продукции</w:t>
      </w:r>
      <w:bookmarkEnd w:id="17"/>
      <w:r>
        <w:rPr>
          <w:sz w:val="24"/>
          <w:szCs w:val="24"/>
          <w:lang w:val="ru-RU"/>
        </w:rPr>
        <w:t xml:space="preserve"> </w:t>
      </w:r>
    </w:p>
    <w:tbl>
      <w:tblPr>
        <w:tblW w:w="100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3"/>
        <w:gridCol w:w="5206"/>
        <w:gridCol w:w="2158"/>
        <w:gridCol w:w="1991"/>
      </w:tblGrid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</w:t>
              <w:softHyphen/>
              <w:t>ции / партии продукции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</w:t>
              <w:softHyphen/>
              <w:t>ка поставки продукции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rFonts w:eastAsia="Calibri"/>
                <w:b w:val="false"/>
                <w:bCs/>
                <w:i w:val="false"/>
                <w:iCs/>
                <w:sz w:val="24"/>
                <w:szCs w:val="24"/>
                <w:shd w:fill="auto" w:val="clear"/>
                <w:lang w:eastAsia="x-none"/>
              </w:rPr>
              <w:t>ОКПД2 20.42.15.150 Поставка дерматологических средств индивидуальной защиты и смывающих средств для нужд Загорского филиала АО «Гидроремонт-ВКК» в п.Богородское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С даты заключения дого</w:t>
              <w:softHyphen/>
              <w:t>вора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eastAsia="x-none"/>
              </w:rPr>
              <w:t>Не позднее 30.12.2027</w:t>
            </w:r>
            <w:r>
              <w:rPr>
                <w:bCs/>
                <w:sz w:val="24"/>
                <w:szCs w:val="24"/>
                <w:lang w:eastAsia="x-none"/>
              </w:rPr>
              <w:t>*</w:t>
            </w:r>
            <w:bookmarkStart w:id="23" w:name="_Hlk133503930"/>
            <w:bookmarkStart w:id="24" w:name="_Toc46743510_Копия_1"/>
            <w:bookmarkEnd w:id="23"/>
            <w:bookmarkEnd w:id="24"/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567" w:gutter="0" w:header="850" w:top="1304" w:footer="0" w:bottom="595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</w:t>
      </w:r>
      <w:r>
        <w:rPr>
          <w:rFonts w:eastAsia="Calibri"/>
          <w:sz w:val="24"/>
          <w:szCs w:val="24"/>
        </w:rPr>
        <w:t>* Дерматологические средства индивидуальной защиты и смывающие средства выдаются работникам, согласно утвержденным нормам, в течение года. Поставка осуществляется по заявкам, в объёме, согласованном в Заявках-спецификациях, в срок не более 30 календарных дней с момента направления Заявки-спецификации.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3"/>
        <w:tabs>
          <w:tab w:val="clear" w:pos="0"/>
        </w:tabs>
        <w:ind w:left="720" w:hanging="720"/>
        <w:rPr>
          <w:lang w:val="ru-RU"/>
        </w:rPr>
      </w:pPr>
      <w:r>
        <w:rPr>
          <w:lang w:val="ru-RU"/>
        </w:rPr>
        <w:t xml:space="preserve">2.2.   </w:t>
      </w:r>
      <w:r>
        <w:rPr/>
        <w:t xml:space="preserve">Требования к </w:t>
      </w:r>
      <w:r>
        <w:rPr>
          <w:lang w:val="ru-RU"/>
        </w:rPr>
        <w:t>продукции</w:t>
      </w:r>
    </w:p>
    <w:p>
      <w:pPr>
        <w:pStyle w:val="Normal"/>
        <w:rPr>
          <w:b/>
          <w:sz w:val="24"/>
          <w:szCs w:val="24"/>
        </w:rPr>
      </w:pPr>
      <w:bookmarkStart w:id="25" w:name="_Toc75446582"/>
      <w:r>
        <w:rPr>
          <w:b/>
          <w:sz w:val="24"/>
          <w:szCs w:val="24"/>
        </w:rPr>
        <w:t>Таблица 3. Требования к продукции</w:t>
      </w:r>
      <w:bookmarkEnd w:id="25"/>
      <w:r>
        <w:rPr>
          <w:b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rStyle w:val="Style8"/>
          <w:rFonts w:eastAsia="Calibri"/>
          <w:b w:val="false"/>
          <w:bCs/>
          <w:i w:val="false"/>
          <w:iCs/>
          <w:sz w:val="24"/>
          <w:szCs w:val="24"/>
          <w:shd w:fill="auto" w:val="clear"/>
          <w:lang w:eastAsia="x-none"/>
        </w:rPr>
        <w:t>ОКПД2 20.42.15.150 Поставка дерматологических средств индивидуальной защиты</w:t>
      </w:r>
    </w:p>
    <w:p>
      <w:pPr>
        <w:pStyle w:val="Normal"/>
        <w:rPr>
          <w:sz w:val="24"/>
          <w:szCs w:val="24"/>
        </w:rPr>
      </w:pPr>
      <w:r>
        <w:rPr>
          <w:rStyle w:val="Style8"/>
          <w:rFonts w:eastAsia="Calibri"/>
          <w:b w:val="false"/>
          <w:bCs/>
          <w:i w:val="false"/>
          <w:iCs/>
          <w:sz w:val="24"/>
          <w:szCs w:val="24"/>
          <w:shd w:fill="auto" w:val="clear"/>
          <w:lang w:eastAsia="x-none"/>
        </w:rPr>
        <w:t>и смывающих средств для нужд Загорского филиала АО «Гидроремонт-ВКК» в п.Богородское</w:t>
      </w:r>
    </w:p>
    <w:tbl>
      <w:tblPr>
        <w:tblW w:w="9925" w:type="dxa"/>
        <w:jc w:val="left"/>
        <w:tblInd w:w="2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94"/>
        <w:gridCol w:w="1529"/>
        <w:gridCol w:w="4210"/>
        <w:gridCol w:w="1459"/>
        <w:gridCol w:w="1028"/>
        <w:gridCol w:w="904"/>
      </w:tblGrid>
      <w:tr>
        <w:trPr>
          <w:tblHeader w:val="true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Наименование пара</w:t>
              <w:softHyphen/>
              <w:t>метра</w:t>
            </w:r>
          </w:p>
        </w:tc>
        <w:tc>
          <w:tcPr>
            <w:tcW w:w="4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Способ подтверждения участни</w:t>
              <w:softHyphen/>
              <w:t>ком соответствия требованиям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</w:trPr>
        <w:tc>
          <w:tcPr>
            <w:tcW w:w="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Согласие с тре</w:t>
              <w:softHyphen/>
              <w:t>бованием/ ука</w:t>
              <w:softHyphen/>
              <w:t>зание характе</w:t>
              <w:softHyphen/>
              <w:t>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Предоставле</w:t>
              <w:softHyphen/>
              <w:t>ние подтвер</w:t>
              <w:softHyphen/>
              <w:t>ждающего до</w:t>
              <w:softHyphen/>
              <w:t>кумента или иной способ подтвержде</w:t>
              <w:softHyphen/>
              <w:t>ния</w:t>
            </w:r>
          </w:p>
        </w:tc>
        <w:tc>
          <w:tcPr>
            <w:tcW w:w="9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19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>Защитный крем от УФ-излучения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Туба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Наличие контроля первого вскрытия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100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Крем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Защитные свойства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От УФ-излучения, диапазонов А, В и С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1.1.6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Степень защиты, SPF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30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 кожи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Для всех типов кожи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1.1.8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Защита от внешних воздействий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1.1.9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Производственные загрязнители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Ультрафиолетовые излучения, диапазонов А. В. С, при  проведении сварочных работ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содержит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Красители, парабены, силиконы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Соответствие стандарта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ГОСТ 31460-2012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 ТС 019/2011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>Защитный крем от негативного влияния окружающей среды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8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Туба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8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Наличие контроля первого вскрытия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6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8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100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8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Крем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8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Защитные свойства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От негативного воздействия окружающей среды (пониженная температура, ветер, снег, повышенная влажность).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8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 кожи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Для всех типов кожи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8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Защита от внешних воздействий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8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Производственные загрязнители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При выполнении работ с  воздей</w:t>
              <w:softHyphen/>
              <w:t>ствием пониженных температур, ветра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8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содержит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Парабенов, силиконов, красителей</w:t>
            </w:r>
            <w:r>
              <w:rPr>
                <w:rFonts w:ascii="Source Sans Pro;Helvetica;Arial" w:hAnsi="Source Sans Pro;Helvetica;Arial"/>
                <w:color w:val="000000"/>
                <w:sz w:val="21"/>
                <w:szCs w:val="20"/>
              </w:rPr>
              <w:t>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8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Соответствие стандарта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ГОСТ 31460-2012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 ТС 019/2011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>Защитный крем комбинированного действия.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Туба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Наличие контроля первого вскрытия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100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</w:t>
              <w:softHyphen/>
              <w:t>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Крем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Защитные свойства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Комбинированного действия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 кожи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Для всех типов кожи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rStyle w:val="14"/>
                <w:color w:val="000000"/>
                <w:sz w:val="20"/>
                <w:szCs w:val="20"/>
                <w:u w:val="none"/>
              </w:rPr>
              <w:t xml:space="preserve">Защита от водонерастворимых и водорастворимых веществ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Производственные загрязнители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rStyle w:val="14"/>
                <w:color w:val="000000"/>
                <w:sz w:val="20"/>
                <w:szCs w:val="20"/>
                <w:u w:val="none"/>
              </w:rPr>
              <w:t>нефтепродуктов, масел, красок, клеев, лаков, смол, органических растворителей.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содержит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Красители,  парабены, силиконы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ind w:left="737" w:hanging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Соответствие стандарта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ГОСТ 31460-2012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 ТС 019/2011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 xml:space="preserve">Защитный крем гидрофильного действия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0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Туба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0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Наличие контроля первого вскрытия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0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100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</w:t>
              <w:softHyphen/>
              <w:t>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0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Крем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0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Защитные свойства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Гидрофильный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0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 кожи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Для всех типов кожи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0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З</w:t>
            </w:r>
            <w:hyperlink r:id="rId5">
              <w:r>
                <w:rPr>
                  <w:rStyle w:val="14"/>
                  <w:color w:val="000000"/>
                  <w:sz w:val="20"/>
                  <w:szCs w:val="20"/>
                  <w:u w:val="none"/>
                </w:rPr>
                <w:t xml:space="preserve">ащита от </w:t>
              </w:r>
            </w:hyperlink>
            <w:r>
              <w:rPr>
                <w:rStyle w:val="14"/>
                <w:color w:val="000000"/>
                <w:sz w:val="20"/>
                <w:szCs w:val="20"/>
                <w:u w:val="none"/>
              </w:rPr>
              <w:t>водонерастворимых веществ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0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Производственные загрязнители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sz w:val="20"/>
                <w:szCs w:val="20"/>
              </w:rPr>
              <w:t>Общие загрязнения</w:t>
            </w:r>
          </w:p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sz w:val="20"/>
                <w:szCs w:val="20"/>
              </w:rPr>
              <w:t>Органические растворители</w:t>
            </w:r>
          </w:p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sz w:val="20"/>
                <w:szCs w:val="20"/>
              </w:rPr>
              <w:t>Технические масла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0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содержит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Красители, парабены, силиконы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0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Соответствие стандарта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ГОСТ 31460-2012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 ТС 019/2011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 xml:space="preserve">Защитный крем гидрофобного действия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1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Туба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1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Наличие контроля первого вскрытия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1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100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1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Крем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1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Защитные свойства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Гидрофобный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1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 кожи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Для всех типов кожи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1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sz w:val="20"/>
                <w:szCs w:val="20"/>
              </w:rPr>
              <w:t>З</w:t>
            </w:r>
            <w:hyperlink r:id="rId6" w:tgtFrame="_blank">
              <w:r>
                <w:rPr>
                  <w:rStyle w:val="14"/>
                  <w:color w:val="000000"/>
                  <w:sz w:val="20"/>
                  <w:szCs w:val="20"/>
                  <w:u w:val="none"/>
                </w:rPr>
                <w:t>ащита от</w:t>
              </w:r>
              <w:r>
                <w:rPr>
                  <w:rStyle w:val="14"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  <w:r>
              <w:rPr>
                <w:rStyle w:val="14"/>
                <w:color w:val="auto"/>
                <w:sz w:val="20"/>
                <w:szCs w:val="20"/>
                <w:u w:val="none"/>
              </w:rPr>
              <w:t xml:space="preserve">водорастворимых </w:t>
            </w:r>
            <w:r>
              <w:rPr>
                <w:rStyle w:val="14"/>
                <w:color w:val="000000"/>
                <w:sz w:val="20"/>
                <w:szCs w:val="20"/>
                <w:u w:val="none"/>
              </w:rPr>
              <w:t>веществ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1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Производственные загрязнители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sz w:val="20"/>
                <w:szCs w:val="20"/>
              </w:rPr>
              <w:t>Техническая вода,</w:t>
            </w:r>
          </w:p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sz w:val="20"/>
                <w:szCs w:val="20"/>
              </w:rPr>
              <w:t>Смазочно-охлаждающие жидкости на водной основе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1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содержит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Красители, парабены, силиконы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1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Соответствие стандарта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ГОСТ 31460-2012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 ТС 019/2011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1.6.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>Средства для защиты от биологических факторов</w:t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>(от насекомых и паукообразных (клещей)).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2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Флакон с распылителем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2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Спрей или аэрозоль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2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200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2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Отпугивающее насекомых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2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color w:val="000000"/>
                <w:sz w:val="20"/>
                <w:szCs w:val="20"/>
              </w:rPr>
              <w:t>Отпугивание насекомых, уничтожение насекомых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2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Производственные загрязнители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Клещи, комары, мошки, блохи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2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Особенности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Для отпугивания на улице,  при нанесении на открытые части тела и одежду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2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Время защитного действия, час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4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2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Соответствие стандарта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ГОСТ 31679-2012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ГОСТ Р 12.4.301-2018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rong2"/>
                <w:b w:val="false"/>
                <w:color w:val="101010"/>
                <w:sz w:val="20"/>
                <w:szCs w:val="20"/>
              </w:rPr>
              <w:t>ТР ТС 019/2011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1.7.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>Средства для защиты от биологических факторов (средства с противогрибковым (фунгицидным) дей</w:t>
              <w:softHyphen/>
              <w:t>ствием).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3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Флакон с распылителем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3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Спрей или аэрозоль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3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100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3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От патогенной микрофлоры и неприятного запаха при ношении специальной обуви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3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 xml:space="preserve">Снижение избыточного потоотделения кожи стоп и предотвращение появления неприятных запахов при ношении закрытой  специальной обуви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3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Производственные загрязнители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Работа в закрытой специальной обуви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3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Особенности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Подходит для частого использования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3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содержит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Не содержит парабенов, силиконов, красителей.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3"/>
              </w:numPr>
              <w:ind w:left="323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Соответствие стандарта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ГОСТ 31679-2012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ГОСТ Р 12.4.301-2018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 ТС 019/2011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1.8.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Средства для защиты от  биологических факторов  (средства с антибактериальным (бактерицидным) действием).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6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Флакон с распылителем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6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Спрей или аэрозоль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6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100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6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 xml:space="preserve">Для гигиенической обработки рук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6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Защита  от вирусов и микробов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6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Производственные загрязнители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При работе удаленно от санитарно-бытовых узлов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6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Особенности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Подходит для частого использования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6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содержит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Не содержит парабенов, силиконов, красителей.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6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Соответствие стандарта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ГОСТ 31679-2012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ГОСТ Р 12.4.301-2018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 ТС 019/2011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1.9.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 xml:space="preserve">Очищающая </w:t>
            </w:r>
            <w:r>
              <w:rPr>
                <w:b/>
                <w:bCs/>
                <w:sz w:val="20"/>
                <w:szCs w:val="20"/>
                <w:shd w:fill="FFFFFF" w:val="clear"/>
              </w:rPr>
              <w:t>паста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4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Туба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4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Наличие контроля первого вскрытия 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4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200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4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shd w:fill="FFFFFF" w:val="clear"/>
              </w:rPr>
              <w:t>Паста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4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Защитные свойства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Очищающая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4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 кожи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Для всех типов кожи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4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Очистка</w:t>
            </w:r>
            <w:hyperlink r:id="rId7" w:tgtFrame="_blank">
              <w:r>
                <w:rPr>
                  <w:rStyle w:val="14"/>
                  <w:color w:val="000000"/>
                  <w:sz w:val="20"/>
                  <w:szCs w:val="20"/>
                  <w:u w:val="none"/>
                </w:rPr>
                <w:t>, смягчение</w:t>
              </w:r>
            </w:hyperlink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4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Производственные загрязнители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color w:val="000000"/>
                <w:sz w:val="20"/>
                <w:szCs w:val="20"/>
              </w:rPr>
              <w:t>Технические масла,</w:t>
            </w:r>
          </w:p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color w:val="000000"/>
                <w:sz w:val="20"/>
                <w:szCs w:val="20"/>
              </w:rPr>
              <w:t>нефть и нефтепродукты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4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содержит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Мыла, растворителей, силикона, абразивных средств искусственного происхождения (исключение – полиуретановая мука)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4"/>
              </w:numPr>
              <w:ind w:left="437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Соответствие стандарта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ГОСТ 31460-2012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 ТС 019/2011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1.10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>Жидкое туалетное мыло.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5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Флакон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5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 помпой дозатором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5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250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5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Жидкое мыло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5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 кожи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Для всех типов кожи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5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Очищение, смягчение, увлажнение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5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Производственные загрязнители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sz w:val="20"/>
                <w:szCs w:val="20"/>
              </w:rPr>
              <w:t>Общие загрязнения</w:t>
            </w:r>
          </w:p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sz w:val="20"/>
                <w:szCs w:val="20"/>
              </w:rPr>
              <w:t>Органические растворители</w:t>
            </w:r>
          </w:p>
          <w:p>
            <w:pPr>
              <w:pStyle w:val="BodyText"/>
              <w:widowControl w:val="false"/>
              <w:spacing w:before="0" w:after="0"/>
              <w:rPr/>
            </w:pPr>
            <w:r>
              <w:rPr>
                <w:color w:val="000000"/>
                <w:sz w:val="20"/>
                <w:szCs w:val="20"/>
              </w:rPr>
              <w:t>Технические масла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5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Водородный показатель, Рн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не менее- 5,0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не более -8,5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5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содержит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ind w:left="0" w:hanging="0"/>
              <w:rPr/>
            </w:pPr>
            <w:r>
              <w:rPr>
                <w:color w:val="000000"/>
                <w:sz w:val="20"/>
                <w:szCs w:val="20"/>
              </w:rPr>
              <w:t>Парабены, силиконы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15"/>
              </w:numPr>
              <w:ind w:left="380" w:hanging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Соответствие стандарта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ГОСТ </w:t>
            </w:r>
            <w:r>
              <w:rPr>
                <w:rStyle w:val="Strong2"/>
                <w:b w:val="false"/>
                <w:color w:val="101010"/>
                <w:sz w:val="20"/>
                <w:szCs w:val="20"/>
              </w:rPr>
              <w:t>31696-2012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 ТС 019/2011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ind w:left="-17" w:hang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1.11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>Регенерирующий крем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Фасовка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Туба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Наличие контроля первого вскрытия на колпачке тубы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1.11.3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Объем, мл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Не менее 100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1.11.4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Средство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Крем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Защитные свойства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Регенерирующее (восстанавливающее)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1.11.6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Тип кожи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Для всех типов кожи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1.11.7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Эффект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0"/>
                <w:szCs w:val="20"/>
              </w:rPr>
              <w:t>Восстановление, питание, смягчение, увлажнение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9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ind w:left="40" w:hang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>Требования безопасности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ind w:left="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Требования к безопасности продукции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/>
                <w:bCs/>
                <w:sz w:val="20"/>
                <w:szCs w:val="20"/>
              </w:rPr>
              <w:t xml:space="preserve">Смывающие и обезвреживающие средства </w:t>
            </w:r>
            <w:r>
              <w:rPr>
                <w:bCs/>
                <w:sz w:val="20"/>
                <w:szCs w:val="20"/>
              </w:rPr>
              <w:t>не должны оказывать вредного воздействия на здоровье пользователя, либо уровни их воздействия не должны превышать установленные  нормы при эксплуатации в условиях, предусмотренных изготовителем.</w:t>
            </w:r>
          </w:p>
        </w:tc>
        <w:tc>
          <w:tcPr>
            <w:tcW w:w="14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 xml:space="preserve">По степени воздействия на организм человека все типы </w:t>
            </w:r>
            <w:r>
              <w:rPr>
                <w:rFonts w:eastAsia="Calibri"/>
                <w:bCs/>
                <w:sz w:val="20"/>
                <w:szCs w:val="20"/>
              </w:rPr>
              <w:t>смывающих и обезвреживающих средств,</w:t>
            </w:r>
            <w:r>
              <w:rPr>
                <w:sz w:val="20"/>
                <w:szCs w:val="20"/>
              </w:rPr>
              <w:t xml:space="preserve"> в соответствии с ГОСТ 12.1.007-76, должны относиться не ниже чем к 4-му классу опасности (вещества малоопасные) при нанесении на кожу.</w:t>
            </w:r>
          </w:p>
        </w:tc>
        <w:tc>
          <w:tcPr>
            <w:tcW w:w="145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</w:t>
              <w:softHyphen/>
              <w:t>портировке, перемещению, условиям хранения, приемке и испытаниям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141342 Московская обл., Сергиево Посадский р-он, п. Богородское, д.100, Загорская ГАЭС.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/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eastAsia="x-none"/>
              </w:rPr>
              <w:t>Информация о транспорте, на котором осуществляется до</w:t>
              <w:softHyphen/>
              <w:t>ставка, для оформления допуска на территорию предостав</w:t>
              <w:softHyphen/>
              <w:t>ляется не позднее предыдущего рабочего дня до прибытия транспорта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Условия поставки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both"/>
              <w:rPr/>
            </w:pPr>
            <w:r>
              <w:rPr>
                <w:rFonts w:eastAsia="Calibri"/>
                <w:sz w:val="20"/>
                <w:szCs w:val="20"/>
              </w:rPr>
              <w:t>За счет средств поставщика</w:t>
            </w:r>
          </w:p>
        </w:tc>
        <w:tc>
          <w:tcPr>
            <w:tcW w:w="14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rPr/>
            </w:pPr>
            <w:r>
              <w:rPr>
                <w:sz w:val="20"/>
                <w:szCs w:val="20"/>
              </w:rPr>
              <w:t>На упаковках (ящиках) должно быть указано наименование и количество продукции.</w:t>
            </w:r>
          </w:p>
        </w:tc>
        <w:tc>
          <w:tcPr>
            <w:tcW w:w="145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9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</w:rPr>
              <w:t>Продукция должна быть новой, не бывшей в употреблении,</w:t>
            </w:r>
            <w:r>
              <w:rPr>
                <w:sz w:val="20"/>
                <w:szCs w:val="20"/>
                <w:highlight w:val="yellow"/>
                <w:lang w:eastAsia="x-none"/>
              </w:rPr>
              <w:t xml:space="preserve"> </w:t>
            </w:r>
            <w:r>
              <w:rPr>
                <w:sz w:val="20"/>
                <w:szCs w:val="20"/>
                <w:shd w:fill="auto" w:val="clear"/>
                <w:lang w:eastAsia="x-none"/>
              </w:rPr>
              <w:t>пригодной для пользования по своему назначению,</w:t>
            </w:r>
          </w:p>
        </w:tc>
        <w:tc>
          <w:tcPr>
            <w:tcW w:w="145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9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Потребительская упаковка должна обеспечивать сохранность продукции в течении срока годности.</w:t>
            </w:r>
          </w:p>
        </w:tc>
        <w:tc>
          <w:tcPr>
            <w:tcW w:w="145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9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jc w:val="both"/>
              <w:rPr/>
            </w:pPr>
            <w:r>
              <w:rPr>
                <w:sz w:val="20"/>
                <w:szCs w:val="20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145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0"/>
                <w:szCs w:val="20"/>
              </w:rPr>
              <w:t>Требования к эксплуатации, обеспечению и утилизации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Требования к маркировке и эксплуатации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Маркировка упаковки должна содержать: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 xml:space="preserve">- наименование и назначение </w:t>
            </w:r>
            <w:r>
              <w:rPr>
                <w:rFonts w:eastAsia="Calibri"/>
                <w:bCs/>
                <w:sz w:val="20"/>
                <w:szCs w:val="20"/>
              </w:rPr>
              <w:t>смывающих и обезвреживающих средств</w:t>
            </w:r>
            <w:r>
              <w:rPr>
                <w:sz w:val="20"/>
                <w:szCs w:val="20"/>
              </w:rPr>
              <w:t>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- наименование изготовителя и его местонахождение;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- количество массу/объем (мл) номинального содержания средства  в потребительской упаковке на момент упаковывания;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  <w:shd w:fill="auto" w:val="clear"/>
              </w:rPr>
              <w:t xml:space="preserve">- срок годности, обозначаемый фразой: "Годен (Использовать) до (месяц, год)" либо "Срок годности... (месяцев, лет)". Дата изготовления (месяц, год)", с указанием даты изготовления </w:t>
            </w:r>
            <w:r>
              <w:rPr>
                <w:rFonts w:eastAsia="Calibri"/>
                <w:bCs/>
                <w:sz w:val="20"/>
                <w:szCs w:val="20"/>
                <w:shd w:fill="auto" w:val="clear"/>
              </w:rPr>
              <w:t>смывающих и обезвреживающих средств</w:t>
            </w:r>
            <w:r>
              <w:rPr>
                <w:sz w:val="20"/>
                <w:szCs w:val="20"/>
                <w:shd w:fill="auto" w:val="clear"/>
              </w:rPr>
              <w:t xml:space="preserve"> или места на потребительской упаковке, где эта дата указана, или на спайке тюбика (если</w:t>
            </w:r>
            <w:r>
              <w:rPr>
                <w:sz w:val="20"/>
                <w:szCs w:val="20"/>
              </w:rPr>
              <w:t xml:space="preserve"> он установлен);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- сведения о способах применения, средства, отсутствие которых может привести к неправильному использованию потребителем, а также информацию о правильном хранении и предостережения;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- список ингредиентов;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- нормативный или технический (ГОСТ, ТУ) документ, в соответствии с которыми изготовлены</w:t>
            </w:r>
            <w:r>
              <w:rPr>
                <w:sz w:val="20"/>
                <w:szCs w:val="20"/>
                <w:shd w:fill="FFFFFF" w:val="clear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shd w:fill="FFFFFF" w:val="clear"/>
              </w:rPr>
              <w:t>смывающие и обезвреживающие средства</w:t>
            </w:r>
            <w:r>
              <w:rPr>
                <w:sz w:val="20"/>
                <w:szCs w:val="20"/>
                <w:shd w:fill="FFFFFF" w:val="clear"/>
              </w:rPr>
              <w:t>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</w:t>
              <w:softHyphen/>
              <w:t>тийному обслуживанию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eastAsia="x-none"/>
              </w:rPr>
              <w:t>Сроки годности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jc w:val="both"/>
              <w:rPr/>
            </w:pPr>
            <w:r>
              <w:rPr>
                <w:sz w:val="20"/>
                <w:szCs w:val="20"/>
                <w:lang w:eastAsia="x-none"/>
              </w:rPr>
              <w:t>На Продукцию устанавливается срок годности, равный 12 (двенадцати)  месяцам, исчисляемый с даты подписания Сторонами соответствующей товарной накладной по форме ТОРГ-12 или Универсального передаточного документа (УПД)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</w:t>
              <w:softHyphen/>
              <w:t>мым вместе с продукцией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eastAsia="x-none"/>
              </w:rPr>
              <w:t>Документы, передавае</w:t>
              <w:softHyphen/>
              <w:t>мые вместе с продукцией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eastAsia="x-none"/>
              </w:rPr>
              <w:t>Поставщик обязан одновременно с передачей продукции передать По</w:t>
              <w:softHyphen/>
              <w:t>купателю относящиеся к нему доку</w:t>
              <w:softHyphen/>
              <w:t>менты, оформленные надлежащим образом:</w:t>
            </w:r>
          </w:p>
          <w:p>
            <w:pPr>
              <w:pStyle w:val="Normal"/>
              <w:widowControl w:val="false"/>
              <w:rPr/>
            </w:pPr>
            <w:r>
              <w:rPr>
                <w:bCs/>
                <w:color w:val="000000"/>
                <w:sz w:val="20"/>
                <w:szCs w:val="20"/>
              </w:rPr>
              <w:t>сертификаты соответствия, или де</w:t>
              <w:softHyphen/>
              <w:t>кларация о соответствии ТР ТС 019/2011,  гигиенические сертифика</w:t>
              <w:softHyphen/>
              <w:t xml:space="preserve">ты, санитарно-эпидемиологические заключения </w:t>
            </w:r>
            <w:r>
              <w:rPr>
                <w:sz w:val="20"/>
                <w:szCs w:val="20"/>
                <w:lang w:eastAsia="x-none"/>
              </w:rPr>
              <w:t>руководства по эксплуатации; товарную накладную унифициро</w:t>
              <w:softHyphen/>
              <w:t>ванной формы ТОРГ-12(УПД) в 2 экз.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rFonts w:eastAsia="Calibri"/>
          <w:bCs/>
          <w:iCs/>
          <w:lang w:eastAsia="x-none"/>
        </w:rPr>
      </w:pPr>
      <w:r>
        <w:rPr>
          <w:rFonts w:eastAsia="Calibri"/>
          <w:bCs/>
          <w:iCs/>
          <w:lang w:eastAsia="x-none"/>
        </w:rPr>
      </w:r>
    </w:p>
    <w:p>
      <w:pPr>
        <w:pStyle w:val="Normal"/>
        <w:jc w:val="both"/>
        <w:rPr>
          <w:b/>
          <w:i/>
          <w:i/>
          <w:iCs/>
          <w:sz w:val="24"/>
          <w:szCs w:val="24"/>
        </w:rPr>
      </w:pPr>
      <w:r>
        <w:rPr>
          <w:rStyle w:val="Style8"/>
          <w:i w:val="false"/>
          <w:sz w:val="24"/>
          <w:szCs w:val="24"/>
          <w:shd w:fill="auto" w:val="clear"/>
        </w:rPr>
        <w:t xml:space="preserve">  </w:t>
      </w:r>
      <w:r>
        <w:rPr>
          <w:rStyle w:val="Style8"/>
          <w:i w:val="false"/>
          <w:sz w:val="24"/>
          <w:szCs w:val="24"/>
          <w:shd w:fill="auto" w:val="clear"/>
        </w:rPr>
        <w:t>3.  Требования к документации по ценообразованию на этапе закупки</w:t>
      </w:r>
    </w:p>
    <w:p>
      <w:pPr>
        <w:pStyle w:val="Normal"/>
        <w:jc w:val="both"/>
        <w:rPr>
          <w:rStyle w:val="Style8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ListParagraph"/>
        <w:ind w:left="0" w:hanging="0"/>
        <w:jc w:val="both"/>
        <w:rPr/>
      </w:pPr>
      <w:r>
        <w:rPr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ListParagraph"/>
        <w:ind w:left="0" w:hanging="0"/>
        <w:jc w:val="both"/>
        <w:rPr/>
      </w:pPr>
      <w:r>
        <w:rPr/>
      </w:r>
    </w:p>
    <w:p>
      <w:pPr>
        <w:pStyle w:val="ListParagraph"/>
        <w:ind w:left="0" w:hanging="0"/>
        <w:jc w:val="both"/>
        <w:rPr/>
      </w:pPr>
      <w:r>
        <w:rPr/>
        <w:t>3.2. Дополнительные документы по ценообразованию в состав заявки не включаются.</w:t>
      </w:r>
      <w:r>
        <w:rPr>
          <w:rStyle w:val="Style8"/>
          <w:i w:val="false"/>
          <w:sz w:val="24"/>
          <w:szCs w:val="24"/>
          <w:shd w:fill="auto" w:val="clear"/>
        </w:rPr>
        <w:t xml:space="preserve">     </w:t>
      </w:r>
    </w:p>
    <w:sectPr>
      <w:headerReference w:type="default" r:id="rId8"/>
      <w:headerReference w:type="first" r:id="rId9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ource Sans Pro">
    <w:altName w:val="Helvetica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1.3.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1.4.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1.5.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decimal"/>
      <w:lvlText w:val="1.6.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decimal"/>
      <w:lvlText w:val="1.7.%1."/>
      <w:lvlJc w:val="left"/>
      <w:pPr>
        <w:tabs>
          <w:tab w:val="num" w:pos="644"/>
        </w:tabs>
        <w:ind w:left="644" w:hanging="360"/>
      </w:pPr>
      <w:rPr/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/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/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/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/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/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/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/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/>
    </w:lvl>
  </w:abstractNum>
  <w:abstractNum w:abstractNumId="14">
    <w:lvl w:ilvl="0">
      <w:start w:val="1"/>
      <w:numFmt w:val="decimal"/>
      <w:lvlText w:val="1.9.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decimal"/>
      <w:lvlText w:val="1.10.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1"/>
      <w:numFmt w:val="decimal"/>
      <w:lvlText w:val="1.8.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rPr>
      <w:sz w:val="26"/>
      <w:szCs w:val="26"/>
    </w:rPr>
  </w:style>
  <w:style w:type="character" w:styleId="31" w:customStyle="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2" w:customStyle="1">
    <w:name w:val="УРОВЕНЬ_1. Знак"/>
    <w:link w:val="110"/>
    <w:qFormat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14" w:customStyle="1">
    <w:name w:val="Гиперссылка1"/>
    <w:qFormat/>
    <w:rPr>
      <w:color w:val="0000FF"/>
      <w:u w:val="single"/>
    </w:rPr>
  </w:style>
  <w:style w:type="character" w:styleId="Strong2" w:customStyle="1">
    <w:name w:val="Strong2"/>
    <w:qFormat/>
    <w:rPr>
      <w:b/>
      <w:bCs/>
      <w:lang w:val="ru-RU" w:bidi="ar-SA"/>
    </w:rPr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5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color w:val="000000"/>
      <w:sz w:val="24"/>
      <w:szCs w:val="24"/>
    </w:rPr>
  </w:style>
  <w:style w:type="paragraph" w:styleId="TOC3">
    <w:name w:val="TOC 3"/>
    <w:basedOn w:val="Normal"/>
    <w:next w:val="Normal"/>
    <w:autoRedefine/>
    <w:pPr>
      <w:tabs>
        <w:tab w:val="clear" w:pos="708"/>
        <w:tab w:val="left" w:pos="1120" w:leader="none"/>
        <w:tab w:val="right" w:pos="9911" w:leader="dot"/>
      </w:tabs>
      <w:ind w:left="-289" w:firstLine="289"/>
    </w:pPr>
    <w:rPr>
      <w:rFonts w:cs="Calibri"/>
      <w:sz w:val="24"/>
      <w:szCs w:val="24"/>
    </w:rPr>
  </w:style>
  <w:style w:type="paragraph" w:styleId="Style22" w:customStyle="1">
    <w:name w:val="Раздел регламента"/>
    <w:basedOn w:val="Normal"/>
    <w:qFormat/>
    <w:pPr/>
    <w:rPr/>
  </w:style>
  <w:style w:type="paragraph" w:styleId="Style23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7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-6" w:hanging="0"/>
    </w:pPr>
    <w:rPr>
      <w:rFonts w:cs="Calibr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cs="Calibr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Style36" w:customStyle="1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qFormat/>
  </w:style>
  <w:style w:type="numbering" w:styleId="29" w:customStyle="1">
    <w:name w:val="Стиль2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https://market.yandex.ru/catalog--ukhod-za-rukami/17437173/list?hid=4852773&amp;glfilter=27141531%3A28714008%2C28713944%2C28713684" TargetMode="External"/><Relationship Id="rId6" Type="http://schemas.openxmlformats.org/officeDocument/2006/relationships/hyperlink" Target="https://market.yandex.ru/catalog--ukhod-za-rukami/17437173?hid=4852773&amp;glfilter=27141531%3A28714008%2C28713944%2C28713684" TargetMode="External"/><Relationship Id="rId7" Type="http://schemas.openxmlformats.org/officeDocument/2006/relationships/hyperlink" Target="https://market.yandex.ru/catalog--ukhod-za-rukami/17437173?hid=4852773&amp;glfilter=27141531%3A28714008%2C28713944%2C28713684" TargetMode="Externa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Application>AlterOffice/3.4.0.9$Linux_X86_64 LibreOffice_project/b8daf9e823b1a5463a2f48435ddc2e8696e7d4fc</Application>
  <AppVersion>15.0000</AppVersion>
  <Pages>14</Pages>
  <Words>2158</Words>
  <Characters>14570</Characters>
  <CharactersWithSpaces>16013</CharactersWithSpaces>
  <Paragraphs>754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2023-04-12T04:00:00Z</dcterms:created>
  <dc:creator>Быстров Олег Геннадьевич</dc:creator>
  <dc:description/>
  <dc:language>ru-RU</dc:language>
  <cp:lastModifiedBy>repevaey@corp.gidroogk.com</cp:lastModifiedBy>
  <cp:lastPrinted>2026-06-19T09:50:32Z</cp:lastPrinted>
  <dcterms:modified xsi:type="dcterms:W3CDTF">2026-06-26T15:34:38Z</dcterms:modified>
  <cp:revision>65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