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20"/>
          <w:tab w:val="left" w:pos="3148" w:leader="none"/>
          <w:tab w:val="center" w:pos="4818" w:leader="none"/>
          <w:tab w:val="left" w:pos="6926" w:leader="none"/>
        </w:tabs>
        <w:spacing w:lineRule="auto" w:line="240"/>
        <w:ind w:hanging="0"/>
        <w:jc w:val="center"/>
        <w:rPr>
          <w:rFonts w:ascii="Liberation Serif" w:hAnsi="Liberation Serif"/>
          <w:b w:val="false"/>
          <w:bCs w:val="false"/>
          <w:color w:val="000000"/>
          <w:sz w:val="24"/>
          <w:szCs w:val="24"/>
          <w:shd w:fill="FFFFFF" w:val="clear"/>
        </w:rPr>
      </w:pPr>
      <w:r>
        <w:rPr>
          <w:rFonts w:ascii="Liberation Serif" w:hAnsi="Liberation Serif"/>
          <w:b w:val="false"/>
          <w:bCs w:val="false"/>
          <w:color w:val="000000"/>
          <w:sz w:val="24"/>
          <w:szCs w:val="24"/>
          <w:shd w:fill="FFFFFF" w:val="clear"/>
        </w:rPr>
      </w:r>
    </w:p>
    <w:p>
      <w:pPr>
        <w:pStyle w:val="Normal"/>
        <w:shd w:val="clear" w:color="auto" w:fill="FFFFFF"/>
        <w:tabs>
          <w:tab w:val="clear" w:pos="720"/>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r>
    </w:p>
    <w:p>
      <w:pPr>
        <w:pStyle w:val="Normal"/>
        <w:shd w:val="clear" w:color="auto" w:fill="FFFFFF"/>
        <w:tabs>
          <w:tab w:val="clear" w:pos="720"/>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20"/>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проектно-изыскательских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20"/>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20"/>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w:t>
      </w:r>
      <w:r>
        <w:rPr>
          <w:color w:val="00000A"/>
          <w:shd w:fill="auto" w:val="clear"/>
        </w:rPr>
        <w:t xml:space="preserve">действующего на основании ______________, с другой стороны, </w:t>
      </w:r>
    </w:p>
    <w:p>
      <w:pPr>
        <w:pStyle w:val="BodyText3"/>
        <w:ind w:firstLine="708"/>
        <w:rPr>
          <w:highlight w:val="none"/>
          <w:shd w:fill="auto" w:val="clear"/>
        </w:rPr>
      </w:pPr>
      <w:r>
        <w:rPr>
          <w:color w:val="00000A"/>
          <w:shd w:fill="auto" w:val="clear"/>
        </w:rPr>
        <w:t>совместно в дальнейшем именуемые «Стороны», а по отдельности – «Сторона», по результатам проведенной Заказчиком конкурентной процедуры по лоту №_________</w:t>
      </w:r>
      <w:r>
        <w:rPr>
          <w:bCs/>
          <w:color w:val="00000A"/>
          <w:shd w:fill="auto" w:val="clear"/>
        </w:rPr>
        <w:t>,</w:t>
      </w:r>
      <w:r>
        <w:rPr>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протокола</w:t>
      </w:r>
      <w:r>
        <w:rPr>
          <w:bCs/>
          <w:color w:val="00000A"/>
          <w:shd w:fill="auto" w:val="clear"/>
        </w:rPr>
        <w:t xml:space="preserve"> </w:t>
      </w:r>
      <w:r>
        <w:rPr>
          <w:bCs/>
          <w:color w:val="000000"/>
          <w:shd w:fill="auto" w:val="clear"/>
        </w:rPr>
        <w:t>о результатах</w:t>
      </w:r>
      <w:r>
        <w:rPr>
          <w:bCs/>
          <w:color w:val="00000A"/>
          <w:shd w:fill="auto" w:val="clear"/>
        </w:rPr>
        <w:t xml:space="preserve"> </w:t>
      </w:r>
      <w:r>
        <w:rPr>
          <w:bCs/>
          <w:color w:val="00000A"/>
          <w:shd w:fill="auto" w:val="clear"/>
          <w:lang w:val="ru-RU"/>
        </w:rPr>
        <w:t>__________</w:t>
      </w:r>
      <w:r>
        <w:rPr>
          <w:bCs/>
          <w:color w:val="00000A"/>
          <w:shd w:fill="auto" w:val="clear"/>
        </w:rPr>
        <w:t xml:space="preserve"> №_______ от «___»__________ года</w:t>
      </w:r>
      <w:r>
        <w:rPr>
          <w:bCs/>
          <w:color w:val="00000A"/>
          <w:shd w:fill="auto" w:val="clear"/>
          <w:lang w:val="ru-RU"/>
        </w:rPr>
        <w:t>,</w:t>
      </w:r>
    </w:p>
    <w:p>
      <w:pPr>
        <w:pStyle w:val="BodyText3"/>
        <w:ind w:firstLine="708"/>
        <w:rPr>
          <w:highlight w:val="none"/>
          <w:shd w:fill="auto" w:val="clear"/>
        </w:rPr>
      </w:pPr>
      <w:r>
        <w:rPr>
          <w:color w:val="00000A"/>
          <w:shd w:fill="auto" w:val="clear"/>
        </w:rPr>
        <w:t>заключили настоящий договор (далее – «Договор») о нижеследующем:</w:t>
      </w:r>
    </w:p>
    <w:p>
      <w:pPr>
        <w:pStyle w:val="ListParagraph"/>
        <w:shd w:val="clear" w:color="auto" w:fill="FFFFFF"/>
        <w:tabs>
          <w:tab w:val="clear" w:pos="720"/>
          <w:tab w:val="left" w:pos="284" w:leader="none"/>
        </w:tabs>
        <w:ind w:left="0" w:hanging="0"/>
        <w:jc w:val="center"/>
        <w:rPr>
          <w:b/>
          <w:bCs/>
        </w:rPr>
      </w:pPr>
      <w:r>
        <w:rPr>
          <w:b/>
          <w:bCs/>
        </w:rPr>
      </w:r>
    </w:p>
    <w:p>
      <w:pPr>
        <w:pStyle w:val="ListParagraph"/>
        <w:shd w:val="clear" w:color="auto" w:fill="FFFFFF"/>
        <w:tabs>
          <w:tab w:val="clear" w:pos="720"/>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highlight w:val="yellow"/>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Договора.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 xml:space="preserve">«ГПЗУ» </w:t>
      </w:r>
      <w:r>
        <w:rPr>
          <w:lang w:eastAsia="en-US"/>
        </w:rPr>
        <w:t>– градостроительный план земельного участка.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Normal"/>
        <w:spacing w:lineRule="auto" w:line="240"/>
        <w:ind w:firstLine="709"/>
        <w:rPr>
          <w:sz w:val="24"/>
          <w:szCs w:val="24"/>
        </w:rPr>
      </w:pPr>
      <w:r>
        <w:rPr>
          <w:b/>
          <w:sz w:val="24"/>
          <w:szCs w:val="24"/>
        </w:rPr>
        <w:t>«Инженерные изыскания»</w:t>
      </w:r>
      <w:r>
        <w:rPr>
          <w:sz w:val="24"/>
          <w:szCs w:val="24"/>
        </w:rPr>
        <w:t xml:space="preserve"> – работы, проводимые для комплексного изучения природных условий района, площадки, участка, трассы проектируемого объекта строительства / реконструкции, местных строительных материалов и источников водоснабжения и получения необходимых и достаточных материалов для разработки экономически целесообразных и технически обоснованных решений при проектировании и строительстве объектов с учётом рационального использования и охраны окружающей среды, а также получения данных для составления прогноза изменений окружающей среды под воздействием строительства / реконструкции и эксплуатации объекта капитального строительства.</w:t>
      </w:r>
    </w:p>
    <w:p>
      <w:pPr>
        <w:pStyle w:val="Normal"/>
        <w:spacing w:lineRule="auto" w:line="240"/>
        <w:ind w:firstLine="709"/>
        <w:rPr>
          <w:sz w:val="24"/>
          <w:szCs w:val="24"/>
        </w:rPr>
      </w:pPr>
      <w:r>
        <w:rPr>
          <w:b/>
          <w:sz w:val="24"/>
          <w:szCs w:val="24"/>
        </w:rPr>
        <w:t xml:space="preserve">«Исполнительная смета» </w:t>
      </w:r>
      <w:r>
        <w:rPr>
          <w:sz w:val="24"/>
          <w:szCs w:val="24"/>
          <w:lang w:eastAsia="en-US"/>
        </w:rPr>
        <w:t>–</w:t>
      </w:r>
      <w:r>
        <w:rPr>
          <w:sz w:val="24"/>
          <w:szCs w:val="24"/>
        </w:rPr>
        <w:t xml:space="preserve"> с</w:t>
      </w:r>
      <w:r>
        <w:rPr>
          <w:color w:val="000000"/>
          <w:sz w:val="24"/>
          <w:szCs w:val="24"/>
        </w:rPr>
        <w:t>метный расчет стоимости выполненных изыскательских работ, составленный на основе технического отчета по инженерным изысканиям в соответствии с фактически выполненными объемами работ в случае, если Предварительная смета на такие работы разработана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p>
    <w:p>
      <w:pPr>
        <w:pStyle w:val="ListParagraph"/>
        <w:widowControl w:val="false"/>
        <w:shd w:val="clear" w:color="auto" w:fill="FFFFFF"/>
        <w:tabs>
          <w:tab w:val="clear" w:pos="720"/>
          <w:tab w:val="left" w:pos="567" w:leader="none"/>
          <w:tab w:val="left" w:pos="1134" w:leader="none"/>
        </w:tabs>
        <w:overflowPunct w:val="true"/>
        <w:ind w:left="0" w:firstLine="709"/>
        <w:jc w:val="both"/>
        <w:textAlignment w:val="baseline"/>
        <w:rPr>
          <w:lang w:eastAsia="en-US"/>
        </w:rPr>
      </w:pPr>
      <w:r>
        <w:rPr>
          <w:b/>
          <w:lang w:eastAsia="en-US"/>
        </w:rPr>
        <w:t>«Исходно-разрешительная документация»</w:t>
      </w:r>
      <w:r>
        <w:rPr>
          <w:lang w:eastAsia="en-US"/>
        </w:rPr>
        <w:t xml:space="preserve"> – совокупность документов, </w:t>
      </w:r>
      <w:r>
        <w:rPr>
          <w:shd w:fill="auto" w:val="clear"/>
          <w:lang w:eastAsia="en-US"/>
        </w:rPr>
        <w:t xml:space="preserve">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проведения Инженерных изысканий и обеспечения разработки Проектной документации и / или Рабочей документации. </w:t>
      </w:r>
    </w:p>
    <w:p>
      <w:pPr>
        <w:pStyle w:val="Normal"/>
        <w:widowControl w:val="false"/>
        <w:shd w:val="clear" w:color="auto" w:fill="FFFFFF"/>
        <w:tabs>
          <w:tab w:val="clear" w:pos="720"/>
          <w:tab w:val="left" w:pos="567" w:leader="none"/>
          <w:tab w:val="left" w:pos="1134" w:leader="none"/>
        </w:tabs>
        <w:overflowPunct w:val="true"/>
        <w:spacing w:lineRule="auto" w:line="240"/>
        <w:ind w:firstLine="709"/>
        <w:textAlignment w:val="baseline"/>
        <w:rPr>
          <w:sz w:val="24"/>
          <w:szCs w:val="24"/>
          <w:lang w:eastAsia="en-US"/>
        </w:rPr>
      </w:pPr>
      <w:r>
        <w:rPr>
          <w:sz w:val="24"/>
          <w:szCs w:val="24"/>
          <w:lang w:eastAsia="en-US"/>
        </w:rPr>
        <w:t>К Исходно-разрешительной документации относятся:</w:t>
      </w:r>
    </w:p>
    <w:p>
      <w:pPr>
        <w:pStyle w:val="ListParagraph"/>
        <w:widowControl w:val="false"/>
        <w:numPr>
          <w:ilvl w:val="0"/>
          <w:numId w:val="20"/>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20"/>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20"/>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20"/>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разрешительные и / или распорядительные документы;</w:t>
      </w:r>
    </w:p>
    <w:p>
      <w:pPr>
        <w:pStyle w:val="ListParagraph"/>
        <w:widowControl w:val="false"/>
        <w:numPr>
          <w:ilvl w:val="0"/>
          <w:numId w:val="20"/>
        </w:numPr>
        <w:shd w:val="clear" w:color="auto" w:fill="FFFFFF"/>
        <w:tabs>
          <w:tab w:val="clear" w:pos="720"/>
          <w:tab w:val="left" w:pos="567" w:leader="none"/>
          <w:tab w:val="left" w:pos="1134" w:leader="none"/>
        </w:tabs>
        <w:overflowPunct w:val="true"/>
        <w:ind w:left="0" w:firstLine="709"/>
        <w:jc w:val="both"/>
        <w:textAlignment w:val="baseline"/>
        <w:rPr>
          <w:lang w:eastAsia="en-US"/>
        </w:rPr>
      </w:pPr>
      <w:r>
        <w:rPr>
          <w:lang w:eastAsia="en-US"/>
        </w:rPr>
        <w:t>справки, заключения, согласования.</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«Материально-технические ресурсы и оборудование»</w:t>
      </w:r>
      <w:r>
        <w:rPr>
          <w:shd w:fill="auto" w:val="clea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необходимы Подрядчику для выполнения Работ по Договору.</w:t>
      </w:r>
      <w:r>
        <w:rPr>
          <w:b/>
          <w:shd w:fill="auto" w:val="clear"/>
          <w:lang w:eastAsia="en-US"/>
        </w:rPr>
        <w:t xml:space="preserve"> </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 xml:space="preserve">«Обеспечительный платеж» </w:t>
      </w:r>
      <w:r>
        <w:rPr>
          <w:shd w:fill="auto" w:val="clear"/>
          <w:lang w:eastAsia="en-US"/>
        </w:rPr>
        <w:t xml:space="preserve">– платеж в размере 10 % (десять процентов) от </w:t>
      </w:r>
      <w:r>
        <w:rPr>
          <w:shd w:fill="auto" w:val="clear"/>
        </w:rPr>
        <w:t>стоимости каждого Этапа Работ,</w:t>
      </w:r>
      <w:r>
        <w:rPr>
          <w:shd w:fill="auto" w:val="clear"/>
          <w:lang w:eastAsia="en-US"/>
        </w:rPr>
        <w:t xml:space="preserve">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20"/>
          <w:tab w:val="left" w:pos="567" w:leader="none"/>
          <w:tab w:val="left" w:pos="1134" w:leader="none"/>
        </w:tabs>
        <w:overflowPunct w:val="true"/>
        <w:ind w:left="0" w:firstLine="708"/>
        <w:jc w:val="both"/>
        <w:textAlignment w:val="baseline"/>
        <w:rPr>
          <w:lang w:eastAsia="en-US"/>
        </w:rPr>
      </w:pPr>
      <w:r>
        <w:rPr>
          <w:b/>
          <w:shd w:fill="auto" w:val="clear"/>
          <w:lang w:eastAsia="en-US"/>
        </w:rPr>
        <w:t xml:space="preserve">«Отказ от Договора» </w:t>
      </w:r>
      <w:r>
        <w:rPr>
          <w:shd w:fill="auto" w:val="clear"/>
          <w:lang w:eastAsia="en-US"/>
        </w:rPr>
        <w:t>– односторонний внесудебный отказ от исполнен</w:t>
      </w:r>
      <w:r>
        <w:rPr>
          <w:lang w:eastAsia="en-US"/>
        </w:rPr>
        <w:t xml:space="preserve">ия Договора, совершенный Стороной в соответствии со статьей 450.1 ГК РФ в случаях, установленных Договором. </w:t>
      </w:r>
    </w:p>
    <w:p>
      <w:pPr>
        <w:pStyle w:val="Normal"/>
        <w:spacing w:lineRule="auto" w:line="240"/>
        <w:ind w:firstLine="709"/>
        <w:rPr>
          <w:highlight w:val="none"/>
          <w:shd w:fill="auto" w:val="clear"/>
        </w:rPr>
      </w:pPr>
      <w:r>
        <w:rPr>
          <w:b/>
          <w:sz w:val="24"/>
          <w:szCs w:val="24"/>
          <w:shd w:fill="auto" w:val="clear"/>
        </w:rPr>
        <w:t>«Организация по проведению государственной экспертизы»</w:t>
      </w:r>
      <w:r>
        <w:rPr>
          <w:sz w:val="24"/>
          <w:szCs w:val="24"/>
          <w:shd w:fill="auto" w:val="clear"/>
        </w:rPr>
        <w:t xml:space="preserve"> </w:t>
      </w:r>
      <w:r>
        <w:rPr>
          <w:sz w:val="24"/>
          <w:szCs w:val="24"/>
          <w:shd w:fill="auto" w:val="clear"/>
          <w:lang w:eastAsia="en-US"/>
        </w:rPr>
        <w:t>–</w:t>
      </w:r>
      <w:r>
        <w:rPr>
          <w:sz w:val="24"/>
          <w:szCs w:val="24"/>
          <w:shd w:fill="auto" w:val="clear"/>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Normal"/>
        <w:spacing w:lineRule="auto" w:line="240"/>
        <w:ind w:firstLine="709"/>
        <w:rPr>
          <w:highlight w:val="none"/>
          <w:shd w:fill="auto" w:val="clear"/>
        </w:rPr>
      </w:pPr>
      <w:r>
        <w:rPr>
          <w:sz w:val="24"/>
          <w:szCs w:val="24"/>
          <w:shd w:fill="auto" w:val="clear"/>
        </w:rPr>
        <w:t xml:space="preserve">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требовании (Приложение № 1 к Договору). </w:t>
      </w:r>
    </w:p>
    <w:p>
      <w:pPr>
        <w:pStyle w:val="Normal"/>
        <w:spacing w:lineRule="auto" w:line="240"/>
        <w:ind w:firstLine="709"/>
        <w:rPr>
          <w:sz w:val="24"/>
          <w:szCs w:val="24"/>
        </w:rPr>
      </w:pPr>
      <w:r>
        <w:rPr>
          <w:b/>
          <w:sz w:val="24"/>
          <w:szCs w:val="24"/>
        </w:rPr>
        <w:t>«Предварительная смета»</w:t>
      </w:r>
      <w:r>
        <w:rPr>
          <w:sz w:val="24"/>
          <w:szCs w:val="24"/>
        </w:rPr>
        <w:t xml:space="preserve"> </w:t>
      </w:r>
      <w:r>
        <w:rPr>
          <w:sz w:val="24"/>
          <w:szCs w:val="24"/>
          <w:lang w:eastAsia="en-US"/>
        </w:rPr>
        <w:t>–</w:t>
      </w:r>
      <w:r>
        <w:rPr>
          <w:sz w:val="24"/>
          <w:szCs w:val="24"/>
        </w:rPr>
        <w:t xml:space="preserve"> </w:t>
      </w:r>
      <w:r>
        <w:rPr>
          <w:color w:val="000000"/>
          <w:sz w:val="24"/>
          <w:szCs w:val="24"/>
        </w:rPr>
        <w:t>сметный расчет стоимости планируемых изыскательских работ, составляемый на основе технического задания Заказчика и программы изысканий в соответствии с действующим порядком ценообразования в инженерных изысканиях, составленный с применением сметных нормативов, сведения о которых включены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rPr/>
        <w:t xml:space="preserve"> </w:t>
      </w:r>
      <w:r>
        <w:rPr>
          <w:color w:val="000000"/>
          <w:sz w:val="24"/>
          <w:szCs w:val="24"/>
        </w:rPr>
        <w:t>и подлежащий корректировке в соответствии с фактически выполненными объемами работ.</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требования Заказчика.</w:t>
      </w:r>
    </w:p>
    <w:p>
      <w:pPr>
        <w:pStyle w:val="Heading3"/>
        <w:keepNext w:val="false"/>
        <w:widowControl w:val="false"/>
        <w:tabs>
          <w:tab w:val="clear" w:pos="720"/>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20"/>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20"/>
          <w:tab w:val="left" w:pos="567" w:leader="none"/>
        </w:tabs>
        <w:spacing w:lineRule="auto" w:line="240"/>
        <w:ind w:firstLine="708"/>
        <w:rPr>
          <w:highlight w:val="none"/>
          <w:shd w:fill="auto" w:val="clear"/>
        </w:rPr>
      </w:pPr>
      <w:r>
        <w:rPr>
          <w:b/>
          <w:sz w:val="24"/>
          <w:szCs w:val="24"/>
          <w:shd w:fill="auto" w:val="clear"/>
          <w:lang w:eastAsia="en-US"/>
        </w:rPr>
        <w:t>«Работы по оформлению прав Заказчика на земельные участки, необходимые для строительства»</w:t>
      </w:r>
      <w:r>
        <w:rPr>
          <w:sz w:val="24"/>
          <w:szCs w:val="24"/>
          <w:shd w:fill="auto" w:val="clear"/>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внесение изменений в правила землепользования и застройки соответствующих муниципальных образований;</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формирование и постановка земельных участков на государственный кадастровый учет;</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изменение категорий и видов разрешенного использования земельных участков;</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заключение от имени и за счет Заказчика договоров аренды, сервитута либо купли-продажи земельных участков;</w:t>
      </w:r>
    </w:p>
    <w:p>
      <w:pPr>
        <w:pStyle w:val="ListParagraph"/>
        <w:widowControl w:val="false"/>
        <w:numPr>
          <w:ilvl w:val="0"/>
          <w:numId w:val="19"/>
        </w:numPr>
        <w:tabs>
          <w:tab w:val="clear" w:pos="720"/>
          <w:tab w:val="left" w:pos="567" w:leader="none"/>
          <w:tab w:val="left" w:pos="1134" w:leader="none"/>
        </w:tabs>
        <w:ind w:left="0" w:firstLine="709"/>
        <w:jc w:val="both"/>
        <w:rPr>
          <w:highlight w:val="none"/>
          <w:shd w:fill="auto" w:val="clear"/>
        </w:rPr>
      </w:pPr>
      <w:r>
        <w:rPr>
          <w:shd w:fill="auto" w:val="clear"/>
          <w:lang w:eastAsia="en-US"/>
        </w:rPr>
        <w:t>получение ГПЗУ</w:t>
      </w:r>
      <w:r>
        <w:rPr>
          <w:shd w:fill="auto" w:val="clear"/>
        </w:rPr>
        <w:t>.</w:t>
      </w:r>
    </w:p>
    <w:p>
      <w:pPr>
        <w:pStyle w:val="Normal"/>
        <w:widowControl w:val="false"/>
        <w:tabs>
          <w:tab w:val="clear" w:pos="720"/>
          <w:tab w:val="left" w:pos="567" w:leader="none"/>
        </w:tabs>
        <w:spacing w:lineRule="auto" w:line="240"/>
        <w:ind w:firstLine="708"/>
        <w:rPr>
          <w:highlight w:val="none"/>
          <w:shd w:fill="auto" w:val="clear"/>
        </w:rPr>
      </w:pPr>
      <w:r>
        <w:rPr>
          <w:b/>
          <w:sz w:val="24"/>
          <w:szCs w:val="24"/>
          <w:shd w:fill="auto" w:val="clear"/>
          <w:lang w:eastAsia="en-US"/>
        </w:rPr>
        <w:t xml:space="preserve">«Рабочая документация» – </w:t>
      </w:r>
      <w:r>
        <w:rPr>
          <w:sz w:val="24"/>
          <w:szCs w:val="24"/>
          <w:shd w:fill="auto" w:val="clear"/>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5"/>
        </w:numPr>
        <w:shd w:val="clear" w:color="auto" w:fill="FFFFFF"/>
        <w:tabs>
          <w:tab w:val="clear" w:pos="720"/>
          <w:tab w:val="left" w:pos="567" w:leader="none"/>
          <w:tab w:val="left" w:pos="1134" w:leader="none"/>
        </w:tabs>
        <w:overflowPunct w:val="true"/>
        <w:ind w:left="0" w:firstLine="708"/>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5"/>
        </w:numPr>
        <w:shd w:val="clear" w:color="auto" w:fill="FFFFFF"/>
        <w:tabs>
          <w:tab w:val="clear" w:pos="720"/>
          <w:tab w:val="left" w:pos="567" w:leader="none"/>
          <w:tab w:val="left" w:pos="1134" w:leader="none"/>
        </w:tabs>
        <w:overflowPunct w:val="true"/>
        <w:ind w:left="0" w:firstLine="708"/>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5"/>
        </w:numPr>
        <w:shd w:val="clear" w:color="auto" w:fill="FFFFFF"/>
        <w:tabs>
          <w:tab w:val="clear" w:pos="720"/>
          <w:tab w:val="left" w:pos="567" w:leader="none"/>
          <w:tab w:val="left" w:pos="1134" w:leader="none"/>
        </w:tabs>
        <w:overflowPunct w:val="true"/>
        <w:ind w:left="0" w:firstLine="708"/>
        <w:jc w:val="both"/>
        <w:textAlignment w:val="baseline"/>
        <w:rPr>
          <w:highlight w:val="none"/>
          <w:shd w:fill="auto" w:val="clear"/>
        </w:rPr>
      </w:pPr>
      <w:r>
        <w:rPr>
          <w:shd w:fill="auto" w:val="clear"/>
          <w:lang w:eastAsia="en-US"/>
        </w:rPr>
        <w:t>сметную документацию.</w:t>
      </w:r>
    </w:p>
    <w:p>
      <w:pPr>
        <w:pStyle w:val="Normal"/>
        <w:widowControl w:val="false"/>
        <w:tabs>
          <w:tab w:val="clear" w:pos="720"/>
          <w:tab w:val="left" w:pos="567" w:leader="none"/>
        </w:tabs>
        <w:spacing w:lineRule="auto" w:line="240"/>
        <w:ind w:firstLine="708"/>
        <w:rPr>
          <w:sz w:val="24"/>
          <w:szCs w:val="24"/>
        </w:rPr>
      </w:pPr>
      <w:r>
        <w:rPr>
          <w:b/>
          <w:sz w:val="24"/>
          <w:szCs w:val="24"/>
          <w:shd w:fill="auto" w:val="clear"/>
        </w:rPr>
        <w:t>«Рабочий день»</w:t>
      </w:r>
      <w:r>
        <w:rPr>
          <w:sz w:val="24"/>
          <w:szCs w:val="24"/>
          <w:shd w:fill="auto" w:val="clear"/>
        </w:rPr>
        <w:t xml:space="preserve"> – день, который в соответствии</w:t>
      </w:r>
      <w:r>
        <w:rPr>
          <w:sz w:val="24"/>
          <w:szCs w:val="24"/>
        </w:rPr>
        <w:t xml:space="preserve"> с Применимым правом, является рабочим днем в Российской Федерации.</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 и Результат Инженерных </w:t>
      </w:r>
      <w:r>
        <w:rPr>
          <w:b w:val="false"/>
          <w:sz w:val="24"/>
          <w:szCs w:val="24"/>
          <w:shd w:fill="auto" w:val="clear"/>
          <w:lang w:val="ru-RU" w:eastAsia="en-US"/>
        </w:rPr>
        <w:t>изысканий, получившие положительное заключение государственной экспертизы и / или Рабочая документация или иной результат Этапа Работ, соответствующий требованиям, изложенным в Техническом требовании (Приложение № 1 к Договору), в том числе</w:t>
      </w:r>
      <w:r>
        <w:rPr>
          <w:b w:val="false"/>
          <w:sz w:val="24"/>
          <w:szCs w:val="24"/>
          <w:lang w:val="ru-RU" w:eastAsia="en-US"/>
        </w:rPr>
        <w:t xml:space="preserve">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9"/>
        <w:rPr>
          <w:sz w:val="24"/>
          <w:szCs w:val="24"/>
          <w:lang w:eastAsia="en-US"/>
        </w:rPr>
      </w:pPr>
      <w:r>
        <w:rPr>
          <w:b/>
          <w:sz w:val="24"/>
          <w:szCs w:val="24"/>
          <w:lang w:eastAsia="en-US"/>
        </w:rPr>
        <w:t>«Результат Инженерных изысканий»</w:t>
      </w:r>
      <w:r>
        <w:rPr>
          <w:sz w:val="24"/>
          <w:szCs w:val="24"/>
          <w:lang w:eastAsia="en-US"/>
        </w:rPr>
        <w:t xml:space="preserve"> – документация о выполненных инженерных изысканиях, содержащая материалы в текстовой форме и в виде карт (схем) и отражающая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 реконструкции такого объекта и после их завершения, и о результатах оценки влияния строительства / реконструкции такого объекта на другие объекты капитального строительства.</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w:t>
      </w:r>
    </w:p>
    <w:p>
      <w:pPr>
        <w:pStyle w:val="Heading3"/>
        <w:keepNext w:val="false"/>
        <w:widowControl w:val="false"/>
        <w:tabs>
          <w:tab w:val="clear" w:pos="720"/>
          <w:tab w:val="left" w:pos="567" w:leader="none"/>
        </w:tabs>
        <w:overflowPunct w:val="true"/>
        <w:spacing w:before="0" w:after="0"/>
        <w:ind w:firstLine="708"/>
        <w:jc w:val="both"/>
        <w:textAlignment w:val="baseline"/>
        <w:rPr>
          <w:sz w:val="24"/>
          <w:szCs w:val="24"/>
          <w:lang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9"/>
        <w:rPr>
          <w:highlight w:val="yellow"/>
        </w:rPr>
      </w:pPr>
      <w:r>
        <w:rPr>
          <w:b/>
          <w:sz w:val="24"/>
          <w:szCs w:val="24"/>
          <w:shd w:fill="FFFFFF" w:val="clear"/>
          <w:lang w:eastAsia="en-US"/>
        </w:rPr>
        <w:t>«Субъект МСП»</w:t>
      </w:r>
      <w:r>
        <w:rPr>
          <w:sz w:val="24"/>
          <w:szCs w:val="24"/>
          <w:shd w:fill="FFFFFF" w:val="clear"/>
          <w:lang w:eastAsia="en-US"/>
        </w:rPr>
        <w:t xml:space="preserve"> – субъект малого и среднего предпринимательства.</w:t>
      </w:r>
    </w:p>
    <w:p>
      <w:pPr>
        <w:pStyle w:val="Heading3"/>
        <w:keepNext w:val="false"/>
        <w:widowControl w:val="false"/>
        <w:tabs>
          <w:tab w:val="clear" w:pos="720"/>
          <w:tab w:val="left" w:pos="567" w:leader="none"/>
        </w:tabs>
        <w:overflowPunct w:val="true"/>
        <w:spacing w:lineRule="auto" w:line="240" w:before="0" w:after="0"/>
        <w:ind w:firstLine="708"/>
        <w:jc w:val="both"/>
        <w:textAlignment w:val="baseline"/>
        <w:rPr>
          <w:highlight w:val="yellow"/>
        </w:rPr>
      </w:pPr>
      <w:r>
        <w:rPr>
          <w:sz w:val="24"/>
          <w:szCs w:val="24"/>
          <w:shd w:fill="FFFFFF" w:val="clear"/>
          <w:lang w:val="ru-RU" w:eastAsia="en-US"/>
        </w:rPr>
        <w:t xml:space="preserve"> </w:t>
      </w:r>
      <w:r>
        <w:rPr>
          <w:sz w:val="24"/>
          <w:szCs w:val="24"/>
          <w:shd w:fill="FFFFFF" w:val="clear"/>
          <w:lang w:val="ru-RU" w:eastAsia="en-US"/>
        </w:rPr>
        <w:t>«Субподрядчик»</w:t>
      </w:r>
      <w:r>
        <w:rPr>
          <w:b w:val="false"/>
          <w:sz w:val="24"/>
          <w:szCs w:val="24"/>
          <w:shd w:fill="FFFFFF"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указание на состав исходных данных,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20"/>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20"/>
          <w:tab w:val="left" w:pos="567" w:leader="none"/>
        </w:tabs>
        <w:overflowPunct w:val="true"/>
        <w:spacing w:before="0" w:after="0"/>
        <w:ind w:firstLine="708"/>
        <w:jc w:val="both"/>
        <w:textAlignment w:val="baseline"/>
        <w:rPr>
          <w:bCs/>
          <w:sz w:val="24"/>
          <w:szCs w:val="24"/>
        </w:rPr>
      </w:pPr>
      <w:r>
        <w:rPr>
          <w:b w:val="false"/>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sz w:val="24"/>
          <w:szCs w:val="24"/>
        </w:rPr>
        <w:t xml:space="preserve"> </w:t>
      </w:r>
    </w:p>
    <w:p>
      <w:pPr>
        <w:pStyle w:val="Normal"/>
        <w:spacing w:lineRule="auto" w:line="240"/>
        <w:rPr>
          <w:sz w:val="24"/>
          <w:szCs w:val="24"/>
        </w:rPr>
      </w:pPr>
      <w:r>
        <w:rPr>
          <w:b/>
          <w:bCs/>
          <w:sz w:val="24"/>
          <w:szCs w:val="24"/>
        </w:rPr>
        <w:t>«Универсальный передаточный документ (УПД)»</w:t>
      </w:r>
      <w:r>
        <w:rPr>
          <w:sz w:val="24"/>
          <w:szCs w:val="24"/>
        </w:rPr>
        <w:t xml:space="preserve"> –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ListParagraph"/>
        <w:numPr>
          <w:ilvl w:val="0"/>
          <w:numId w:val="2"/>
        </w:numPr>
        <w:shd w:val="clear" w:color="auto" w:fill="FFFFFF"/>
        <w:tabs>
          <w:tab w:val="clear" w:pos="720"/>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bookmarkStart w:id="0" w:name="_Ref361410951"/>
      <w:r>
        <w:rPr>
          <w:bCs/>
          <w:shd w:fill="auto" w:val="clear"/>
        </w:rPr>
        <w:t xml:space="preserve">Подрядчик обязуется по заданию Заказчика в соответствии с Техническим требованием (Приложение № 1 к Договору) выполнить работы по </w:t>
      </w:r>
      <w:bookmarkEnd w:id="0"/>
      <w:r>
        <w:rPr>
          <w:bCs/>
          <w:i/>
          <w:shd w:fill="auto" w:val="clear"/>
        </w:rPr>
        <w:t>«</w:t>
      </w:r>
      <w:r>
        <w:rPr>
          <w:rFonts w:eastAsia="Calibri"/>
          <w:bCs/>
          <w:i/>
          <w:iCs/>
          <w:sz w:val="26"/>
          <w:szCs w:val="26"/>
          <w:shd w:fill="auto" w:val="clear"/>
          <w:lang w:val="x-none" w:eastAsia="x-none"/>
        </w:rPr>
        <w:t>ОКПД2 71.12.13 Разработка проектной и рабочей документации (включая инженерные изыскания) по объекту «Строительство КРН-6кВ - 1шт.; Строительство двухцепной ответвительной КВЛ 6 кВ от КЛ 6кв ПС 110 кВ ЦОФ — ТП «Нижняя Холдоми» ф. 8, ф. 25 до границ участка заявителя, протяженностью 1,23 км.; Монтаж коммерческого учета 6 кВ - 2 шт.» в рамках выполнения инвестиционного проекта (Г-ХЭС-4ПТП)</w:t>
      </w:r>
      <w:r>
        <w:rPr>
          <w:bCs/>
          <w:i/>
          <w:shd w:fill="auto" w:val="clear"/>
        </w:rPr>
        <w:t xml:space="preserve">» </w:t>
      </w:r>
      <w:r>
        <w:rPr>
          <w:bCs/>
          <w:shd w:fill="auto" w:val="clear"/>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Обследование;</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Выполнение технико-экономического обоснования;</w:t>
      </w:r>
    </w:p>
    <w:p>
      <w:pPr>
        <w:pStyle w:val="ListParagraph"/>
        <w:numPr>
          <w:ilvl w:val="2"/>
          <w:numId w:val="2"/>
        </w:numPr>
        <w:shd w:val="clear" w:color="auto" w:fill="FFFFFF"/>
        <w:tabs>
          <w:tab w:val="clear" w:pos="720"/>
          <w:tab w:val="left" w:pos="1418" w:leader="none"/>
        </w:tabs>
        <w:ind w:left="0" w:firstLine="710"/>
        <w:jc w:val="both"/>
        <w:rPr>
          <w:bCs/>
        </w:rPr>
      </w:pPr>
      <w:r>
        <w:rPr>
          <w:bCs/>
        </w:rPr>
        <w:t>Выполнение Инженерных изысканий;</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Получение и оформление Исходно-разрешительной документации, включая Работы по оформлению прав Заказчика на земельные участки, необходимые для строительства;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Разработка Проектной документации</w:t>
      </w:r>
      <w:r>
        <w:rPr>
          <w:shd w:fill="auto" w:val="clear"/>
          <w:lang w:val="en-US"/>
        </w:rPr>
        <w:t>;</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lang w:eastAsia="en-US"/>
        </w:rPr>
        <w:t xml:space="preserve">Сопровождение получения положительного заключения государственной экспертизы в отношении Проектной документации и Результатов Инженерных изысканий в </w:t>
      </w:r>
      <w:r>
        <w:rPr>
          <w:shd w:fill="auto" w:val="clear"/>
        </w:rPr>
        <w:t>Организации по проведению государственной экспертизы</w:t>
      </w:r>
      <w:r>
        <w:rPr>
          <w:bCs/>
          <w:shd w:fill="auto" w:val="clear"/>
        </w:rPr>
        <w:t>;</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r>
        <w:rPr>
          <w:shd w:fill="auto" w:val="clear"/>
          <w:lang w:eastAsia="en-US"/>
        </w:rPr>
        <w:t xml:space="preserve">Сопровождение проведения проверки достоверности определения сметной стоимости строительства / реконструкции объекта капитального строительства в </w:t>
      </w:r>
      <w:r>
        <w:rPr>
          <w:shd w:fill="auto" w:val="clear"/>
        </w:rPr>
        <w:t>Организации по проведению государственной экспертизы</w:t>
      </w:r>
      <w:r>
        <w:rPr>
          <w:shd w:fill="auto" w:val="clear"/>
          <w:lang w:eastAsia="en-US"/>
        </w:rPr>
        <w:t>;</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r>
        <w:rPr>
          <w:bCs/>
          <w:shd w:fill="auto" w:val="clear"/>
        </w:rPr>
        <w:t>Разработка Рабочей документации</w:t>
      </w:r>
      <w:r>
        <w:rPr>
          <w:shd w:fill="auto" w:val="clear"/>
          <w:lang w:eastAsia="en-US"/>
        </w:rPr>
        <w:t>.</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Объем и состав Работ по Договору определяется Техническим требованием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Работы по Договору выполняются для нужд АО ДРСК ХЭС.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Место выполнения Работ (в части Инженерных изысканий): Хабаровский </w:t>
      </w:r>
      <w:r>
        <w:rPr>
          <w:bCs/>
          <w:shd w:fill="auto" w:val="clear"/>
        </w:rPr>
        <w:t>край</w:t>
      </w:r>
      <w:r>
        <w:rPr>
          <w:bCs/>
          <w:shd w:fill="auto" w:val="clear"/>
        </w:rPr>
        <w:t>, Солнечный р-н.</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bookmarkStart w:id="1" w:name="_Ref361320424"/>
      <w:bookmarkEnd w:id="1"/>
      <w:r>
        <w:rPr>
          <w:bCs/>
          <w:shd w:fill="auto" w:val="clear"/>
        </w:rPr>
        <w:t>Работы выполняются Подрядчиком в следующие сроки:</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начало выполнения Работ:</w:t>
      </w:r>
      <w:r>
        <w:rPr>
          <w:shd w:fill="auto" w:val="clear"/>
        </w:rPr>
        <w:t xml:space="preserve"> с даты, следующей за датой заключения Договора;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 xml:space="preserve">окончание выполнения Работ:  </w:t>
      </w:r>
      <w:r>
        <w:rPr>
          <w:b w:val="false"/>
          <w:bCs w:val="false"/>
          <w:shd w:fill="auto" w:val="clear"/>
          <w:lang w:val="ru-RU"/>
        </w:rPr>
        <w:t>в течении 140 календарных дней.</w:t>
      </w:r>
    </w:p>
    <w:p>
      <w:pPr>
        <w:pStyle w:val="ListParagraph"/>
        <w:numPr>
          <w:ilvl w:val="1"/>
          <w:numId w:val="2"/>
        </w:numPr>
        <w:shd w:val="clear" w:color="auto" w:fill="FFFFFF"/>
        <w:tabs>
          <w:tab w:val="clear" w:pos="720"/>
          <w:tab w:val="left" w:pos="1134" w:leader="none"/>
        </w:tabs>
        <w:ind w:left="0" w:firstLine="709"/>
        <w:jc w:val="both"/>
        <w:rPr>
          <w:bCs/>
        </w:rPr>
      </w:pPr>
      <w:r>
        <w:rPr>
          <w:bCs/>
          <w:shd w:fill="auto" w:val="clear"/>
        </w:rPr>
        <w:t xml:space="preserve">Выполнение Работ осуществляется поэтапно. </w:t>
      </w:r>
      <w:r>
        <w:rPr>
          <w:bCs/>
          <w:shd w:fill="auto" w:val="clear"/>
          <w:lang w:val="en-US"/>
        </w:rPr>
        <w:t>C</w:t>
      </w:r>
      <w:r>
        <w:rPr>
          <w:bCs/>
          <w:shd w:fill="auto" w:val="clear"/>
        </w:rPr>
        <w:t>роки выполнения отдельных</w:t>
      </w:r>
      <w:r>
        <w:rPr>
          <w:bCs/>
        </w:rPr>
        <w:t xml:space="preserve"> Этапов Работ определяются Календарным графиком выполнения Работ (Приложение № 2 к Договору) в рамках общих сроков, указанных в пункте 1.6 Договора. </w:t>
      </w:r>
    </w:p>
    <w:p>
      <w:pPr>
        <w:pStyle w:val="Normal"/>
        <w:widowControl w:val="false"/>
        <w:shd w:val="clear" w:color="auto" w:fill="FFFFFF"/>
        <w:spacing w:lineRule="auto" w:line="240"/>
        <w:ind w:left="567" w:hanging="0"/>
        <w:rPr>
          <w:sz w:val="24"/>
          <w:szCs w:val="24"/>
        </w:rPr>
      </w:pPr>
      <w:r>
        <w:rPr>
          <w:sz w:val="24"/>
          <w:szCs w:val="24"/>
        </w:rPr>
      </w:r>
    </w:p>
    <w:p>
      <w:pPr>
        <w:pStyle w:val="ListParagraph"/>
        <w:numPr>
          <w:ilvl w:val="0"/>
          <w:numId w:val="2"/>
        </w:numPr>
        <w:shd w:val="clear" w:color="auto" w:fill="FFFFFF"/>
        <w:tabs>
          <w:tab w:val="clear" w:pos="720"/>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20"/>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20"/>
          <w:tab w:val="left" w:pos="1418" w:leader="none"/>
        </w:tabs>
        <w:ind w:left="0" w:firstLine="709"/>
        <w:jc w:val="both"/>
        <w:rPr/>
      </w:pPr>
      <w:r>
        <w:rPr>
          <w:bCs/>
        </w:rPr>
        <w:t xml:space="preserve">В течение </w:t>
      </w:r>
      <w:r>
        <w:rPr>
          <w:bCs/>
          <w:highlight w:val="lightGray"/>
        </w:rPr>
        <w:t>3 (трех)</w:t>
      </w:r>
      <w:r>
        <w:rPr>
          <w:bCs/>
        </w:rPr>
        <w:t xml:space="preserve">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6"/>
        </w:numPr>
        <w:shd w:val="clear" w:color="auto" w:fill="FFFFFF"/>
        <w:tabs>
          <w:tab w:val="clear" w:pos="720"/>
          <w:tab w:val="left" w:pos="709" w:leader="none"/>
          <w:tab w:val="left" w:pos="1418" w:leader="none"/>
        </w:tabs>
        <w:ind w:left="0" w:firstLine="709"/>
        <w:jc w:val="both"/>
        <w:rPr>
          <w:highlight w:val="none"/>
          <w:shd w:fill="auto" w:val="clear"/>
        </w:rPr>
      </w:pPr>
      <w:r>
        <w:rPr>
          <w:shd w:fill="auto" w:val="clear"/>
        </w:rPr>
        <w:t xml:space="preserve">место производства Работ, место (помещение) для складирования </w:t>
      </w:r>
      <w:r>
        <w:rPr>
          <w:bCs/>
          <w:shd w:fill="auto" w:val="clear"/>
        </w:rPr>
        <w:t>Материально-технических ресурсов и оборудования</w:t>
      </w:r>
      <w:r>
        <w:rPr>
          <w:shd w:fill="auto" w:val="clear"/>
        </w:rPr>
        <w:t xml:space="preserve"> по соответствующим актам сдачи-приемки (Приложение № 4.1 к Договору);</w:t>
      </w:r>
    </w:p>
    <w:p>
      <w:pPr>
        <w:pStyle w:val="ListParagraph"/>
        <w:numPr>
          <w:ilvl w:val="0"/>
          <w:numId w:val="6"/>
        </w:numPr>
        <w:shd w:val="clear" w:color="auto" w:fill="FFFFFF"/>
        <w:tabs>
          <w:tab w:val="clear" w:pos="720"/>
          <w:tab w:val="left" w:pos="709" w:leader="none"/>
          <w:tab w:val="left" w:pos="1418" w:leader="none"/>
        </w:tabs>
        <w:ind w:left="0" w:firstLine="709"/>
        <w:jc w:val="both"/>
        <w:rPr>
          <w:highlight w:val="none"/>
          <w:shd w:fill="auto" w:val="clear"/>
        </w:rPr>
      </w:pPr>
      <w:bookmarkStart w:id="2" w:name="_Ref361401696"/>
      <w:bookmarkStart w:id="3" w:name="_Ref361320734"/>
      <w:bookmarkStart w:id="4" w:name="_Ref361396847"/>
      <w:bookmarkEnd w:id="2"/>
      <w:bookmarkEnd w:id="3"/>
      <w:bookmarkEnd w:id="4"/>
      <w:r>
        <w:rPr>
          <w:shd w:fill="auto" w:val="clear"/>
        </w:rPr>
        <w:t>техническую и иную документацию, указанную в Техническом требовании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20"/>
          <w:tab w:val="left" w:pos="1418" w:leader="none"/>
        </w:tabs>
        <w:ind w:left="0" w:firstLine="709"/>
        <w:jc w:val="both"/>
        <w:rPr>
          <w:bCs/>
        </w:rPr>
      </w:pPr>
      <w:r>
        <w:rPr>
          <w:bCs/>
          <w:shd w:fill="auto" w:val="clear"/>
        </w:rPr>
        <w:t>При наличии технической возможности обеспечить Подрядчику возможность</w:t>
      </w:r>
      <w:r>
        <w:rPr>
          <w:bCs/>
        </w:rPr>
        <w:t xml:space="preserve"> подключения к имеющимся у Заказчика бытовым источникам электроснабжения, водоснабжения, канализации для целей выполнения Работ по Договору (в части Инженерных изысканий).</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20"/>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2"/>
        </w:numPr>
        <w:shd w:val="clear" w:color="auto" w:fill="FFFFFF"/>
        <w:tabs>
          <w:tab w:val="clear" w:pos="720"/>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2"/>
        </w:numPr>
        <w:shd w:val="clear" w:color="auto" w:fill="FFFFFF"/>
        <w:tabs>
          <w:tab w:val="clear" w:pos="720"/>
          <w:tab w:val="left" w:pos="709" w:leader="none"/>
        </w:tabs>
        <w:ind w:left="0" w:firstLine="709"/>
        <w:jc w:val="both"/>
        <w:rPr>
          <w:bCs/>
        </w:rPr>
      </w:pPr>
      <w:r>
        <w:rPr>
          <w:bCs/>
        </w:rPr>
        <w:t>Выполнять иные обязанности, предусмотренные Договором.</w:t>
      </w:r>
    </w:p>
    <w:p>
      <w:pPr>
        <w:pStyle w:val="ListParagraph"/>
        <w:numPr>
          <w:ilvl w:val="2"/>
          <w:numId w:val="2"/>
        </w:numPr>
        <w:shd w:val="clear" w:color="auto" w:fill="FFFFFF"/>
        <w:tabs>
          <w:tab w:val="clear" w:pos="720"/>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2.3.11.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Normal"/>
        <w:tabs>
          <w:tab w:val="clear" w:pos="720"/>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20"/>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20"/>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20"/>
          <w:tab w:val="left" w:pos="1418" w:leader="none"/>
        </w:tabs>
        <w:ind w:left="0" w:firstLine="709"/>
        <w:jc w:val="both"/>
        <w:rPr>
          <w:bCs/>
        </w:rPr>
      </w:pPr>
      <w:r>
        <w:rPr>
          <w:bCs/>
        </w:rPr>
        <w:t>Круглосуточно осуществлять доступ к месту производства Работ.</w:t>
      </w:r>
    </w:p>
    <w:p>
      <w:pPr>
        <w:pStyle w:val="ListParagraph"/>
        <w:numPr>
          <w:ilvl w:val="2"/>
          <w:numId w:val="2"/>
        </w:numPr>
        <w:shd w:val="clear" w:color="auto" w:fill="FFFFFF"/>
        <w:tabs>
          <w:tab w:val="clear" w:pos="720"/>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требование,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20"/>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20"/>
          <w:tab w:val="left" w:pos="1418" w:leader="none"/>
        </w:tabs>
        <w:ind w:left="0" w:firstLine="709"/>
        <w:jc w:val="both"/>
        <w:rPr>
          <w:bCs/>
        </w:rPr>
      </w:pPr>
      <w:bookmarkStart w:id="7" w:name="_Ref361319348"/>
      <w:r>
        <w:rPr>
          <w:bCs/>
        </w:rPr>
        <w:t>Вносить изменения в Техническое требование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20"/>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20"/>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2"/>
        </w:numPr>
        <w:shd w:val="clear" w:color="auto" w:fill="FFFFFF"/>
        <w:tabs>
          <w:tab w:val="clear" w:pos="720"/>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2"/>
        </w:numPr>
        <w:shd w:val="clear" w:color="auto" w:fill="FFFFFF"/>
        <w:tabs>
          <w:tab w:val="clear" w:pos="720"/>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Normal"/>
        <w:spacing w:lineRule="auto" w:line="240"/>
        <w:ind w:firstLine="709"/>
        <w:rPr>
          <w:bCs/>
          <w:sz w:val="24"/>
          <w:szCs w:val="24"/>
        </w:rPr>
      </w:pPr>
      <w:r>
        <w:rPr>
          <w:bCs/>
          <w:sz w:val="24"/>
          <w:szCs w:val="24"/>
        </w:rPr>
        <w:t>2.2.10. В случае нарушения Подрядчиком п.2.3.11 настоящего договора Заказчик имеет право:</w:t>
      </w:r>
    </w:p>
    <w:p>
      <w:pPr>
        <w:pStyle w:val="Normal"/>
        <w:spacing w:lineRule="auto" w:line="240"/>
        <w:ind w:firstLine="709"/>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2.3.11 договора,</w:t>
      </w:r>
    </w:p>
    <w:p>
      <w:pPr>
        <w:pStyle w:val="Normal"/>
        <w:spacing w:lineRule="auto" w:line="240"/>
        <w:ind w:firstLine="709"/>
        <w:rPr>
          <w:bCs/>
          <w:sz w:val="24"/>
          <w:szCs w:val="24"/>
        </w:rPr>
      </w:pPr>
      <w:r>
        <w:rPr>
          <w:bCs/>
          <w:sz w:val="24"/>
          <w:szCs w:val="24"/>
        </w:rPr>
        <w:t>либо</w:t>
      </w:r>
    </w:p>
    <w:p>
      <w:pPr>
        <w:pStyle w:val="Normal"/>
        <w:spacing w:lineRule="auto" w:line="240"/>
        <w:ind w:firstLine="709"/>
        <w:rPr>
          <w:sz w:val="24"/>
          <w:szCs w:val="24"/>
        </w:rPr>
      </w:pPr>
      <w:r>
        <w:rPr>
          <w:bCs/>
          <w:sz w:val="24"/>
          <w:szCs w:val="24"/>
        </w:rPr>
        <w:t>- допустить работников Подрядчика к работам в соответствии с п.2.1.8</w:t>
      </w:r>
      <w:r>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w:t>
      </w:r>
      <w:r>
        <w:rPr>
          <w:sz w:val="24"/>
          <w:szCs w:val="24"/>
          <w:shd w:fill="auto" w:val="clear"/>
        </w:rPr>
        <w:t>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Normal"/>
        <w:spacing w:lineRule="auto" w:line="240"/>
        <w:ind w:firstLine="709"/>
        <w:rPr>
          <w:highlight w:val="none"/>
          <w:shd w:fill="auto" w:val="clear"/>
        </w:rPr>
      </w:pPr>
      <w:r>
        <w:rPr>
          <w:sz w:val="24"/>
          <w:szCs w:val="24"/>
          <w:shd w:fill="auto" w:val="clear"/>
        </w:rPr>
        <w:t xml:space="preserve">2.2.11. </w:t>
      </w: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20"/>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20"/>
          <w:tab w:val="left" w:pos="1134" w:leader="none"/>
        </w:tabs>
        <w:ind w:left="0" w:firstLine="709"/>
        <w:jc w:val="both"/>
        <w:rPr>
          <w:bCs/>
        </w:rPr>
      </w:pPr>
      <w:r>
        <w:rPr>
          <w:bCs/>
          <w:u w:val="single"/>
        </w:rPr>
        <w:t>Подрядчик обязан</w:t>
      </w:r>
      <w:r>
        <w:rPr>
          <w:bCs/>
        </w:rPr>
        <w:t>:</w:t>
      </w:r>
    </w:p>
    <w:p>
      <w:pPr>
        <w:pStyle w:val="ListParagraph"/>
        <w:numPr>
          <w:ilvl w:val="2"/>
          <w:numId w:val="2"/>
        </w:numPr>
        <w:shd w:val="clear" w:color="auto" w:fill="FFFFFF"/>
        <w:tabs>
          <w:tab w:val="clear" w:pos="720"/>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В срок, указанный в пункте 2.1.2 Договора, принять от Заказчика на время выполнения Работ по Договору: </w:t>
      </w:r>
    </w:p>
    <w:p>
      <w:pPr>
        <w:pStyle w:val="ListParagraph"/>
        <w:numPr>
          <w:ilvl w:val="0"/>
          <w:numId w:val="16"/>
        </w:numPr>
        <w:shd w:val="clear" w:color="auto" w:fill="FFFFFF"/>
        <w:tabs>
          <w:tab w:val="clear" w:pos="720"/>
          <w:tab w:val="left" w:pos="1418" w:leader="none"/>
        </w:tabs>
        <w:ind w:left="0" w:firstLine="709"/>
        <w:jc w:val="both"/>
        <w:rPr>
          <w:highlight w:val="none"/>
          <w:shd w:fill="auto" w:val="clear"/>
        </w:rPr>
      </w:pPr>
      <w:r>
        <w:rPr>
          <w:bCs/>
          <w:shd w:fill="auto" w:val="clear"/>
        </w:rPr>
        <w:t>место производства Работ, место (помещение) для складирования Материально-технических ресурсов и оборудования, по соответствующим актам сдачи-приемки (Приложение № 4.1 к Договору);</w:t>
      </w:r>
    </w:p>
    <w:p>
      <w:pPr>
        <w:pStyle w:val="ListParagraph"/>
        <w:numPr>
          <w:ilvl w:val="0"/>
          <w:numId w:val="16"/>
        </w:numPr>
        <w:shd w:val="clear" w:color="auto" w:fill="FFFFFF"/>
        <w:tabs>
          <w:tab w:val="clear" w:pos="720"/>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требовании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При приемке Места производства Работ</w:t>
      </w:r>
      <w:r>
        <w:rPr>
          <w:shd w:fill="auto" w:val="clear"/>
        </w:rPr>
        <w:t>,</w:t>
      </w:r>
      <w:r>
        <w:rPr>
          <w:bCs/>
          <w:shd w:fill="auto" w:val="clear"/>
        </w:rPr>
        <w:t xml:space="preserve"> места (помещения) для складирования Материально-технических ресурсов и оборудования,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r>
        <w:rPr>
          <w:shd w:fill="auto" w:val="clear"/>
        </w:rPr>
        <w:t xml:space="preserve"> </w:t>
      </w:r>
      <w:r>
        <w:rPr>
          <w:bCs/>
          <w:shd w:fill="auto" w:val="clear"/>
        </w:rPr>
        <w:t>складируемых Материально-технических ресурсов и оборудования.</w:t>
      </w:r>
    </w:p>
    <w:p>
      <w:pPr>
        <w:pStyle w:val="ListParagraph"/>
        <w:shd w:val="clear" w:color="auto" w:fill="FFFFFF"/>
        <w:tabs>
          <w:tab w:val="clear" w:pos="720"/>
          <w:tab w:val="left" w:pos="709" w:leader="none"/>
        </w:tabs>
        <w:ind w:left="0" w:firstLine="709"/>
        <w:jc w:val="both"/>
        <w:rPr>
          <w:bCs/>
        </w:rPr>
      </w:pPr>
      <w: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w:t>
      </w:r>
    </w:p>
    <w:p>
      <w:pPr>
        <w:pStyle w:val="ListParagraph"/>
        <w:numPr>
          <w:ilvl w:val="2"/>
          <w:numId w:val="2"/>
        </w:numPr>
        <w:shd w:val="clear" w:color="auto" w:fill="FFFFFF"/>
        <w:tabs>
          <w:tab w:val="clear" w:pos="720"/>
          <w:tab w:val="left" w:pos="1418" w:leader="none"/>
        </w:tabs>
        <w:ind w:left="0" w:firstLine="709"/>
        <w:jc w:val="both"/>
        <w:rPr>
          <w:bCs/>
        </w:rPr>
      </w:pPr>
      <w:r>
        <w:rPr>
          <w:bCs/>
        </w:rPr>
        <w:t>Выдать замечания в отношении технической и иной документации, предоставленной Заказ</w:t>
      </w:r>
      <w:r>
        <w:rPr>
          <w:bCs/>
          <w:shd w:fill="auto" w:val="clear"/>
        </w:rPr>
        <w:t>чиком, в течение 10 (десяти) рабочих дней с даты принятия ее по Акту сдачи-приемки технической и иной документации (Приложение № 4.2</w:t>
      </w:r>
      <w:r>
        <w:rPr>
          <w:bCs/>
        </w:rPr>
        <w:t xml:space="preserve">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2"/>
        </w:numPr>
        <w:tabs>
          <w:tab w:val="clear" w:pos="720"/>
          <w:tab w:val="left" w:pos="709" w:leader="none"/>
          <w:tab w:val="left" w:pos="1430" w:leader="none"/>
        </w:tabs>
        <w:spacing w:lineRule="auto" w:line="240"/>
        <w:ind w:left="0" w:firstLine="709"/>
        <w:rPr>
          <w:bCs/>
          <w:sz w:val="24"/>
          <w:szCs w:val="24"/>
        </w:rPr>
      </w:pPr>
      <w:r>
        <w:rPr>
          <w:bCs/>
          <w:sz w:val="24"/>
          <w:szCs w:val="24"/>
        </w:rPr>
        <w:t>В случае недостаточности для производства Работ по Договору в части Инженерных изысканий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w:t>
      </w:r>
    </w:p>
    <w:p>
      <w:pPr>
        <w:pStyle w:val="Normal"/>
        <w:widowControl w:val="false"/>
        <w:numPr>
          <w:ilvl w:val="2"/>
          <w:numId w:val="2"/>
        </w:numPr>
        <w:tabs>
          <w:tab w:val="clear" w:pos="720"/>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требованием (Приложение № 1 к Договору) должен предоставить Заказчик.</w:t>
      </w:r>
    </w:p>
    <w:p>
      <w:pPr>
        <w:pStyle w:val="ListParagraph"/>
        <w:numPr>
          <w:ilvl w:val="2"/>
          <w:numId w:val="2"/>
        </w:numPr>
        <w:shd w:val="clear" w:color="auto" w:fill="FFFFFF"/>
        <w:tabs>
          <w:tab w:val="clear" w:pos="720"/>
          <w:tab w:val="left" w:pos="1418" w:leader="none"/>
        </w:tabs>
        <w:ind w:left="0" w:firstLine="709"/>
        <w:jc w:val="both"/>
        <w:rPr>
          <w:bCs/>
        </w:rPr>
      </w:pPr>
      <w:r>
        <w:rPr/>
        <w:t>До фактического начала выполнения Работ предоставить Заказчику</w:t>
      </w:r>
      <w:r>
        <w:rPr>
          <w:bCs/>
        </w:rPr>
        <w:t>:</w:t>
      </w:r>
    </w:p>
    <w:p>
      <w:pPr>
        <w:pStyle w:val="ListParagraph"/>
        <w:numPr>
          <w:ilvl w:val="0"/>
          <w:numId w:val="13"/>
        </w:numPr>
        <w:shd w:val="clear" w:color="auto" w:fill="FFFFFF"/>
        <w:tabs>
          <w:tab w:val="clear" w:pos="720"/>
          <w:tab w:val="left" w:pos="1418" w:leader="none"/>
        </w:tabs>
        <w:ind w:left="0" w:firstLine="709"/>
        <w:jc w:val="both"/>
        <w:rPr/>
      </w:pPr>
      <w:r>
        <w:rPr/>
        <w:t>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r>
        <w:rPr>
          <w:bCs/>
        </w:rPr>
        <w:t xml:space="preserve">; </w:t>
      </w:r>
    </w:p>
    <w:p>
      <w:pPr>
        <w:pStyle w:val="ListParagraph"/>
        <w:numPr>
          <w:ilvl w:val="0"/>
          <w:numId w:val="13"/>
        </w:numPr>
        <w:shd w:val="clear" w:color="auto" w:fill="FFFFFF"/>
        <w:tabs>
          <w:tab w:val="clear" w:pos="720"/>
          <w:tab w:val="left" w:pos="1418"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Обеспечить сохранность переданной Заказчиком по соответствующим актам сдачи-приемки Места выполнения Работ, технической и иной документации, а также возврат ее Заказчику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14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20"/>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20"/>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20"/>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20"/>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Обеспечить:</w:t>
      </w:r>
    </w:p>
    <w:p>
      <w:pPr>
        <w:pStyle w:val="ListParagraph"/>
        <w:numPr>
          <w:ilvl w:val="0"/>
          <w:numId w:val="14"/>
        </w:numPr>
        <w:shd w:val="clear" w:color="auto" w:fill="FFFFFF"/>
        <w:tabs>
          <w:tab w:val="clear" w:pos="720"/>
          <w:tab w:val="left" w:pos="567" w:leader="none"/>
          <w:tab w:val="left" w:pos="1418"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выполняющих инженерные изыскания / подготовку проектной документации</w:t>
      </w:r>
      <w:r>
        <w:rPr>
          <w:bCs/>
          <w:shd w:fill="auto" w:val="clear"/>
        </w:rPr>
        <w:t xml:space="preserve"> (с учетом исключений, предусмотренных законодательством Российской Федерации);</w:t>
      </w:r>
    </w:p>
    <w:p>
      <w:pPr>
        <w:pStyle w:val="ListParagraph"/>
        <w:numPr>
          <w:ilvl w:val="0"/>
          <w:numId w:val="14"/>
        </w:numPr>
        <w:shd w:val="clear" w:color="auto" w:fill="FFFFFF"/>
        <w:tabs>
          <w:tab w:val="clear" w:pos="720"/>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4"/>
        </w:numPr>
        <w:tabs>
          <w:tab w:val="clear" w:pos="720"/>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2"/>
        </w:numPr>
        <w:shd w:val="clear" w:color="auto" w:fill="FFFFFF"/>
        <w:tabs>
          <w:tab w:val="clear" w:pos="720"/>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2.3.10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Normal"/>
        <w:shd w:val="clear" w:color="auto" w:fill="FFFFFF"/>
        <w:tabs>
          <w:tab w:val="clear" w:pos="720"/>
          <w:tab w:val="left" w:pos="709" w:leader="none"/>
          <w:tab w:val="left" w:pos="1418" w:leader="none"/>
        </w:tabs>
        <w:spacing w:lineRule="auto" w:line="240"/>
        <w:ind w:firstLine="709"/>
        <w:rPr>
          <w:bCs/>
          <w:sz w:val="24"/>
        </w:rPr>
      </w:pPr>
      <w:r>
        <w:rPr>
          <w:sz w:val="24"/>
        </w:rPr>
        <w:t>Не более чем за __ рабочих дня до начала выполнения работ (вида работ) Подрядчик обязан направить в адрес Заказчика уведомление о допуске персонала Подрядчика или Субподрядчика к выполнению работ (вида работ) с указанием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Подрядчиком</w:t>
      </w:r>
      <w:r>
        <w:rPr>
          <w:bCs/>
          <w:sz w:val="24"/>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20"/>
          <w:tab w:val="left" w:pos="1418" w:leader="none"/>
        </w:tabs>
        <w:spacing w:lineRule="auto" w:line="240"/>
        <w:ind w:firstLine="709"/>
        <w:rPr>
          <w:bCs/>
          <w:sz w:val="24"/>
        </w:rPr>
      </w:pPr>
      <w:r>
        <w:rPr>
          <w:sz w:val="24"/>
        </w:rPr>
        <w:t>После получения от Заказчика указания о предоставлении прав для ведения работ, оформленного в соответствии с пунктом 2.1.8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shd w:val="clear" w:color="auto" w:fill="FFFFFF"/>
        <w:tabs>
          <w:tab w:val="clear" w:pos="720"/>
          <w:tab w:val="left" w:pos="1418" w:leader="none"/>
        </w:tabs>
        <w:ind w:left="0" w:firstLine="709"/>
        <w:jc w:val="both"/>
        <w:rPr>
          <w:bCs/>
        </w:rPr>
      </w:pPr>
      <w:r>
        <w:rPr>
          <w:bCs/>
          <w:shd w:fill="auto" w:val="clear"/>
        </w:rPr>
        <w:t>В случаях, установленных правилами пропускного и внутриобъектового</w:t>
      </w:r>
      <w:r>
        <w:rPr>
          <w:bCs/>
        </w:rPr>
        <w:t xml:space="preserve">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20"/>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2"/>
        </w:numPr>
        <w:shd w:val="clear" w:color="auto" w:fill="FFFFFF"/>
        <w:tabs>
          <w:tab w:val="clear" w:pos="720"/>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20"/>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2"/>
        </w:numPr>
        <w:shd w:val="clear" w:color="auto" w:fill="FFFFFF"/>
        <w:tabs>
          <w:tab w:val="clear" w:pos="720"/>
          <w:tab w:val="left" w:pos="1418" w:leader="none"/>
        </w:tabs>
        <w:ind w:left="0" w:firstLine="709"/>
        <w:jc w:val="both"/>
        <w:rPr>
          <w:bCs/>
        </w:rPr>
      </w:pPr>
      <w:r>
        <w:rPr>
          <w:bCs/>
        </w:rPr>
        <w:t>Обеспечивать в месте производства Инженерных изысканий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p>
    <w:p>
      <w:pPr>
        <w:pStyle w:val="ListParagraph"/>
        <w:shd w:val="clear" w:color="auto" w:fill="FFFFFF"/>
        <w:tabs>
          <w:tab w:val="clear" w:pos="720"/>
          <w:tab w:val="left" w:pos="1418" w:leader="none"/>
        </w:tabs>
        <w:ind w:left="0" w:firstLine="709"/>
        <w:jc w:val="both"/>
        <w:rPr>
          <w:bCs/>
        </w:rPr>
      </w:pPr>
      <w:r>
        <w:rPr>
          <w:bCs/>
        </w:rPr>
        <w:t>До даты сдачи Заказчику Результата Инженерных изысканий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20"/>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20"/>
          <w:tab w:val="left" w:pos="1418" w:leader="none"/>
        </w:tabs>
        <w:spacing w:lineRule="auto" w:line="240"/>
        <w:ind w:firstLine="709"/>
        <w:rPr>
          <w:bCs/>
          <w:sz w:val="24"/>
          <w:szCs w:val="24"/>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20"/>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2.3.20.1 Договора. </w:t>
      </w:r>
    </w:p>
    <w:p>
      <w:pPr>
        <w:pStyle w:val="ListParagraph"/>
        <w:shd w:val="clear" w:color="auto" w:fill="FFFFFF"/>
        <w:tabs>
          <w:tab w:val="clear" w:pos="720"/>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2.3.20.1 Договора. </w:t>
      </w:r>
    </w:p>
    <w:p>
      <w:pPr>
        <w:pStyle w:val="ListParagraph"/>
        <w:numPr>
          <w:ilvl w:val="2"/>
          <w:numId w:val="2"/>
        </w:numPr>
        <w:shd w:val="clear" w:color="auto" w:fill="FFFFFF"/>
        <w:tabs>
          <w:tab w:val="clear" w:pos="720"/>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20"/>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20"/>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20"/>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20"/>
          <w:tab w:val="left" w:pos="567" w:leader="none"/>
        </w:tabs>
        <w:ind w:left="0" w:firstLine="709"/>
        <w:jc w:val="both"/>
        <w:rPr>
          <w:bCs/>
        </w:rPr>
      </w:pPr>
      <w:r>
        <w:rPr>
          <w:bCs/>
        </w:rPr>
        <w:t>Невыполнение Подрядчиком требований пункта 2.3.20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20"/>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20"/>
          <w:tab w:val="left" w:pos="1134" w:leader="none"/>
        </w:tabs>
        <w:ind w:left="0" w:right="23" w:firstLine="709"/>
        <w:jc w:val="both"/>
        <w:rPr/>
      </w:pPr>
      <w:r>
        <w:rPr/>
        <w:t>аварии – в течение 2 (двух) часов;</w:t>
      </w:r>
    </w:p>
    <w:p>
      <w:pPr>
        <w:pStyle w:val="ListParagraph"/>
        <w:numPr>
          <w:ilvl w:val="0"/>
          <w:numId w:val="15"/>
        </w:numPr>
        <w:tabs>
          <w:tab w:val="clear" w:pos="720"/>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5"/>
        </w:numPr>
        <w:tabs>
          <w:tab w:val="clear" w:pos="720"/>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20"/>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20"/>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20"/>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20"/>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Незамедлительно приступить к устранению недостатков Результата Работ, о которых ему стало известно.</w:t>
      </w:r>
    </w:p>
    <w:p>
      <w:pPr>
        <w:pStyle w:val="ListParagraph"/>
        <w:numPr>
          <w:ilvl w:val="2"/>
          <w:numId w:val="2"/>
        </w:numPr>
        <w:shd w:val="clear" w:color="auto" w:fill="FFFFFF"/>
        <w:tabs>
          <w:tab w:val="clear" w:pos="720"/>
          <w:tab w:val="left" w:pos="1418" w:leader="none"/>
        </w:tabs>
        <w:ind w:left="0" w:firstLine="709"/>
        <w:jc w:val="both"/>
        <w:rPr>
          <w:bCs/>
          <w:highlight w:val="lightGray"/>
        </w:rPr>
      </w:pPr>
      <w:r>
        <w:rPr>
          <w:bCs/>
          <w:shd w:fill="auto" w:val="clear"/>
        </w:rPr>
        <w:t xml:space="preserve">Подрядчик несет ответственность за несоответствие Результата Работ Техническому требованию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shd w:fill="auto" w:val="clear"/>
          <w:lang w:eastAsia="en-US"/>
        </w:rPr>
        <w:t>Проектной документации, Результата Инженерных изысканий и / или Рабочей документации</w:t>
      </w:r>
      <w:r>
        <w:rPr>
          <w:bCs/>
          <w:shd w:fill="auto" w:val="clear"/>
        </w:rPr>
        <w:t>, включая обнаруженные в</w:t>
      </w:r>
      <w:r>
        <w:rPr>
          <w:bCs/>
        </w:rPr>
        <w:t xml:space="preserve"> </w:t>
      </w:r>
      <w:r>
        <w:rPr>
          <w:bCs/>
          <w:shd w:fill="auto" w:val="clear"/>
        </w:rPr>
        <w:t xml:space="preserve">последствии в ходе строительства / реконструкции, а также в процессе эксплуатации Объекта, созданного на основе </w:t>
      </w:r>
      <w:r>
        <w:rPr>
          <w:shd w:fill="auto" w:val="clear"/>
          <w:lang w:eastAsia="en-US"/>
        </w:rPr>
        <w:t>Проектной документации, Результата Инженерных изысканий и / или Рабочей документации</w:t>
      </w:r>
      <w:r>
        <w:rPr>
          <w:bCs/>
          <w:shd w:fill="auto" w:val="clear"/>
        </w:rPr>
        <w:t>.</w:t>
      </w:r>
    </w:p>
    <w:p>
      <w:pPr>
        <w:pStyle w:val="ListParagraph"/>
        <w:numPr>
          <w:ilvl w:val="2"/>
          <w:numId w:val="2"/>
        </w:numPr>
        <w:shd w:val="clear" w:color="auto" w:fill="FFFFFF"/>
        <w:tabs>
          <w:tab w:val="clear" w:pos="720"/>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 xml:space="preserve"> </w:t>
      </w:r>
      <w:r>
        <w:rPr>
          <w:shd w:fill="auto" w:val="clear"/>
        </w:rPr>
        <w:t xml:space="preserve">Организовать выполнение </w:t>
      </w:r>
      <w:r>
        <w:rPr>
          <w:shd w:fill="auto" w:val="clear"/>
          <w:lang w:eastAsia="en-US"/>
        </w:rPr>
        <w:t>Работ по оформлению прав Заказчика на земельные участки, необходимые для строительства</w:t>
      </w:r>
      <w:r>
        <w:rPr>
          <w:shd w:fill="auto" w:val="clear"/>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pPr>
        <w:pStyle w:val="ListParagraph"/>
        <w:numPr>
          <w:ilvl w:val="2"/>
          <w:numId w:val="2"/>
        </w:numPr>
        <w:shd w:val="clear" w:color="auto" w:fill="FFFFFF"/>
        <w:tabs>
          <w:tab w:val="clear" w:pos="720"/>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w:t>
      </w:r>
      <w:r>
        <w:rPr>
          <w:shd w:fill="auto" w:val="clear"/>
        </w:rPr>
        <w:t>ством Российской Федерации и / или Договором.</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bookmarkStart w:id="8" w:name="_GoBack1"/>
      <w:bookmarkEnd w:id="8"/>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r>
        <w:rPr>
          <w:b w:val="false"/>
          <w:bCs w:val="false"/>
          <w:i w:val="false"/>
          <w:iCs w:val="false"/>
          <w:sz w:val="24"/>
          <w:szCs w:val="24"/>
          <w:shd w:fill="auto" w:val="clear"/>
        </w:rPr>
        <w:t xml:space="preserve">Соблюдать требования, установленные в Техническом требовании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r>
        <w:rPr>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п.2.2.11 Договора, предоставить Заказчику полную информацию о </w:t>
      </w:r>
      <w:r>
        <w:rPr>
          <w:b w:val="false"/>
          <w:bCs/>
          <w:i w:val="false"/>
          <w:iCs w:val="false"/>
          <w:caps w:val="false"/>
          <w:smallCaps w:val="false"/>
          <w:sz w:val="24"/>
          <w:szCs w:val="24"/>
          <w:shd w:fill="auto" w:val="clear"/>
        </w:rPr>
        <w:t xml:space="preserve">наличии </w:t>
      </w:r>
      <w:r>
        <w:rPr>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b w:val="false"/>
          <w:bCs/>
          <w:i w:val="false"/>
          <w:iCs w:val="false"/>
          <w:caps w:val="false"/>
          <w:smallCaps w:val="false"/>
          <w:sz w:val="24"/>
          <w:szCs w:val="24"/>
          <w:shd w:fill="auto" w:val="clear"/>
        </w:rPr>
        <w:t>.</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20"/>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20"/>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shd w:fill="auto" w:val="clear"/>
        </w:rPr>
        <w:t>50</w:t>
      </w:r>
      <w:r>
        <w:rPr>
          <w:bCs/>
          <w:shd w:fill="auto" w:val="clear"/>
        </w:rPr>
        <w:t xml:space="preserve"> % (</w:t>
      </w:r>
      <w:r>
        <w:rPr>
          <w:bCs/>
          <w:shd w:fill="auto" w:val="clear"/>
        </w:rPr>
        <w:t>пятьдесят</w:t>
      </w:r>
      <w:r>
        <w:rPr>
          <w:bCs/>
          <w:shd w:fill="auto" w:val="clear"/>
        </w:rPr>
        <w:t xml:space="preserve"> процентов)от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20"/>
          <w:tab w:val="left" w:pos="1418"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17"/>
        </w:numPr>
        <w:shd w:val="clear" w:color="auto" w:fill="FFFFFF"/>
        <w:tabs>
          <w:tab w:val="clear" w:pos="720"/>
          <w:tab w:val="left" w:pos="709" w:leader="none"/>
        </w:tabs>
        <w:ind w:left="0" w:firstLine="709"/>
        <w:jc w:val="both"/>
        <w:rPr>
          <w:highlight w:val="none"/>
          <w:shd w:fill="auto" w:val="clear"/>
        </w:rPr>
      </w:pPr>
      <w:r>
        <w:rPr>
          <w:bCs/>
          <w:shd w:fill="auto" w:val="clear"/>
        </w:rPr>
        <w:t xml:space="preserve">проект договора с Субподрядчиком; </w:t>
      </w:r>
    </w:p>
    <w:p>
      <w:pPr>
        <w:pStyle w:val="ListParagraph"/>
        <w:numPr>
          <w:ilvl w:val="0"/>
          <w:numId w:val="17"/>
        </w:numPr>
        <w:shd w:val="clear" w:color="auto" w:fill="FFFFFF"/>
        <w:tabs>
          <w:tab w:val="clear" w:pos="720"/>
          <w:tab w:val="left" w:pos="709" w:leader="none"/>
        </w:tabs>
        <w:ind w:left="0" w:firstLine="709"/>
        <w:jc w:val="both"/>
        <w:rPr>
          <w:highlight w:val="none"/>
          <w:shd w:fill="auto" w:val="clear"/>
        </w:rPr>
      </w:pPr>
      <w:r>
        <w:rPr>
          <w:bCs/>
          <w:shd w:fill="auto" w:val="clear"/>
        </w:rPr>
        <w:t xml:space="preserve">сведения об объемах выполнения работ Субподрядчиком; </w:t>
      </w:r>
    </w:p>
    <w:p>
      <w:pPr>
        <w:pStyle w:val="ListParagraph"/>
        <w:numPr>
          <w:ilvl w:val="0"/>
          <w:numId w:val="17"/>
        </w:numPr>
        <w:shd w:val="clear" w:color="auto" w:fill="FFFFFF"/>
        <w:tabs>
          <w:tab w:val="clear" w:pos="720"/>
          <w:tab w:val="left" w:pos="278" w:leader="none"/>
          <w:tab w:val="left" w:pos="709" w:leader="none"/>
          <w:tab w:val="left" w:pos="1134" w:leader="none"/>
        </w:tabs>
        <w:spacing w:lineRule="auto" w:line="259" w:before="0" w:after="160"/>
        <w:ind w:left="0" w:firstLine="709"/>
        <w:contextualSpacing/>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w:t>
      </w:r>
    </w:p>
    <w:p>
      <w:pPr>
        <w:pStyle w:val="ListParagraph"/>
        <w:numPr>
          <w:ilvl w:val="0"/>
          <w:numId w:val="17"/>
        </w:numPr>
        <w:shd w:val="clear" w:color="auto" w:fill="FFFFFF"/>
        <w:tabs>
          <w:tab w:val="clear" w:pos="720"/>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Normal"/>
        <w:shd w:val="clear" w:color="auto" w:fill="FFFFFF"/>
        <w:tabs>
          <w:tab w:val="clear" w:pos="720"/>
          <w:tab w:val="left" w:pos="851" w:leader="none"/>
        </w:tabs>
        <w:spacing w:lineRule="auto" w:line="240"/>
        <w:ind w:firstLine="709"/>
        <w:rPr>
          <w:highlight w:val="none"/>
          <w:shd w:fill="auto" w:val="clear"/>
        </w:rPr>
      </w:pPr>
      <w:r>
        <w:rPr>
          <w:bCs/>
          <w:sz w:val="24"/>
          <w:szCs w:val="24"/>
          <w:shd w:fill="auto" w:val="clear"/>
        </w:rPr>
        <w:t>2.4.3.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8 к Договору.</w:t>
      </w:r>
    </w:p>
    <w:p>
      <w:pPr>
        <w:pStyle w:val="ListParagraph"/>
        <w:numPr>
          <w:ilvl w:val="1"/>
          <w:numId w:val="2"/>
        </w:numPr>
        <w:shd w:val="clear" w:color="auto" w:fill="FFFFFF"/>
        <w:tabs>
          <w:tab w:val="clear" w:pos="720"/>
          <w:tab w:val="left" w:pos="851" w:leader="none"/>
          <w:tab w:val="left" w:pos="1134" w:leader="none"/>
        </w:tabs>
        <w:ind w:left="0" w:firstLine="709"/>
        <w:rPr>
          <w:highlight w:val="none"/>
          <w:shd w:fill="auto" w:val="clear"/>
        </w:rPr>
      </w:pPr>
      <w:r>
        <w:rPr>
          <w:bCs/>
          <w:shd w:fill="auto" w:val="clear"/>
        </w:rPr>
        <w:t>Иные права и обязанности Сторон:</w:t>
      </w:r>
    </w:p>
    <w:p>
      <w:pPr>
        <w:pStyle w:val="ListParagraph"/>
        <w:numPr>
          <w:ilvl w:val="2"/>
          <w:numId w:val="2"/>
        </w:numPr>
        <w:shd w:val="clear" w:color="auto" w:fill="FFFFFF"/>
        <w:tabs>
          <w:tab w:val="clear" w:pos="720"/>
          <w:tab w:val="left" w:pos="709" w:leader="none"/>
          <w:tab w:val="left" w:pos="851" w:leader="none"/>
          <w:tab w:val="left" w:pos="1418" w:leader="none"/>
        </w:tabs>
        <w:ind w:left="0" w:firstLine="709"/>
        <w:jc w:val="both"/>
        <w:rPr>
          <w:highlight w:val="none"/>
          <w:shd w:fill="auto" w:val="clear"/>
        </w:rPr>
      </w:pPr>
      <w:r>
        <w:rPr>
          <w:bCs/>
          <w:shd w:fill="auto" w:val="clear"/>
        </w:rPr>
        <w:t xml:space="preserve">Стороны обязуются выполнять в своей части требования, указанные </w:t>
        <w:br/>
        <w:t>в Регламенте взаимодействия в ходе исполнения процессов управления проектом (Приложение № 10 к Договору).</w:t>
      </w:r>
    </w:p>
    <w:p>
      <w:pPr>
        <w:pStyle w:val="ListParagraph"/>
        <w:numPr>
          <w:ilvl w:val="2"/>
          <w:numId w:val="2"/>
        </w:numPr>
        <w:shd w:val="clear" w:color="auto" w:fill="FFFFFF"/>
        <w:tabs>
          <w:tab w:val="clear" w:pos="720"/>
          <w:tab w:val="left" w:pos="851" w:leader="none"/>
          <w:tab w:val="left" w:pos="1418" w:leader="none"/>
        </w:tabs>
        <w:ind w:left="0" w:firstLine="709"/>
        <w:jc w:val="both"/>
        <w:rPr/>
      </w:pPr>
      <w:r>
        <w:rPr>
          <w:shd w:fill="auto" w:val="clear"/>
        </w:rPr>
        <w:t xml:space="preserve">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w:t>
      </w:r>
      <w:r>
        <w:rPr>
          <w:shd w:fill="auto" w:val="clear"/>
        </w:rPr>
        <w:t>50</w:t>
      </w:r>
      <w:r>
        <w:rPr>
          <w:shd w:fill="auto" w:val="clear"/>
        </w:rPr>
        <w:t xml:space="preserve"> (</w:t>
      </w:r>
      <w:r>
        <w:rPr>
          <w:shd w:fill="auto" w:val="clear"/>
        </w:rPr>
        <w:t>пятьдесят</w:t>
      </w:r>
      <w:r>
        <w:rPr>
          <w:shd w:fill="auto" w:val="clear"/>
        </w:rPr>
        <w:t>) процентов от Цены Договора.</w:t>
      </w:r>
      <w:r>
        <w:rPr>
          <w:rStyle w:val="FootnoteCharacters"/>
          <w:shd w:fill="auto" w:val="clear"/>
        </w:rPr>
        <w:t xml:space="preserve"> </w:t>
      </w:r>
    </w:p>
    <w:p>
      <w:pPr>
        <w:pStyle w:val="ListParagraph"/>
        <w:numPr>
          <w:ilvl w:val="2"/>
          <w:numId w:val="2"/>
        </w:numPr>
        <w:tabs>
          <w:tab w:val="clear" w:pos="720"/>
          <w:tab w:val="left" w:pos="851" w:leader="none"/>
        </w:tabs>
        <w:ind w:left="0" w:firstLine="709"/>
        <w:jc w:val="both"/>
        <w:rPr>
          <w:highlight w:val="none"/>
          <w:shd w:fill="auto" w:val="clear"/>
        </w:rPr>
      </w:pPr>
      <w:r>
        <w:rPr>
          <w:shd w:fill="auto" w:val="clear"/>
        </w:rPr>
        <w:t>При заключении договоров с Субподрядчиками в случае, предусмотренном пунктом 2.5.1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2"/>
        </w:numPr>
        <w:tabs>
          <w:tab w:val="clear" w:pos="720"/>
          <w:tab w:val="left" w:pos="851" w:leader="none"/>
        </w:tabs>
        <w:ind w:left="0" w:firstLine="709"/>
        <w:jc w:val="both"/>
        <w:rPr>
          <w:highlight w:val="none"/>
          <w:shd w:fill="auto" w:val="clear"/>
        </w:rPr>
      </w:pPr>
      <w:r>
        <w:rPr>
          <w:shd w:fill="auto" w:val="clear"/>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8 к Договору.</w:t>
      </w:r>
    </w:p>
    <w:p>
      <w:pPr>
        <w:pStyle w:val="ListParagraph"/>
        <w:tabs>
          <w:tab w:val="clear" w:pos="720"/>
          <w:tab w:val="left" w:pos="851" w:leader="none"/>
        </w:tabs>
        <w:ind w:left="0" w:firstLine="709"/>
        <w:jc w:val="both"/>
        <w:rPr>
          <w:highlight w:val="none"/>
          <w:shd w:fill="auto" w:val="clear"/>
        </w:rPr>
      </w:pPr>
      <w:r>
        <w:rPr>
          <w:shd w:fill="auto" w:val="clear"/>
        </w:rPr>
        <w:t>2.6. В случае нарушения Подрядчиком условий, предусмотренных пунктами 2.4.3, 2.5.2, 2.5.3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20"/>
          <w:tab w:val="left" w:pos="1276" w:leader="none"/>
          <w:tab w:val="left" w:pos="1418" w:leader="none"/>
        </w:tabs>
        <w:ind w:left="0" w:firstLine="567"/>
        <w:jc w:val="both"/>
        <w:rPr>
          <w:b/>
          <w:bCs/>
          <w:highlight w:val="none"/>
          <w:shd w:fill="auto" w:val="clear"/>
        </w:rPr>
      </w:pPr>
      <w:r>
        <w:rPr>
          <w:b/>
          <w:bCs/>
          <w:shd w:fill="auto" w:val="clear"/>
        </w:rPr>
      </w:r>
    </w:p>
    <w:p>
      <w:pPr>
        <w:pStyle w:val="ListParagraph"/>
        <w:numPr>
          <w:ilvl w:val="0"/>
          <w:numId w:val="2"/>
        </w:numPr>
        <w:shd w:val="clear" w:color="auto" w:fill="FFFFFF"/>
        <w:tabs>
          <w:tab w:val="clear" w:pos="720"/>
          <w:tab w:val="left" w:pos="284" w:leader="none"/>
        </w:tabs>
        <w:ind w:left="0" w:hanging="0"/>
        <w:jc w:val="center"/>
        <w:rPr>
          <w:highlight w:val="none"/>
          <w:shd w:fill="auto" w:val="clear"/>
        </w:rPr>
      </w:pPr>
      <w:r>
        <w:rPr>
          <w:b/>
          <w:bCs/>
          <w:shd w:fill="auto" w:val="clear"/>
        </w:rPr>
        <w:t>Цена Договора и порядок расчетов</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Цена </w:t>
      </w:r>
      <w:r>
        <w:rPr>
          <w:shd w:fill="auto" w:val="clear"/>
        </w:rPr>
        <w:t xml:space="preserve">Договора </w:t>
      </w:r>
      <w:r>
        <w:rPr>
          <w:bCs/>
          <w:shd w:fill="auto" w:val="clear"/>
        </w:rPr>
        <w:t xml:space="preserve">в соответствии со Сводной сметой с приложениями (Приложение № 3 к Договору) является предельной / твердой и составляет </w:t>
      </w:r>
      <w:r>
        <w:rPr>
          <w:bCs/>
          <w:shd w:fill="auto" w:val="clear"/>
        </w:rPr>
        <w:t>1 224 951</w:t>
      </w:r>
      <w:r>
        <w:rPr>
          <w:bCs/>
          <w:shd w:fill="auto" w:val="clear"/>
        </w:rPr>
        <w:t xml:space="preserve"> (</w:t>
      </w:r>
      <w:r>
        <w:rPr>
          <w:bCs/>
          <w:shd w:fill="auto" w:val="clear"/>
        </w:rPr>
        <w:t>Один миллион двести двадцать четыре тысячи девятьсот пятьдесят один</w:t>
      </w:r>
      <w:r>
        <w:rPr>
          <w:bCs/>
          <w:shd w:fill="auto" w:val="clear"/>
        </w:rPr>
        <w:t>) рубл</w:t>
      </w:r>
      <w:r>
        <w:rPr>
          <w:bCs/>
          <w:shd w:fill="auto" w:val="clear"/>
        </w:rPr>
        <w:t>ь</w:t>
      </w:r>
      <w:r>
        <w:rPr>
          <w:bCs/>
          <w:shd w:fill="auto" w:val="clear"/>
        </w:rPr>
        <w:t xml:space="preserve"> </w:t>
      </w:r>
      <w:r>
        <w:rPr>
          <w:bCs/>
          <w:shd w:fill="auto" w:val="clear"/>
        </w:rPr>
        <w:t>77</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shd w:fill="auto" w:val="clear"/>
        </w:rPr>
        <w:t>– «НК РФ»)</w:t>
      </w:r>
      <w:r>
        <w:rPr>
          <w:bCs/>
          <w:shd w:fill="auto" w:val="clear"/>
        </w:rPr>
        <w:t xml:space="preserve">. </w:t>
      </w:r>
    </w:p>
    <w:p>
      <w:pPr>
        <w:pStyle w:val="ListParagraph"/>
        <w:widowControl/>
        <w:numPr>
          <w:ilvl w:val="1"/>
          <w:numId w:val="2"/>
        </w:numPr>
        <w:shd w:val="clear" w:color="auto" w:fill="FFFFFF"/>
        <w:tabs>
          <w:tab w:val="clear" w:pos="720"/>
          <w:tab w:val="left" w:pos="171" w:leader="none"/>
          <w:tab w:val="left" w:pos="1134" w:leader="none"/>
        </w:tabs>
        <w:suppressAutoHyphens w:val="true"/>
        <w:bidi w:val="0"/>
        <w:spacing w:lineRule="auto" w:line="240" w:before="0" w:after="0"/>
        <w:ind w:left="0" w:right="0" w:firstLine="680"/>
        <w:contextualSpacing/>
        <w:jc w:val="both"/>
        <w:rPr>
          <w:highlight w:val="none"/>
          <w:shd w:fill="auto" w:val="clear"/>
        </w:rPr>
      </w:pPr>
      <w:bookmarkStart w:id="9" w:name="_Ref361834605"/>
      <w:bookmarkEnd w:id="9"/>
      <w:r>
        <w:rPr>
          <w:shd w:fill="auto" w:val="clear"/>
        </w:rPr>
        <w:t xml:space="preserve">Сметы подлежат согласованию Сторонами не позднее истечения 30 (тридцати) календарных дней </w:t>
      </w:r>
      <w:r>
        <w:rPr>
          <w:rFonts w:eastAsia="Times New Roman" w:cs="Times New Roman"/>
          <w:sz w:val="24"/>
          <w:szCs w:val="24"/>
          <w:shd w:fill="auto" w:val="clear"/>
        </w:rPr>
        <w:t xml:space="preserve">/ 90 (девяноста) календарных дней </w:t>
      </w:r>
      <w:r>
        <w:rPr>
          <w:shd w:fill="auto" w:val="clear"/>
        </w:rPr>
        <w:t>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p>
    <w:p>
      <w:pPr>
        <w:pStyle w:val="ListParagraph"/>
        <w:shd w:val="clear" w:color="auto" w:fill="FFFFFF"/>
        <w:tabs>
          <w:tab w:val="clear" w:pos="720"/>
          <w:tab w:val="left" w:pos="1134" w:leader="none"/>
        </w:tabs>
        <w:ind w:left="0" w:firstLine="709"/>
        <w:jc w:val="both"/>
        <w:rPr>
          <w:highlight w:val="none"/>
          <w:shd w:fill="auto" w:val="clear"/>
        </w:rPr>
      </w:pPr>
      <w:r>
        <w:rPr>
          <w:i/>
          <w:shd w:fill="auto" w:val="clear"/>
        </w:rPr>
        <w:t>либо</w:t>
      </w:r>
    </w:p>
    <w:p>
      <w:pPr>
        <w:pStyle w:val="ListParagraph"/>
        <w:shd w:val="clear" w:color="auto" w:fill="FFFFFF"/>
        <w:tabs>
          <w:tab w:val="clear" w:pos="720"/>
          <w:tab w:val="left" w:pos="1134" w:leader="none"/>
        </w:tabs>
        <w:ind w:left="0" w:firstLine="709"/>
        <w:jc w:val="both"/>
        <w:rPr>
          <w:highlight w:val="none"/>
          <w:shd w:fill="auto" w:val="clear"/>
        </w:rPr>
      </w:pPr>
      <w:r>
        <w:rPr>
          <w:shd w:fill="auto" w:val="clear"/>
        </w:rPr>
        <w:t>Сметы являются неотъемлемой частью Сводной сметы с приложениями (Приложение № 3 к Договору)</w:t>
      </w:r>
      <w:bookmarkStart w:id="10" w:name="_Ref361335465"/>
      <w:bookmarkEnd w:id="10"/>
      <w:r>
        <w:rPr>
          <w:shd w:fill="auto" w:val="clear"/>
        </w:rPr>
        <w:t>.</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Цена Договора включает в себя прибыль Подрядчика, а также все расходы и затраты Подрядчика на: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 xml:space="preserve">Приобретение Материально-технических ресурсов </w:t>
      </w:r>
      <w:r>
        <w:rPr>
          <w:bCs/>
          <w:shd w:fill="auto" w:val="clear"/>
        </w:rPr>
        <w:t>и оборудования</w:t>
      </w:r>
      <w:r>
        <w:rPr>
          <w:shd w:fill="auto" w:val="clea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Получение и оформление Исходно-разрешительной документации;</w:t>
      </w:r>
    </w:p>
    <w:p>
      <w:pPr>
        <w:pStyle w:val="ListParagraph"/>
        <w:numPr>
          <w:ilvl w:val="2"/>
          <w:numId w:val="2"/>
        </w:numPr>
        <w:shd w:val="clear" w:color="auto" w:fill="FFFFFF"/>
        <w:tabs>
          <w:tab w:val="clear" w:pos="720"/>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2"/>
        </w:numPr>
        <w:shd w:val="clear" w:color="auto" w:fill="FFFFFF"/>
        <w:tabs>
          <w:tab w:val="clear" w:pos="720"/>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2"/>
        </w:numPr>
        <w:ind w:left="0" w:firstLine="710"/>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20"/>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20"/>
          <w:tab w:val="left" w:pos="1134" w:leader="none"/>
        </w:tabs>
        <w:ind w:left="0" w:firstLine="709"/>
        <w:jc w:val="both"/>
        <w:rPr>
          <w:bCs/>
        </w:rPr>
      </w:pPr>
      <w:bookmarkStart w:id="11" w:name="_Ref361834675"/>
      <w:bookmarkStart w:id="12" w:name="_Ref361858588"/>
      <w:r>
        <w:rPr>
          <w:bCs/>
        </w:rPr>
        <w:t>Оплата по Договору осуществляется Заказчиком в следующем порядке:</w:t>
      </w:r>
      <w:bookmarkEnd w:id="11"/>
      <w:bookmarkEnd w:id="12"/>
      <w:r>
        <w:rPr>
          <w:bCs/>
        </w:rPr>
        <w:t xml:space="preserve"> </w:t>
      </w:r>
    </w:p>
    <w:p>
      <w:pPr>
        <w:pStyle w:val="ListParagraph"/>
        <w:numPr>
          <w:ilvl w:val="2"/>
          <w:numId w:val="2"/>
        </w:numPr>
        <w:shd w:val="clear" w:color="auto" w:fill="FFFFFF"/>
        <w:tabs>
          <w:tab w:val="clear" w:pos="720"/>
          <w:tab w:val="left" w:pos="1418" w:leader="none"/>
        </w:tabs>
        <w:ind w:left="0" w:firstLine="709"/>
        <w:jc w:val="both"/>
        <w:rPr/>
      </w:pPr>
      <w:bookmarkStart w:id="13" w:name="_Ref373242755"/>
      <w:bookmarkStart w:id="14" w:name="_Ref361335057"/>
      <w:bookmarkEnd w:id="13"/>
      <w:bookmarkEnd w:id="14"/>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 и предварительно согласованную с Заказчиком.</w:t>
      </w:r>
    </w:p>
    <w:p>
      <w:pPr>
        <w:pStyle w:val="ListParagraph"/>
        <w:numPr>
          <w:ilvl w:val="2"/>
          <w:numId w:val="2"/>
        </w:numPr>
        <w:shd w:val="clear" w:color="auto" w:fill="FFFFFF"/>
        <w:tabs>
          <w:tab w:val="clear" w:pos="720"/>
          <w:tab w:val="left" w:pos="1418" w:leader="none"/>
        </w:tabs>
        <w:ind w:left="0" w:firstLine="710"/>
        <w:jc w:val="both"/>
        <w:rPr>
          <w:highlight w:val="none"/>
          <w:shd w:fill="auto" w:val="clear"/>
        </w:rPr>
      </w:pPr>
      <w:bookmarkStart w:id="15" w:name="_Ref3732427551"/>
      <w:bookmarkStart w:id="16" w:name="_Ref361335023"/>
      <w:bookmarkStart w:id="17" w:name="_Ref3613350571"/>
      <w:bookmarkEnd w:id="15"/>
      <w:bookmarkEnd w:id="17"/>
      <w:r>
        <w:rPr>
          <w:shd w:fill="auto" w:val="clear"/>
        </w:rPr>
        <w:t>Авансовые платежи в счет стоимости каждого Этапа Работ в размере 30% (тридцати процентов) от стоимости соответствующего Этапа Работ (за исключением непредвиденных работ и затрат)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при условии согласования Сторонами сметной документации на соответствующий Этап Работ в соответствии с пунктом 3.2 Договора, и с учетом пунктов 3.5.1, 3.5.5 Догово</w:t>
      </w:r>
      <w:bookmarkStart w:id="18" w:name="_Ref373242766"/>
      <w:bookmarkEnd w:id="18"/>
      <w:r>
        <w:rPr>
          <w:shd w:fill="auto" w:val="clear"/>
        </w:rPr>
        <w:t>ра.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 xml:space="preserve">Последующие платежи в размере стоимости каждого Этапа Работ по выполнению Инженерных изысканий, определенной на основании Исполнительной сметы, составленной в соответствии с пунктом 4.2.1 Договора, либо Предварительной сметы (в случае отсутствия Исполнительной сметы), за вычетом авансового платежа, выплаченного в соответствии с пунктом 3.5.2 Договора, выплачиваются в течение 45 (сорока пяти) календарных дней / 7 (семи) рабочих дней с даты подписания Сторонами документов, указанных в пункте 4.1 Договора, на основании счета, выставленного Подрядчиком, и с учетом пунктов 3.5.5, 3.5.6 Договора. </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shd w:fill="auto" w:val="clear"/>
        </w:rPr>
        <w:t xml:space="preserve">Последующие платежи в размере 70% (семидесяти процентов) от стоимости каждого Этапа Работ (кроме Работ по выполнению Инженерных изысканий) выплачиваются в течение  45 (сорока пяти) календарных дней/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3.5.6 Договора. </w:t>
      </w:r>
    </w:p>
    <w:p>
      <w:pPr>
        <w:pStyle w:val="ListParagraph"/>
        <w:numPr>
          <w:ilvl w:val="2"/>
          <w:numId w:val="2"/>
        </w:numPr>
        <w:shd w:val="clear" w:color="auto" w:fill="FFFFFF"/>
        <w:tabs>
          <w:tab w:val="clear" w:pos="720"/>
          <w:tab w:val="left" w:pos="1418" w:leader="none"/>
        </w:tabs>
        <w:ind w:left="0" w:firstLine="709"/>
        <w:jc w:val="both"/>
        <w:rPr/>
      </w:pPr>
      <w:bookmarkStart w:id="19" w:name="_Ref361834178"/>
      <w:bookmarkEnd w:id="19"/>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20"/>
          <w:tab w:val="left" w:pos="1418" w:leader="none"/>
        </w:tabs>
        <w:ind w:left="0" w:firstLine="709"/>
        <w:jc w:val="both"/>
        <w:rPr>
          <w:bCs/>
          <w:highlight w:val="lightGray"/>
        </w:rPr>
      </w:pPr>
      <w:r>
        <w:rPr>
          <w:shd w:fill="auto" w:val="clear"/>
        </w:rPr>
        <w:t>Платеж в размере 10% (десяти) процентов от стоимости каждого Этапа Работ (кроме Этапа Работ по разработке Рабочей документации) удерживается Заказчиком в качестве гарантийного резервирования и выплачивается в течение 30 (тридцати) календарных дней / 7 (семи) рабочих дней с даты подписания Сторонами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w:t>
      </w:r>
      <w:r>
        <w:rPr>
          <w:highlight w:val="lightGray"/>
        </w:rPr>
        <w:t xml:space="preserve"> </w:t>
      </w:r>
      <w:r>
        <w:rPr>
          <w:shd w:fill="auto" w:val="clear"/>
        </w:rPr>
        <w:t>государственной экспертизы в отношении Проектной документации и Результатов Инженерных изысканий.</w:t>
      </w:r>
    </w:p>
    <w:p>
      <w:pPr>
        <w:pStyle w:val="ListParagraph"/>
        <w:shd w:val="clear" w:color="auto" w:fill="FFFFFF"/>
        <w:tabs>
          <w:tab w:val="clear" w:pos="720"/>
          <w:tab w:val="left" w:pos="1418" w:leader="none"/>
        </w:tabs>
        <w:ind w:left="0" w:firstLine="709"/>
        <w:jc w:val="both"/>
        <w:rPr>
          <w:highlight w:val="lightGray"/>
        </w:rPr>
      </w:pPr>
      <w:r>
        <w:rPr>
          <w:shd w:fill="auto" w:val="clear"/>
        </w:rP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30 (тридцати) календарных дней / 7 (семи) рабочих дней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w:t>
      </w:r>
      <w:r>
        <w:rPr>
          <w:shd w:fill="auto" w:val="clear"/>
          <w:lang w:eastAsia="en-US"/>
        </w:rPr>
        <w:t xml:space="preserve"> </w:t>
      </w:r>
      <w:r>
        <w:rPr>
          <w:shd w:fill="auto" w:val="clear"/>
        </w:rPr>
        <w:t>в отношении Проектной документации и Результатов Инженерных изысканий, если иное не установлено в соответствующем соглашении о</w:t>
      </w:r>
      <w:r>
        <w:rPr>
          <w:highlight w:val="lightGray"/>
        </w:rPr>
        <w:t xml:space="preserve"> </w:t>
      </w:r>
      <w:r>
        <w:rPr>
          <w:shd w:fill="auto" w:val="clear"/>
        </w:rPr>
        <w:t xml:space="preserve">расторжении Договора. </w:t>
      </w:r>
    </w:p>
    <w:p>
      <w:pPr>
        <w:pStyle w:val="ListParagraph"/>
        <w:shd w:val="clear" w:color="auto" w:fill="FFFFFF"/>
        <w:tabs>
          <w:tab w:val="clear" w:pos="720"/>
          <w:tab w:val="left" w:pos="709" w:leader="none"/>
        </w:tabs>
        <w:ind w:left="0" w:firstLine="709"/>
        <w:jc w:val="both"/>
        <w:rPr>
          <w:highlight w:val="none"/>
          <w:shd w:fill="auto" w:val="clear"/>
        </w:rPr>
      </w:pPr>
      <w:r>
        <w:rPr>
          <w:shd w:fill="auto" w:val="clear"/>
        </w:rPr>
        <w:t>Любое требование Подрядчика о выплате Обеспечительного платежа до наступления установленного Договором срока не подлежит удовлетворению</w:t>
      </w:r>
      <w:r>
        <w:rPr>
          <w:shd w:fill="auto" w:val="clear"/>
          <w:lang w:eastAsia="en-US"/>
        </w:rPr>
        <w:t>.</w:t>
      </w:r>
    </w:p>
    <w:p>
      <w:pPr>
        <w:pStyle w:val="ListParagraph"/>
        <w:numPr>
          <w:ilvl w:val="2"/>
          <w:numId w:val="2"/>
        </w:numPr>
        <w:shd w:val="clear" w:color="auto" w:fill="FFFFFF"/>
        <w:tabs>
          <w:tab w:val="clear" w:pos="720"/>
          <w:tab w:val="left" w:pos="709" w:leader="none"/>
        </w:tabs>
        <w:ind w:left="0" w:firstLine="709"/>
        <w:jc w:val="both"/>
        <w:rPr>
          <w:bCs/>
        </w:rPr>
      </w:pPr>
      <w:r>
        <w:rPr>
          <w:bCs/>
          <w:shd w:fill="auto" w:val="clear"/>
        </w:rPr>
        <w:t>Заказчик вправе не выплачивать предварительную оплату (аванс), расторгнуть Договор в одностороннем внесудебном порядке и предъявить требование о возм</w:t>
      </w:r>
      <w:r>
        <w:rPr>
          <w:bCs/>
        </w:rPr>
        <w:t xml:space="preserve">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 </w:t>
      </w:r>
    </w:p>
    <w:p>
      <w:pPr>
        <w:pStyle w:val="ListParagraph"/>
        <w:numPr>
          <w:ilvl w:val="1"/>
          <w:numId w:val="2"/>
        </w:numPr>
        <w:shd w:val="clear" w:color="auto" w:fill="FFFFFF"/>
        <w:tabs>
          <w:tab w:val="clear" w:pos="720"/>
          <w:tab w:val="left" w:pos="1134" w:leader="none"/>
        </w:tabs>
        <w:ind w:left="0" w:firstLine="709"/>
        <w:jc w:val="both"/>
        <w:rPr>
          <w:bCs/>
        </w:rPr>
      </w:pPr>
      <w:bookmarkStart w:id="20" w:name="_Ref361336647"/>
      <w:bookmarkEnd w:id="20"/>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20"/>
          <w:tab w:val="left" w:pos="1134" w:leader="none"/>
        </w:tabs>
        <w:ind w:left="0" w:firstLine="709"/>
        <w:jc w:val="both"/>
        <w:rPr>
          <w:bCs/>
        </w:rPr>
      </w:pPr>
      <w:r>
        <w:rPr>
          <w:bCs/>
        </w:rPr>
        <w:t xml:space="preserve">За исключением случая, указанного в пункте 2.3.19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20"/>
          <w:tab w:val="left" w:pos="1418" w:leader="none"/>
        </w:tabs>
        <w:spacing w:lineRule="auto" w:line="240"/>
        <w:ind w:firstLine="709"/>
        <w:rPr>
          <w:highlight w:val="none"/>
          <w:shd w:fill="auto" w:val="clear"/>
        </w:rPr>
      </w:pPr>
      <w:r>
        <w:rPr>
          <w:sz w:val="24"/>
          <w:szCs w:val="24"/>
          <w:shd w:fill="auto" w:val="clear"/>
        </w:rPr>
        <w:t xml:space="preserve">3.9. </w:t>
      </w:r>
      <w:r>
        <w:rPr>
          <w:bCs/>
          <w:sz w:val="24"/>
          <w:szCs w:val="24"/>
          <w:shd w:fill="auto" w:val="clea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утвержденной Сводной сметой с приложениями (Приложение № 3 к Договору). Приемка выполненного объема работ производится одновременно с Работами по Договору при подписании Сторонами Актов сдачи-приемки выполненных работ, предусмотренных пунктом 4.1 Договора. Оплата в размере 100 % (ста процентов) от стоимости непредвиденных работ и затрат производится Заказчиком в течение 30 (тридцати) календарных дней </w:t>
      </w:r>
      <w:r>
        <w:rPr>
          <w:sz w:val="24"/>
          <w:szCs w:val="24"/>
          <w:shd w:fill="auto" w:val="clear"/>
        </w:rPr>
        <w:t>/ 7 (семи) рабочих дней</w:t>
      </w:r>
      <w:r>
        <w:rPr>
          <w:bCs/>
          <w:sz w:val="24"/>
          <w:szCs w:val="24"/>
          <w:shd w:fill="auto" w:val="clear"/>
        </w:rPr>
        <w:t xml:space="preserve"> с даты подписания Акта сдачи-приемки выполненных работ на основании счета, выставленного Подрядчиком, и с учетом пунктов 3.5.5, 3.5.6 Договора. Стоимость непредвиденных работ и затрат включается в общую сумму Акта сдачи-приемки выполненных работ, подписываемого Сторонами в соответствии с пунктом 4.1 Договора.</w:t>
      </w:r>
    </w:p>
    <w:p>
      <w:pPr>
        <w:pStyle w:val="Normal"/>
        <w:shd w:val="clear" w:color="auto" w:fill="FFFFFF"/>
        <w:tabs>
          <w:tab w:val="clear" w:pos="720"/>
          <w:tab w:val="left" w:pos="1418" w:leader="none"/>
        </w:tabs>
        <w:spacing w:lineRule="auto" w:line="240"/>
        <w:ind w:firstLine="709"/>
        <w:rPr>
          <w:bCs/>
          <w:sz w:val="24"/>
          <w:szCs w:val="24"/>
        </w:rPr>
      </w:pPr>
      <w:r>
        <w:rPr>
          <w:sz w:val="24"/>
          <w:szCs w:val="24"/>
          <w:shd w:fill="auto" w:val="clear"/>
        </w:rPr>
        <w:t xml:space="preserve">3.10. Командировочные расходы включаются в стоимость Этапов Работ в соответствии с расчетом, прилагаемым к Сводной смете </w:t>
      </w:r>
      <w:r>
        <w:rPr>
          <w:bCs/>
          <w:sz w:val="24"/>
          <w:szCs w:val="24"/>
          <w:shd w:fill="auto" w:val="clear"/>
        </w:rPr>
        <w:t>с приложениями</w:t>
      </w:r>
      <w:bookmarkStart w:id="21" w:name="_Ref361834251"/>
      <w:bookmarkEnd w:id="16"/>
      <w:r>
        <w:rPr>
          <w:sz w:val="24"/>
          <w:szCs w:val="24"/>
          <w:shd w:fill="auto" w:val="clear"/>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w:t>
      </w:r>
      <w:r>
        <w:rPr>
          <w:sz w:val="24"/>
          <w:szCs w:val="24"/>
          <w:highlight w:val="lightGray"/>
        </w:rPr>
        <w:t xml:space="preserve"> </w:t>
      </w:r>
      <w:r>
        <w:rPr>
          <w:sz w:val="24"/>
          <w:szCs w:val="24"/>
          <w:shd w:fill="auto" w:val="clear"/>
        </w:rPr>
        <w:t>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20"/>
          <w:tab w:val="left" w:pos="1134" w:leader="none"/>
          <w:tab w:val="left" w:pos="1418" w:leader="none"/>
        </w:tabs>
        <w:ind w:left="0" w:firstLine="709"/>
        <w:jc w:val="both"/>
        <w:rPr>
          <w:bCs/>
        </w:rPr>
      </w:pPr>
      <w:r>
        <w:rPr>
          <w:bCs/>
        </w:rPr>
        <w:t xml:space="preserve">3.11.  Индексация Цены Договора не допускается. </w:t>
      </w:r>
    </w:p>
    <w:p>
      <w:pPr>
        <w:pStyle w:val="Normal"/>
        <w:spacing w:lineRule="auto" w:line="240"/>
        <w:ind w:firstLine="709"/>
        <w:rPr>
          <w:sz w:val="24"/>
          <w:szCs w:val="24"/>
        </w:rPr>
      </w:pPr>
      <w:r>
        <w:rPr>
          <w:sz w:val="24"/>
          <w:szCs w:val="24"/>
        </w:rPr>
        <w:t xml:space="preserve">3.12.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w:t>
      </w:r>
      <w:bookmarkEnd w:id="21"/>
      <w:r>
        <w:rPr>
          <w:sz w:val="24"/>
          <w:szCs w:val="24"/>
        </w:rPr>
        <w:t xml:space="preserve"> </w:t>
      </w:r>
      <w:r>
        <w:rPr>
          <w:sz w:val="24"/>
          <w:szCs w:val="24"/>
          <w:shd w:fill="FFFFFF" w:val="clear"/>
        </w:rPr>
        <w:t>Работ.</w:t>
      </w:r>
    </w:p>
    <w:p>
      <w:pPr>
        <w:pStyle w:val="Normal"/>
        <w:spacing w:lineRule="auto" w:line="240"/>
        <w:ind w:firstLine="709"/>
        <w:rPr>
          <w:highlight w:val="yellow"/>
        </w:rPr>
      </w:pPr>
      <w:r>
        <w:rPr>
          <w:bCs/>
          <w:sz w:val="24"/>
          <w:szCs w:val="24"/>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20"/>
          <w:tab w:val="left" w:pos="1134" w:leader="none"/>
        </w:tabs>
        <w:ind w:left="0" w:firstLine="567"/>
        <w:jc w:val="both"/>
        <w:rPr>
          <w:bCs/>
        </w:rPr>
      </w:pPr>
      <w:r>
        <w:rPr>
          <w:bCs/>
        </w:rPr>
      </w:r>
    </w:p>
    <w:p>
      <w:pPr>
        <w:pStyle w:val="ListParagraph"/>
        <w:numPr>
          <w:ilvl w:val="0"/>
          <w:numId w:val="2"/>
        </w:numPr>
        <w:shd w:val="clear" w:color="auto" w:fill="FFFFFF"/>
        <w:tabs>
          <w:tab w:val="clear" w:pos="720"/>
          <w:tab w:val="left" w:pos="284" w:leader="none"/>
        </w:tabs>
        <w:ind w:left="0" w:hanging="0"/>
        <w:jc w:val="center"/>
        <w:rPr>
          <w:b/>
          <w:bCs/>
        </w:rPr>
      </w:pPr>
      <w:r>
        <w:rPr>
          <w:b/>
          <w:bCs/>
        </w:rPr>
        <w:t>Порядок сдачи-приемки Работ</w:t>
      </w:r>
    </w:p>
    <w:p>
      <w:pPr>
        <w:pStyle w:val="ListParagraph"/>
        <w:numPr>
          <w:ilvl w:val="1"/>
          <w:numId w:val="2"/>
        </w:numPr>
        <w:shd w:val="clear" w:color="auto" w:fill="FFFFFF"/>
        <w:tabs>
          <w:tab w:val="clear" w:pos="720"/>
          <w:tab w:val="left" w:pos="0" w:leader="none"/>
          <w:tab w:val="left" w:pos="1134" w:leader="none"/>
        </w:tabs>
        <w:ind w:left="0" w:firstLine="709"/>
        <w:jc w:val="both"/>
        <w:rPr>
          <w:bCs/>
        </w:rPr>
      </w:pPr>
      <w:r>
        <w:rPr>
          <w:bCs/>
        </w:rPr>
        <w:t>По завершении выполнения Работ по каждому Этапу Работ (</w:t>
      </w:r>
      <w:r>
        <w:rPr/>
        <w:t>кроме Этапов Работ по выполнению Инженерных изысканий</w:t>
      </w:r>
      <w:r>
        <w:rPr>
          <w:bCs/>
        </w:rPr>
        <w:t>), 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 с приложением Результата работ по соответствующему Этапу Работ.</w:t>
      </w:r>
    </w:p>
    <w:p>
      <w:pPr>
        <w:pStyle w:val="ListParagraph"/>
        <w:shd w:val="clear" w:color="auto" w:fill="FFFFFF"/>
        <w:tabs>
          <w:tab w:val="clear" w:pos="720"/>
          <w:tab w:val="left" w:pos="0" w:leader="none"/>
        </w:tabs>
        <w:ind w:left="0" w:firstLine="709"/>
        <w:jc w:val="both"/>
        <w:rPr>
          <w:highlight w:val="none"/>
          <w:shd w:fill="auto" w:val="clear"/>
        </w:rPr>
      </w:pPr>
      <w:r>
        <w:rPr>
          <w:bCs/>
          <w:shd w:fill="auto" w:val="clear"/>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требованием (Приложение № 1 к Договору).</w:t>
      </w:r>
    </w:p>
    <w:p>
      <w:pPr>
        <w:pStyle w:val="ListParagraph"/>
        <w:shd w:val="clear" w:color="auto" w:fill="FFFFFF"/>
        <w:tabs>
          <w:tab w:val="clear" w:pos="720"/>
          <w:tab w:val="left" w:pos="0" w:leader="none"/>
        </w:tabs>
        <w:ind w:left="0" w:firstLine="709"/>
        <w:jc w:val="both"/>
        <w:rPr>
          <w:highlight w:val="none"/>
          <w:shd w:fill="auto" w:val="clear"/>
        </w:rPr>
      </w:pPr>
      <w:r>
        <w:rPr>
          <w:rFonts w:ascii="Liberation Serif" w:hAnsi="Liberation Serif"/>
          <w:b w:val="false"/>
          <w:bCs w:val="false"/>
          <w:caps w:val="false"/>
          <w:smallCaps w:val="false"/>
          <w:sz w:val="24"/>
          <w:szCs w:val="24"/>
          <w:shd w:fill="auto"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sz w:val="24"/>
          <w:szCs w:val="24"/>
          <w:shd w:fill="auto" w:val="clear"/>
          <w:lang w:eastAsia="en-US"/>
        </w:rPr>
        <w:t>Акта сдачи-приемки выполненных работ по форме Приложения № 7</w:t>
      </w:r>
      <w:r>
        <w:rPr>
          <w:rFonts w:ascii="Liberation Serif" w:hAnsi="Liberation Serif"/>
          <w:b w:val="false"/>
          <w:bCs w:val="false"/>
          <w:caps w:val="false"/>
          <w:smallCaps w:val="false"/>
          <w:sz w:val="24"/>
          <w:szCs w:val="24"/>
          <w:shd w:fill="auto" w:val="clear"/>
          <w:lang w:eastAsia="en-US"/>
        </w:rPr>
        <w:t xml:space="preserve"> оформляют УПД. В этом случае условия Договора в отношении </w:t>
      </w:r>
      <w:r>
        <w:rPr>
          <w:rFonts w:ascii="Liberation Serif" w:hAnsi="Liberation Serif"/>
          <w:b w:val="false"/>
          <w:bCs/>
          <w:caps w:val="false"/>
          <w:smallCaps w:val="false"/>
          <w:sz w:val="24"/>
          <w:szCs w:val="24"/>
          <w:shd w:fill="auto" w:val="clear"/>
          <w:lang w:eastAsia="en-US"/>
        </w:rPr>
        <w:t>Акта сдачи-приемки выполненных работ</w:t>
      </w:r>
      <w:r>
        <w:rPr>
          <w:rFonts w:ascii="Liberation Serif" w:hAnsi="Liberation Serif"/>
          <w:b w:val="false"/>
          <w:bCs w:val="false"/>
          <w:caps w:val="false"/>
          <w:smallCaps w:val="false"/>
          <w:sz w:val="24"/>
          <w:szCs w:val="24"/>
          <w:shd w:fill="auto" w:val="clear"/>
          <w:lang w:eastAsia="en-US"/>
        </w:rPr>
        <w:t xml:space="preserve"> применяются в равной степени к УПД.</w:t>
      </w:r>
    </w:p>
    <w:p>
      <w:pPr>
        <w:pStyle w:val="ListParagraph"/>
        <w:numPr>
          <w:ilvl w:val="1"/>
          <w:numId w:val="2"/>
        </w:numPr>
        <w:shd w:val="clear" w:color="auto" w:fill="FFFFFF"/>
        <w:tabs>
          <w:tab w:val="clear" w:pos="720"/>
          <w:tab w:val="left" w:pos="0" w:leader="none"/>
          <w:tab w:val="left" w:pos="1134" w:leader="none"/>
        </w:tabs>
        <w:ind w:left="0" w:firstLine="709"/>
        <w:jc w:val="both"/>
        <w:rPr>
          <w:bCs/>
        </w:rPr>
      </w:pPr>
      <w:r>
        <w:rPr>
          <w:bCs/>
          <w:shd w:fill="auto" w:val="clear"/>
        </w:rPr>
        <w:t>По завершении выполнения Работ по каждому Этапу Работ по выполнению Инженерных изысканий, указанному в Календарном графике выполнения Работ</w:t>
      </w:r>
      <w:r>
        <w:rPr>
          <w:bCs/>
        </w:rPr>
        <w:t xml:space="preserve"> (Приложение № 2 к Договору), Подрядчик представляет Заказчику подписанные со своей стороны:</w:t>
      </w:r>
    </w:p>
    <w:p>
      <w:pPr>
        <w:pStyle w:val="ListParagraph"/>
        <w:numPr>
          <w:ilvl w:val="2"/>
          <w:numId w:val="21"/>
        </w:numPr>
        <w:shd w:val="clear" w:color="auto" w:fill="FFFFFF"/>
        <w:tabs>
          <w:tab w:val="clear" w:pos="720"/>
          <w:tab w:val="left" w:pos="0" w:leader="none"/>
          <w:tab w:val="left" w:pos="1418" w:leader="none"/>
        </w:tabs>
        <w:ind w:left="0" w:firstLine="709"/>
        <w:jc w:val="both"/>
        <w:rPr>
          <w:bCs/>
        </w:rPr>
      </w:pPr>
      <w:r>
        <w:rPr>
          <w:bCs/>
        </w:rPr>
        <w:t>Исполнительную смету в 2 (двух) экземплярах;</w:t>
      </w:r>
    </w:p>
    <w:p>
      <w:pPr>
        <w:pStyle w:val="ListParagraph"/>
        <w:numPr>
          <w:ilvl w:val="2"/>
          <w:numId w:val="21"/>
        </w:numPr>
        <w:shd w:val="clear" w:color="auto" w:fill="FFFFFF"/>
        <w:tabs>
          <w:tab w:val="clear" w:pos="720"/>
          <w:tab w:val="left" w:pos="1418" w:leader="none"/>
        </w:tabs>
        <w:ind w:left="0" w:firstLine="709"/>
        <w:jc w:val="both"/>
        <w:rPr>
          <w:bCs/>
        </w:rPr>
      </w:pPr>
      <w:bookmarkStart w:id="22" w:name="_Ref361335138"/>
      <w:bookmarkStart w:id="23" w:name="_Ref361336754"/>
      <w:bookmarkStart w:id="24" w:name="_Ref373242517"/>
      <w:r>
        <w:rPr>
          <w:bCs/>
        </w:rPr>
        <w:t>Акт сдачи-приемки выполненных работ по форме Приложения № 7 к Договору в 2 (двух) экземплярах с приложением Результата работ по соответствующему Этапу Работ</w:t>
      </w:r>
      <w:bookmarkEnd w:id="22"/>
      <w:bookmarkEnd w:id="23"/>
      <w:bookmarkEnd w:id="24"/>
      <w:r>
        <w:rPr/>
        <w:t>.</w:t>
      </w:r>
    </w:p>
    <w:p>
      <w:pPr>
        <w:pStyle w:val="ListParagraph"/>
        <w:shd w:val="clear" w:color="auto" w:fill="FFFFFF"/>
        <w:tabs>
          <w:tab w:val="clear" w:pos="720"/>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требованием (Приложение № 1 к Договору).</w:t>
      </w:r>
    </w:p>
    <w:p>
      <w:pPr>
        <w:pStyle w:val="ListParagraph"/>
        <w:numPr>
          <w:ilvl w:val="1"/>
          <w:numId w:val="2"/>
        </w:numPr>
        <w:shd w:val="clear" w:color="auto" w:fill="FFFFFF"/>
        <w:tabs>
          <w:tab w:val="clear" w:pos="720"/>
          <w:tab w:val="left" w:pos="568" w:leader="none"/>
          <w:tab w:val="left" w:pos="1134" w:leader="none"/>
        </w:tabs>
        <w:ind w:left="0" w:firstLine="709"/>
        <w:jc w:val="both"/>
        <w:rPr>
          <w:highlight w:val="none"/>
          <w:shd w:fill="auto" w:val="clear"/>
        </w:rPr>
      </w:pPr>
      <w:r>
        <w:rPr>
          <w:bCs/>
          <w:shd w:fill="auto" w:val="clear"/>
        </w:rPr>
        <w:t>В течение 15 (пятнадцати) рабочих дней с даты получения полного комплекта документов, указанных в пунктах 4.1, 4.2 Договора, Заказчик подписывает и передает Подрядчику 1 (один) экземпляр Акта сдачи-приемки выполненных работ и Исполнительной сметы (если применимо),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и / или Исполнительной сметы (если применимо), а также срок на их устранение.</w:t>
      </w:r>
      <w:r>
        <w:rPr>
          <w:shd w:fill="auto" w:val="clear"/>
        </w:rPr>
        <w:t xml:space="preserve"> </w:t>
      </w:r>
    </w:p>
    <w:p>
      <w:pPr>
        <w:pStyle w:val="ListParagraph"/>
        <w:shd w:val="clear" w:color="auto" w:fill="FFFFFF"/>
        <w:tabs>
          <w:tab w:val="clear" w:pos="720"/>
          <w:tab w:val="left" w:pos="568" w:leader="none"/>
          <w:tab w:val="left" w:pos="1134" w:leader="none"/>
        </w:tabs>
        <w:ind w:left="0" w:firstLine="709"/>
        <w:jc w:val="both"/>
        <w:rPr>
          <w:highlight w:val="none"/>
          <w:shd w:fill="auto" w:val="clear"/>
        </w:rPr>
      </w:pPr>
      <w:r>
        <w:rPr>
          <w:shd w:fill="auto" w:val="clear"/>
        </w:rPr>
        <w:t>Подписание Заказчиком Акта сдачи-приемки выполненных работ по Этапу Работ / Этапам Работ, предусматривающему (-им) необходимость прохождения и/или сопровождения получения положительного заключения государственной экспертизы в отношении Проектной документации и Результата Инженерных изысканий, осуществляется после получения соответствующего положительного заключения, выданного Организацией по проведению государственной экспертизы.</w:t>
      </w:r>
    </w:p>
    <w:p>
      <w:pPr>
        <w:pStyle w:val="ListParagraph"/>
        <w:numPr>
          <w:ilvl w:val="1"/>
          <w:numId w:val="2"/>
        </w:numPr>
        <w:shd w:val="clear" w:color="auto" w:fill="FFFFFF"/>
        <w:tabs>
          <w:tab w:val="clear" w:pos="720"/>
          <w:tab w:val="left" w:pos="568" w:leader="none"/>
          <w:tab w:val="left" w:pos="1134" w:leader="none"/>
        </w:tabs>
        <w:ind w:left="0" w:firstLine="709"/>
        <w:jc w:val="both"/>
        <w:rPr>
          <w:bCs/>
        </w:rPr>
      </w:pPr>
      <w:r>
        <w:rPr>
          <w:bCs/>
          <w:shd w:fill="auto" w:val="clear"/>
        </w:rPr>
        <w:t>Устранение указанных недостатков и / или несоответствий, выявле</w:t>
      </w:r>
      <w:r>
        <w:rPr>
          <w:bCs/>
        </w:rPr>
        <w:t xml:space="preserve">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0"/>
          <w:numId w:val="0"/>
        </w:numPr>
        <w:shd w:val="clear" w:color="auto" w:fill="FFFFFF"/>
        <w:tabs>
          <w:tab w:val="clear" w:pos="720"/>
          <w:tab w:val="left" w:pos="568" w:leader="none"/>
          <w:tab w:val="left" w:pos="1134" w:leader="none"/>
        </w:tabs>
        <w:ind w:left="0" w:hanging="0"/>
        <w:jc w:val="both"/>
        <w:rPr>
          <w:bCs/>
        </w:rPr>
      </w:pPr>
      <w:r>
        <w:rPr>
          <w:bCs/>
        </w:rPr>
        <w:t xml:space="preserve">         </w:t>
      </w:r>
      <w:r>
        <w:rPr/>
        <w:t xml:space="preserve">Устранение недостатков не считается надлежащим, если в скорректированной редакции документации (результате работ)  сохранены выявленные недостатки; выявлены повторные замечания; допущены новые недостатки, возникшие вследствие внесения изменений Подрядчиком. </w:t>
      </w:r>
    </w:p>
    <w:p>
      <w:pPr>
        <w:pStyle w:val="ListParagraph"/>
        <w:numPr>
          <w:ilvl w:val="0"/>
          <w:numId w:val="0"/>
        </w:numPr>
        <w:shd w:val="clear" w:color="auto" w:fill="FFFFFF"/>
        <w:tabs>
          <w:tab w:val="clear" w:pos="720"/>
          <w:tab w:val="left" w:pos="568" w:leader="none"/>
          <w:tab w:val="left" w:pos="1134" w:leader="none"/>
        </w:tabs>
        <w:ind w:left="0" w:hanging="0"/>
        <w:jc w:val="both"/>
        <w:rPr>
          <w:bCs/>
        </w:rPr>
      </w:pPr>
      <w:r>
        <w:rPr/>
        <w:t xml:space="preserve">      </w:t>
      </w:r>
      <w:r>
        <w:rPr/>
        <w:t>Повторные и вновь возникшие недостатки признаются неустраненными недостатками первоначального результата работ.</w:t>
      </w:r>
    </w:p>
    <w:p>
      <w:pPr>
        <w:pStyle w:val="ListParagraph"/>
        <w:numPr>
          <w:ilvl w:val="1"/>
          <w:numId w:val="2"/>
        </w:numPr>
        <w:shd w:val="clear" w:color="auto" w:fill="FFFFFF"/>
        <w:tabs>
          <w:tab w:val="clear" w:pos="720"/>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 4.2 Договора.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shd w:fill="auto" w:val="clear"/>
        </w:rPr>
        <w:t>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и Результата инженерных изысканий, Подрядчик своими силами и за свой счет в письменно согласованный Сторонами срок вносит необходимые изменения в Проектную документацию и Результата инженерных изысканий, и представляет их на повторное согласование Заказчику. Указание Заказчиком нового срока для доработки и согласования Проектной документации и Результата Инженерных изысканий не влечет переноса установленного Договором срока выполнения Работ по последнему Этапу Работ и не исключает ответственности Подрядчика за его нарушение.</w:t>
      </w:r>
    </w:p>
    <w:p>
      <w:pPr>
        <w:pStyle w:val="ListParagraph"/>
        <w:shd w:val="clear" w:color="auto" w:fill="FFFFFF"/>
        <w:tabs>
          <w:tab w:val="clear" w:pos="720"/>
          <w:tab w:val="left" w:pos="1134" w:leader="none"/>
        </w:tabs>
        <w:ind w:left="0" w:firstLine="709"/>
        <w:jc w:val="both"/>
        <w:rPr>
          <w:highlight w:val="none"/>
          <w:shd w:fill="auto" w:val="clear"/>
        </w:rPr>
      </w:pPr>
      <w:r>
        <w:rPr>
          <w:shd w:fill="auto" w:val="clear"/>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и Результатов инженерных изысканий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4.7 Договора.</w:t>
      </w:r>
    </w:p>
    <w:p>
      <w:pPr>
        <w:pStyle w:val="ListParagraph"/>
        <w:numPr>
          <w:ilvl w:val="1"/>
          <w:numId w:val="2"/>
        </w:numPr>
        <w:shd w:val="clear" w:color="auto" w:fill="FFFFFF"/>
        <w:tabs>
          <w:tab w:val="clear" w:pos="720"/>
          <w:tab w:val="left" w:pos="1134" w:leader="none"/>
        </w:tabs>
        <w:ind w:left="0" w:firstLine="709"/>
        <w:jc w:val="both"/>
        <w:rPr>
          <w:bCs/>
        </w:rPr>
      </w:pPr>
      <w:r>
        <w:rPr>
          <w:bCs/>
          <w:shd w:fill="auto" w:val="clear"/>
        </w:rPr>
        <w:t>Если Подрядчик не устранит недостатки и / или несоответствия Результата Работ</w:t>
      </w:r>
      <w:r>
        <w:rPr>
          <w:bCs/>
        </w:rPr>
        <w:t xml:space="preserve">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20"/>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2"/>
        </w:numPr>
        <w:shd w:val="clear" w:color="auto" w:fill="FFFFFF"/>
        <w:tabs>
          <w:tab w:val="clear" w:pos="720"/>
          <w:tab w:val="left" w:pos="1134" w:leader="none"/>
        </w:tabs>
        <w:ind w:left="0" w:firstLine="709"/>
        <w:jc w:val="both"/>
        <w:rPr>
          <w:bCs/>
        </w:rPr>
      </w:pPr>
      <w:bookmarkStart w:id="25" w:name="_Ref361337635"/>
      <w:bookmarkEnd w:id="2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20"/>
          <w:tab w:val="left" w:pos="1134" w:leader="none"/>
        </w:tabs>
        <w:ind w:left="567" w:hanging="0"/>
        <w:jc w:val="both"/>
        <w:rPr>
          <w:bCs/>
        </w:rPr>
      </w:pPr>
      <w:r>
        <w:rPr>
          <w:bCs/>
        </w:rPr>
      </w:r>
    </w:p>
    <w:p>
      <w:pPr>
        <w:pStyle w:val="ListParagraph"/>
        <w:numPr>
          <w:ilvl w:val="0"/>
          <w:numId w:val="2"/>
        </w:numPr>
        <w:shd w:val="clear" w:color="auto" w:fill="FFFFFF"/>
        <w:tabs>
          <w:tab w:val="clear" w:pos="720"/>
          <w:tab w:val="left" w:pos="284" w:leader="none"/>
        </w:tabs>
        <w:ind w:left="0" w:hanging="0"/>
        <w:jc w:val="center"/>
        <w:rPr>
          <w:b/>
          <w:bCs/>
        </w:rPr>
      </w:pPr>
      <w:r>
        <w:rPr>
          <w:b/>
          <w:bCs/>
        </w:rPr>
        <w:t xml:space="preserve">Право собственности, переход рисков </w:t>
      </w:r>
      <w:r>
        <w:rPr>
          <w:b/>
          <w:bCs/>
        </w:rPr>
        <w:t xml:space="preserve">и гарантии качества Результата Работ </w:t>
      </w:r>
    </w:p>
    <w:p>
      <w:pPr>
        <w:pStyle w:val="ListParagraph"/>
        <w:numPr>
          <w:ilvl w:val="1"/>
          <w:numId w:val="2"/>
        </w:numPr>
        <w:shd w:val="clear" w:color="auto" w:fill="FFFFFF"/>
        <w:tabs>
          <w:tab w:val="clear" w:pos="720"/>
          <w:tab w:val="left" w:pos="1134" w:leader="none"/>
        </w:tabs>
        <w:ind w:left="0" w:firstLine="709"/>
        <w:jc w:val="both"/>
        <w:rPr>
          <w:bCs/>
        </w:rPr>
      </w:pPr>
      <w:bookmarkStart w:id="26" w:name="_Ref361405028"/>
      <w:bookmarkEnd w:id="26"/>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 по соответствующему Этапу Работ.</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bookmarkStart w:id="27" w:name="_Ref361337777"/>
      <w:r>
        <w:rPr>
          <w:rFonts w:ascii="Liberation Serif" w:hAnsi="Liberation Serif"/>
          <w:sz w:val="24"/>
          <w:szCs w:val="24"/>
          <w:shd w:fill="auto" w:val="clear"/>
        </w:rPr>
        <w:t>Гарантийный</w:t>
      </w:r>
      <w:r>
        <w:rPr>
          <w:rFonts w:ascii="Liberation Serif" w:hAnsi="Liberation Serif"/>
          <w:bCs/>
          <w:sz w:val="24"/>
          <w:szCs w:val="24"/>
          <w:shd w:fill="auto" w:val="clear"/>
        </w:rPr>
        <w:t xml:space="preserve"> срок по Договору составляет 60</w:t>
      </w:r>
      <w:r>
        <w:rPr>
          <w:rFonts w:ascii="Liberation Serif" w:hAnsi="Liberation Serif"/>
          <w:sz w:val="24"/>
          <w:szCs w:val="24"/>
          <w:shd w:fill="auto" w:val="clear"/>
        </w:rPr>
        <w:t xml:space="preserve"> </w:t>
      </w:r>
      <w:r>
        <w:rPr>
          <w:rFonts w:ascii="Liberation Serif" w:hAnsi="Liberation Serif"/>
          <w:bCs/>
          <w:sz w:val="24"/>
          <w:szCs w:val="24"/>
          <w:shd w:fill="auto" w:val="clear"/>
        </w:rPr>
        <w:t>(шестьдесят)</w:t>
      </w:r>
      <w:r>
        <w:rPr>
          <w:rFonts w:ascii="Liberation Serif" w:hAnsi="Liberation Serif"/>
          <w:sz w:val="24"/>
          <w:szCs w:val="24"/>
          <w:shd w:fill="auto" w:val="clear"/>
        </w:rPr>
        <w:t xml:space="preserve"> месяцев</w:t>
      </w:r>
      <w:r>
        <w:rPr>
          <w:rFonts w:ascii="Liberation Serif" w:hAnsi="Liberation Serif"/>
          <w:bCs/>
          <w:sz w:val="24"/>
          <w:szCs w:val="24"/>
          <w:shd w:fill="auto" w:val="clear"/>
        </w:rPr>
        <w:t xml:space="preserve"> и начинает течь с даты подписания Сторонами Акта сдачи-приемки выполненных работ </w:t>
      </w:r>
      <w:bookmarkEnd w:id="27"/>
      <w:r>
        <w:rPr>
          <w:rFonts w:ascii="Liberation Serif" w:hAnsi="Liberation Serif"/>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rFonts w:ascii="Liberation Serif" w:hAnsi="Liberation Serif"/>
          <w:bCs/>
          <w:sz w:val="24"/>
          <w:szCs w:val="24"/>
          <w:shd w:fill="auto" w:val="clear"/>
        </w:rPr>
        <w:t>Гарантийные обязательства Подрядчика наступают с даты подписания Акта сдачи-приемки выполненных работ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rFonts w:ascii="Liberation Serif" w:hAnsi="Liberation Serif"/>
          <w:bCs/>
          <w:sz w:val="24"/>
          <w:szCs w:val="24"/>
          <w:shd w:fill="auto"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bookmarkStart w:id="28" w:name="_Ref361337764"/>
      <w:r>
        <w:rPr>
          <w:rFonts w:ascii="Liberation Serif" w:hAnsi="Liberation Serif"/>
          <w:bCs/>
          <w:sz w:val="24"/>
          <w:szCs w:val="24"/>
          <w:shd w:fill="auto" w:val="clear"/>
        </w:rPr>
        <w:t>В случае обнаружения в период Гарантийного срока нед</w:t>
      </w:r>
      <w:r>
        <w:rPr>
          <w:rFonts w:ascii="Liberation Serif" w:hAnsi="Liberation Serif"/>
          <w:bCs/>
          <w:sz w:val="24"/>
          <w:szCs w:val="24"/>
          <w:shd w:fill="auto" w:val="clear"/>
        </w:rPr>
        <w:t>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w:t>
        <w:br/>
        <w:t>и сроков их устранения.</w:t>
      </w:r>
      <w:bookmarkEnd w:id="28"/>
      <w:r>
        <w:rPr>
          <w:rFonts w:ascii="Liberation Serif" w:hAnsi="Liberation Serif"/>
          <w:bCs/>
          <w:sz w:val="24"/>
          <w:szCs w:val="24"/>
          <w:shd w:fill="auto" w:val="clear"/>
        </w:rPr>
        <w:t xml:space="preserve">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rFonts w:ascii="Liberation Serif" w:hAnsi="Liberation Serif"/>
          <w:bCs/>
          <w:sz w:val="24"/>
          <w:szCs w:val="24"/>
          <w:shd w:fill="auto" w:val="clear"/>
        </w:rPr>
        <w:t>Наличие и полный перечень недостатков, несоответствий и / или дефектов Результата Работ, а также разумные сроки их устранения, оформляются Актом</w:t>
        <w:br/>
        <w:t xml:space="preserve">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w:t>
      </w:r>
      <w:r>
        <w:rPr>
          <w:rFonts w:ascii="Liberation Serif" w:hAnsi="Liberation Serif"/>
          <w:bCs/>
          <w:color w:val="000000"/>
          <w:sz w:val="24"/>
          <w:szCs w:val="24"/>
          <w:shd w:fill="auto" w:val="clear"/>
        </w:rPr>
        <w:t>является основанием для привлечения его к ответственности в порядке и размерах, установленных Договором.</w:t>
      </w:r>
    </w:p>
    <w:p>
      <w:pPr>
        <w:pStyle w:val="ListParagraph"/>
        <w:numPr>
          <w:ilvl w:val="1"/>
          <w:numId w:val="2"/>
        </w:numPr>
        <w:shd w:val="clear" w:color="auto" w:fill="FFFFFF"/>
        <w:tabs>
          <w:tab w:val="clear" w:pos="720"/>
          <w:tab w:val="left" w:pos="1134" w:leader="none"/>
        </w:tabs>
        <w:ind w:left="0" w:firstLine="709"/>
        <w:jc w:val="both"/>
        <w:rPr>
          <w:color w:val="auto"/>
          <w:highlight w:val="none"/>
          <w:shd w:fill="auto" w:val="clear"/>
        </w:rPr>
      </w:pPr>
      <w:r>
        <w:rPr>
          <w:rFonts w:ascii="Liberation Serif" w:hAnsi="Liberation Serif"/>
          <w:bCs/>
          <w:color w:val="000000"/>
          <w:sz w:val="24"/>
          <w:szCs w:val="24"/>
          <w:shd w:fill="auto" w:val="clear"/>
        </w:rPr>
        <w:t xml:space="preserve">Подрядчик обязан в срок, указанный в </w:t>
      </w:r>
      <w:bookmarkStart w:id="29" w:name="OLE_LINK6_Копия_1"/>
      <w:bookmarkStart w:id="30" w:name="OLE_LINK5_Копия_1"/>
      <w:r>
        <w:rPr>
          <w:rFonts w:ascii="Liberation Serif" w:hAnsi="Liberation Serif"/>
          <w:bCs/>
          <w:color w:val="000000"/>
          <w:sz w:val="24"/>
          <w:szCs w:val="24"/>
          <w:shd w:fill="auto" w:val="clear"/>
        </w:rPr>
        <w:t>Акте о недостатках, составленном в порядке, установленном пунктом 5.6 Договора</w:t>
      </w:r>
      <w:bookmarkEnd w:id="29"/>
      <w:bookmarkEnd w:id="30"/>
      <w:r>
        <w:rPr>
          <w:rFonts w:ascii="Liberation Serif" w:hAnsi="Liberation Serif"/>
          <w:bCs/>
          <w:color w:val="000000"/>
          <w:sz w:val="24"/>
          <w:szCs w:val="24"/>
          <w:shd w:fill="auto" w:val="clear"/>
        </w:rPr>
        <w:t xml:space="preserve">, своими силами и за свой счет устранить недостатки, несоответствия и / или дефекты, обнаруженные Заказчиком в течение Гарантийного срока. </w:t>
      </w:r>
    </w:p>
    <w:p>
      <w:pPr>
        <w:pStyle w:val="ListParagraph"/>
        <w:numPr>
          <w:ilvl w:val="1"/>
          <w:numId w:val="2"/>
        </w:numPr>
        <w:shd w:val="clear" w:color="auto" w:fill="FFFFFF"/>
        <w:tabs>
          <w:tab w:val="clear" w:pos="720"/>
          <w:tab w:val="left" w:pos="1134" w:leader="none"/>
        </w:tabs>
        <w:ind w:left="0" w:firstLine="709"/>
        <w:jc w:val="both"/>
        <w:rPr>
          <w:color w:val="auto"/>
          <w:highlight w:val="none"/>
          <w:shd w:fill="auto" w:val="clear"/>
        </w:rPr>
      </w:pPr>
      <w:r>
        <w:rPr>
          <w:rFonts w:ascii="Liberation Serif" w:hAnsi="Liberation Serif"/>
          <w:bCs/>
          <w:color w:val="000000"/>
          <w:sz w:val="24"/>
          <w:szCs w:val="24"/>
          <w:shd w:fill="auto"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2"/>
        </w:numPr>
        <w:shd w:val="clear" w:color="auto" w:fill="FFFFFF"/>
        <w:tabs>
          <w:tab w:val="clear" w:pos="720"/>
          <w:tab w:val="left" w:pos="1134" w:leader="none"/>
        </w:tabs>
        <w:ind w:left="0" w:firstLine="709"/>
        <w:jc w:val="both"/>
        <w:rPr>
          <w:color w:val="auto"/>
          <w:highlight w:val="none"/>
          <w:shd w:fill="auto" w:val="clear"/>
        </w:rPr>
      </w:pPr>
      <w:r>
        <w:rPr>
          <w:rFonts w:ascii="Liberation Serif" w:hAnsi="Liberation Serif"/>
          <w:bCs/>
          <w:color w:val="000000"/>
          <w:sz w:val="24"/>
          <w:szCs w:val="24"/>
          <w:shd w:fill="auto" w:val="clear"/>
        </w:rPr>
        <w:t xml:space="preserve">Гарантийный срок на Результат Работ увеличивается на тот период времени, в течение которого Заказчик не мог использовать Результат Работ в целом или его часть вследствие указанных в настоящем разделе недостатков. </w:t>
      </w:r>
    </w:p>
    <w:p>
      <w:pPr>
        <w:pStyle w:val="ListParagraph"/>
        <w:numPr>
          <w:ilvl w:val="1"/>
          <w:numId w:val="2"/>
        </w:numPr>
        <w:shd w:val="clear" w:color="auto" w:fill="FFFFFF"/>
        <w:tabs>
          <w:tab w:val="clear" w:pos="720"/>
          <w:tab w:val="left" w:pos="1134" w:leader="none"/>
        </w:tabs>
        <w:ind w:left="0" w:firstLine="709"/>
        <w:jc w:val="both"/>
        <w:rPr>
          <w:color w:val="auto"/>
          <w:highlight w:val="none"/>
          <w:shd w:fill="auto" w:val="clear"/>
        </w:rPr>
      </w:pPr>
      <w:r>
        <w:rPr>
          <w:rFonts w:ascii="Liberation Serif" w:hAnsi="Liberation Serif"/>
          <w:bCs/>
          <w:color w:val="000000"/>
          <w:sz w:val="24"/>
          <w:szCs w:val="24"/>
          <w:shd w:fill="auto" w:val="clear"/>
        </w:rPr>
        <w:t>Устранение недостатков, несоответствий и / или дефектов Результата Работ, в том числе в рамках срока, установленного в соответствии с пунктом 5.2 Договора,</w:t>
        <w:br/>
        <w:t>не освобождает Подрядчика от обязанности возмещения убытков, причиненных Заказчику вследствие наличия таких недостатков.</w:t>
      </w:r>
    </w:p>
    <w:p>
      <w:pPr>
        <w:pStyle w:val="ListParagraph"/>
        <w:shd w:val="clear" w:color="auto" w:fill="FFFFFF"/>
        <w:tabs>
          <w:tab w:val="clear" w:pos="720"/>
          <w:tab w:val="left" w:pos="0" w:leader="none"/>
          <w:tab w:val="left" w:pos="1134" w:leader="none"/>
        </w:tabs>
        <w:ind w:left="0" w:firstLine="709"/>
        <w:jc w:val="both"/>
        <w:rPr>
          <w:bCs/>
        </w:rPr>
      </w:pPr>
      <w:r>
        <w:rPr>
          <w:bCs/>
        </w:rPr>
      </w:r>
    </w:p>
    <w:p>
      <w:pPr>
        <w:pStyle w:val="ListParagraph"/>
        <w:numPr>
          <w:ilvl w:val="0"/>
          <w:numId w:val="2"/>
        </w:numPr>
        <w:shd w:val="clear" w:color="auto" w:fill="FFFFFF"/>
        <w:tabs>
          <w:tab w:val="clear" w:pos="720"/>
          <w:tab w:val="left" w:pos="284" w:leader="none"/>
        </w:tabs>
        <w:ind w:left="0" w:hanging="0"/>
        <w:jc w:val="center"/>
        <w:rPr>
          <w:highlight w:val="none"/>
          <w:shd w:fill="auto" w:val="clear"/>
        </w:rPr>
      </w:pPr>
      <w:r>
        <w:rPr>
          <w:b/>
          <w:bCs/>
          <w:shd w:fill="auto" w:val="clear"/>
        </w:rPr>
        <w:t>Банковские гарантии</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2"/>
        </w:numPr>
        <w:shd w:val="clear" w:color="auto" w:fill="FFFFFF"/>
        <w:tabs>
          <w:tab w:val="clear" w:pos="720"/>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
        </w:numPr>
        <w:shd w:val="clear" w:color="auto" w:fill="FFFFFF"/>
        <w:tabs>
          <w:tab w:val="clear" w:pos="720"/>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2"/>
        </w:numPr>
        <w:shd w:val="clear" w:color="auto" w:fill="FFFFFF"/>
        <w:tabs>
          <w:tab w:val="clear" w:pos="720"/>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
        </w:numPr>
        <w:shd w:val="clear" w:color="auto" w:fill="FFFFFF"/>
        <w:tabs>
          <w:tab w:val="clear" w:pos="720"/>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br/>
        <w:t xml:space="preserve">в совокупной сумме с учетом ранее выплаченных Подрядчику и неотработанных авансовых платежей; </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Подрядчиком нарушений, в том числе в случаях:</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отказа Подрядчика от исполнения обязательств по Договору, в том числе одностороннего отказа от Договора;</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нарушения Подрядчиком сроков выполнения Работ,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прекращения членства в СРО, основанной на членстве лиц, осуществляющих / выполняющих инженерные изыскания / подготовку проектной документации;</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введения арбитражным судом процедуры несостоятельности (банкротства) в отношении Подрядчика;</w:t>
      </w:r>
    </w:p>
    <w:p>
      <w:pPr>
        <w:pStyle w:val="Normal"/>
        <w:numPr>
          <w:ilvl w:val="0"/>
          <w:numId w:val="3"/>
        </w:numPr>
        <w:tabs>
          <w:tab w:val="clear" w:pos="720"/>
          <w:tab w:val="left" w:pos="1418" w:leader="none"/>
        </w:tabs>
        <w:spacing w:lineRule="auto" w:line="240"/>
        <w:ind w:left="0" w:firstLine="709"/>
        <w:rPr>
          <w:highlight w:val="none"/>
          <w:shd w:fill="auto" w:val="clear"/>
        </w:rPr>
      </w:pPr>
      <w:r>
        <w:rPr>
          <w:bCs/>
          <w:sz w:val="24"/>
          <w:szCs w:val="24"/>
          <w:shd w:fill="auto" w:val="clear"/>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3"/>
        </w:numPr>
        <w:tabs>
          <w:tab w:val="clear" w:pos="720"/>
          <w:tab w:val="left" w:pos="1418" w:leader="none"/>
        </w:tabs>
        <w:spacing w:lineRule="auto" w:line="240"/>
        <w:ind w:left="0" w:firstLine="709"/>
        <w:rPr>
          <w:highlight w:val="none"/>
          <w:shd w:fill="auto" w:val="clear"/>
        </w:rPr>
      </w:pPr>
      <w:r>
        <w:rPr>
          <w:color w:val="000000"/>
          <w:sz w:val="24"/>
          <w:szCs w:val="24"/>
          <w:shd w:fill="auto" w:val="clear"/>
        </w:rPr>
        <w:t>признания Договора недействительным по причинам отсутствия необходимых</w:t>
      </w:r>
      <w:r>
        <w:rPr>
          <w:sz w:val="24"/>
          <w:szCs w:val="24"/>
          <w:shd w:fill="auto" w:val="clear"/>
        </w:rPr>
        <w:t xml:space="preserve"> корпоративных одобрений у Подрядчика;</w:t>
      </w:r>
    </w:p>
    <w:p>
      <w:pPr>
        <w:pStyle w:val="Normal"/>
        <w:numPr>
          <w:ilvl w:val="0"/>
          <w:numId w:val="3"/>
        </w:numPr>
        <w:tabs>
          <w:tab w:val="clear" w:pos="720"/>
          <w:tab w:val="left" w:pos="1418" w:leader="none"/>
        </w:tabs>
        <w:spacing w:lineRule="auto" w:line="240"/>
        <w:ind w:left="0" w:firstLine="709"/>
        <w:rPr>
          <w:highlight w:val="none"/>
          <w:shd w:fill="FFFF00" w:val="clear"/>
        </w:rPr>
      </w:pPr>
      <w:r>
        <w:rPr>
          <w:bCs/>
          <w:sz w:val="24"/>
          <w:szCs w:val="24"/>
          <w:shd w:fill="auto"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highlight w:val="none"/>
          <w:shd w:fill="auto" w:val="clear"/>
        </w:rPr>
      </w:pPr>
      <w:r>
        <w:rPr>
          <w:bCs/>
          <w:shd w:fill="auto" w:val="clea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20"/>
          <w:tab w:val="left" w:pos="1418" w:leader="none"/>
        </w:tabs>
        <w:ind w:left="0" w:firstLine="709"/>
        <w:jc w:val="both"/>
        <w:rPr>
          <w:highlight w:val="none"/>
          <w:shd w:fill="auto" w:val="clear"/>
        </w:rPr>
      </w:pPr>
      <w:r>
        <w:rPr>
          <w:bCs/>
          <w:shd w:fill="auto" w:val="clear"/>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Банковская гарантия должна быть подчинена материальному праву Российской Федерации и предусматривать Арбитражный суд города Амурской области в качестве органа, компетентного разрешать споры из Банковской гарантии;</w:t>
      </w:r>
    </w:p>
    <w:p>
      <w:pPr>
        <w:pStyle w:val="ListParagraph"/>
        <w:numPr>
          <w:ilvl w:val="2"/>
          <w:numId w:val="2"/>
        </w:numPr>
        <w:shd w:val="clear" w:color="auto" w:fill="FFFFFF"/>
        <w:tabs>
          <w:tab w:val="clear" w:pos="720"/>
          <w:tab w:val="left" w:pos="1418" w:leader="none"/>
        </w:tabs>
        <w:ind w:left="0" w:firstLine="709"/>
        <w:jc w:val="both"/>
        <w:rPr>
          <w:highlight w:val="none"/>
          <w:shd w:fill="auto" w:val="clear"/>
        </w:rPr>
      </w:pPr>
      <w:r>
        <w:rPr>
          <w:bCs/>
          <w:shd w:fill="auto" w:val="clear"/>
        </w:rPr>
        <w:t>Банковская гарантия не должна содержать условий или требований, противоречащих требованиям, указанным в пункте 6.1 Договора, или делающих такие требования неисполнимыми.</w:t>
      </w:r>
    </w:p>
    <w:p>
      <w:pPr>
        <w:pStyle w:val="Normal"/>
        <w:numPr>
          <w:ilvl w:val="1"/>
          <w:numId w:val="2"/>
        </w:numPr>
        <w:tabs>
          <w:tab w:val="clear" w:pos="720"/>
          <w:tab w:val="left" w:pos="1134" w:leader="none"/>
        </w:tabs>
        <w:spacing w:lineRule="auto" w:line="240"/>
        <w:ind w:left="0" w:firstLine="709"/>
        <w:rPr>
          <w:highlight w:val="none"/>
          <w:shd w:fill="auto" w:val="clear"/>
        </w:rPr>
      </w:pPr>
      <w:r>
        <w:rPr>
          <w:bCs/>
          <w:sz w:val="24"/>
          <w:szCs w:val="24"/>
          <w:shd w:fill="auto" w:val="clear"/>
        </w:rPr>
        <w:t>Банк, выдавший Банковскую гарантию, должен соответствовать критериям, указанным в Приложении № 9 к Договору.</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В случаях</w:t>
      </w:r>
      <w:r>
        <w:rPr>
          <w:bCs/>
          <w:shd w:fill="auto" w:val="clear"/>
          <w:lang w:val="en-US"/>
        </w:rPr>
        <w:t>:</w:t>
      </w:r>
      <w:r>
        <w:rPr>
          <w:bCs/>
          <w:shd w:fill="auto" w:val="clear"/>
        </w:rPr>
        <w:t xml:space="preserve"> </w:t>
      </w:r>
    </w:p>
    <w:p>
      <w:pPr>
        <w:pStyle w:val="ListParagraph"/>
        <w:numPr>
          <w:ilvl w:val="1"/>
          <w:numId w:val="12"/>
        </w:numPr>
        <w:shd w:val="clear" w:color="auto" w:fill="FFFFFF"/>
        <w:tabs>
          <w:tab w:val="clear" w:pos="720"/>
          <w:tab w:val="left" w:pos="1134" w:leader="none"/>
        </w:tabs>
        <w:ind w:left="0" w:firstLine="709"/>
        <w:jc w:val="both"/>
        <w:rPr>
          <w:highlight w:val="none"/>
          <w:shd w:fill="auto" w:val="clear"/>
        </w:rPr>
      </w:pPr>
      <w:r>
        <w:rPr>
          <w:bCs/>
          <w:shd w:fill="auto" w:val="clear"/>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2"/>
        </w:numPr>
        <w:shd w:val="clear" w:color="auto" w:fill="FFFFFF"/>
        <w:tabs>
          <w:tab w:val="clear" w:pos="720"/>
          <w:tab w:val="left" w:pos="1134" w:leader="none"/>
        </w:tabs>
        <w:ind w:left="0" w:firstLine="709"/>
        <w:jc w:val="both"/>
        <w:rPr>
          <w:highlight w:val="none"/>
          <w:shd w:fill="auto" w:val="clear"/>
        </w:rPr>
      </w:pPr>
      <w:r>
        <w:rPr>
          <w:shd w:fill="auto" w:val="clear"/>
        </w:rPr>
        <w:t xml:space="preserve"> </w:t>
      </w:r>
      <w:r>
        <w:rPr>
          <w:shd w:fill="auto" w:val="clear"/>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numPr>
          <w:ilvl w:val="0"/>
          <w:numId w:val="0"/>
        </w:numPr>
        <w:shd w:val="clear" w:color="auto" w:fill="FFFFFF"/>
        <w:tabs>
          <w:tab w:val="clear" w:pos="720"/>
          <w:tab w:val="left" w:pos="1134" w:leader="none"/>
        </w:tabs>
        <w:ind w:left="0" w:hanging="0"/>
        <w:jc w:val="both"/>
        <w:rPr>
          <w:highlight w:val="none"/>
          <w:shd w:fill="auto" w:val="clear"/>
        </w:rPr>
      </w:pPr>
      <w:r>
        <w:rPr>
          <w:shd w:fill="auto" w:val="clear"/>
        </w:rPr>
        <w:t xml:space="preserve">          </w:t>
      </w:r>
      <w:r>
        <w:rPr>
          <w:shd w:fill="auto" w:val="clear"/>
        </w:rPr>
        <w:t>Подрядчик обязан предоставить Заказчику новую Банковскую гарантию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numPr>
          <w:ilvl w:val="0"/>
          <w:numId w:val="0"/>
        </w:numPr>
        <w:shd w:val="clear" w:color="auto" w:fill="FFFFFF"/>
        <w:tabs>
          <w:tab w:val="clear" w:pos="720"/>
          <w:tab w:val="left" w:pos="1134" w:leader="none"/>
        </w:tabs>
        <w:ind w:left="0" w:hanging="0"/>
        <w:jc w:val="both"/>
        <w:rPr>
          <w:highlight w:val="none"/>
          <w:shd w:fill="auto" w:val="clear"/>
        </w:rPr>
      </w:pPr>
      <w:r>
        <w:rPr>
          <w:shd w:fill="auto" w:val="clear"/>
        </w:rPr>
        <w:t xml:space="preserve">             </w:t>
      </w:r>
      <w:r>
        <w:rPr>
          <w:shd w:fill="auto" w:val="clear"/>
        </w:rPr>
        <w:t>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color w:val="000000"/>
          <w:sz w:val="24"/>
          <w:szCs w:val="24"/>
          <w:shd w:fill="auto" w:val="clear"/>
        </w:rPr>
        <w:t xml:space="preserve">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r>
        <w:rPr>
          <w:bCs/>
          <w:color w:val="000000"/>
          <w:sz w:val="24"/>
          <w:szCs w:val="24"/>
          <w:shd w:fill="auto" w:val="clear"/>
          <w:lang w:val="ru-RU"/>
        </w:rPr>
        <w:t>Выбор формы направления такого требования осуществляется Бенефициаром самостоятельно.</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rFonts w:eastAsia="Times New Roman" w:cs="Times New Roman"/>
          <w:color w:val="000000"/>
          <w:kern w:val="0"/>
          <w:sz w:val="24"/>
          <w:szCs w:val="24"/>
          <w:shd w:fill="auto" w:val="clear"/>
          <w:lang w:val="ru-RU" w:eastAsia="ru-RU" w:bidi="ar-SA"/>
        </w:rPr>
        <w:t>Банковская гарантия предоставляется:</w:t>
      </w:r>
    </w:p>
    <w:p>
      <w:pPr>
        <w:pStyle w:val="ListParagraph"/>
        <w:numPr>
          <w:ilvl w:val="0"/>
          <w:numId w:val="0"/>
        </w:numPr>
        <w:shd w:val="clear" w:color="auto" w:fill="FFFFFF"/>
        <w:tabs>
          <w:tab w:val="clear" w:pos="720"/>
          <w:tab w:val="left" w:pos="1134" w:leader="none"/>
        </w:tabs>
        <w:ind w:left="0" w:hanging="0"/>
        <w:jc w:val="both"/>
        <w:rPr>
          <w:highlight w:val="none"/>
          <w:shd w:fill="auto" w:val="clear"/>
        </w:rPr>
      </w:pPr>
      <w:r>
        <w:rPr>
          <w:rFonts w:eastAsia="Times New Roman" w:cs="Times New Roman"/>
          <w:color w:val="000000"/>
          <w:kern w:val="0"/>
          <w:sz w:val="24"/>
          <w:szCs w:val="24"/>
          <w:shd w:fill="auto" w:val="clear"/>
          <w:lang w:val="ru-RU" w:eastAsia="ru-RU" w:bidi="ar-SA"/>
        </w:rPr>
        <w:t xml:space="preserve">   </w:t>
      </w:r>
      <w:r>
        <w:rPr>
          <w:rFonts w:eastAsia="Times New Roman" w:cs="Times New Roman"/>
          <w:color w:val="000000"/>
          <w:kern w:val="0"/>
          <w:sz w:val="24"/>
          <w:szCs w:val="24"/>
          <w:shd w:fill="auto" w:val="clear"/>
          <w:lang w:val="ru-RU" w:eastAsia="ru-RU" w:bidi="ar-SA"/>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ListParagraph"/>
        <w:numPr>
          <w:ilvl w:val="0"/>
          <w:numId w:val="0"/>
        </w:numPr>
        <w:shd w:val="clear" w:color="auto" w:fill="FFFFFF"/>
        <w:tabs>
          <w:tab w:val="clear" w:pos="720"/>
          <w:tab w:val="left" w:pos="1134" w:leader="none"/>
        </w:tabs>
        <w:ind w:left="0" w:hanging="0"/>
        <w:jc w:val="both"/>
        <w:rPr>
          <w:highlight w:val="none"/>
          <w:shd w:fill="auto" w:val="clear"/>
        </w:rPr>
      </w:pPr>
      <w:r>
        <w:rPr>
          <w:rFonts w:eastAsia="Times New Roman" w:cs="Times New Roman"/>
          <w:color w:val="000000"/>
          <w:kern w:val="0"/>
          <w:sz w:val="24"/>
          <w:szCs w:val="24"/>
          <w:shd w:fill="auto" w:val="clear"/>
          <w:lang w:val="ru-RU" w:eastAsia="ru-RU" w:bidi="ar-SA"/>
        </w:rPr>
        <w:t>либо</w:t>
      </w:r>
    </w:p>
    <w:p>
      <w:pPr>
        <w:pStyle w:val="ListParagraph"/>
        <w:numPr>
          <w:ilvl w:val="0"/>
          <w:numId w:val="0"/>
        </w:numPr>
        <w:shd w:val="clear" w:color="auto" w:fill="FFFFFF"/>
        <w:tabs>
          <w:tab w:val="clear" w:pos="720"/>
          <w:tab w:val="left" w:pos="1134" w:leader="none"/>
        </w:tabs>
        <w:ind w:left="0" w:hanging="0"/>
        <w:jc w:val="both"/>
        <w:rPr>
          <w:highlight w:val="none"/>
          <w:shd w:fill="auto" w:val="clear"/>
        </w:rPr>
      </w:pPr>
      <w:r>
        <w:rPr>
          <w:rFonts w:eastAsia="Times New Roman" w:cs="Times New Roman"/>
          <w:bCs/>
          <w:color w:val="000000"/>
          <w:kern w:val="0"/>
          <w:sz w:val="24"/>
          <w:szCs w:val="24"/>
          <w:shd w:fill="auto" w:val="clear"/>
          <w:lang w:val="ru-RU" w:eastAsia="ru-RU" w:bidi="ar-SA"/>
        </w:rPr>
        <w:t>- в оригинале на бумажном носителе.</w:t>
      </w:r>
    </w:p>
    <w:p>
      <w:pPr>
        <w:pStyle w:val="ListParagraph"/>
        <w:shd w:val="clear" w:color="auto" w:fill="FFFFFF"/>
        <w:tabs>
          <w:tab w:val="clear" w:pos="720"/>
          <w:tab w:val="left" w:pos="1134" w:leader="none"/>
        </w:tabs>
        <w:ind w:left="709" w:hanging="0"/>
        <w:jc w:val="both"/>
        <w:rPr>
          <w:bCs/>
          <w:highlight w:val="none"/>
          <w:shd w:fill="auto" w:val="clear"/>
        </w:rPr>
      </w:pPr>
      <w:r>
        <w:rPr>
          <w:bCs/>
          <w:shd w:fill="auto" w:val="clear"/>
        </w:rPr>
      </w:r>
    </w:p>
    <w:p>
      <w:pPr>
        <w:pStyle w:val="ListParagraph"/>
        <w:numPr>
          <w:ilvl w:val="0"/>
          <w:numId w:val="2"/>
        </w:numPr>
        <w:shd w:val="clear" w:color="auto" w:fill="FFFFFF"/>
        <w:tabs>
          <w:tab w:val="clear" w:pos="720"/>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w:t>
      </w:r>
    </w:p>
    <w:p>
      <w:pPr>
        <w:pStyle w:val="Normal"/>
        <w:numPr>
          <w:ilvl w:val="1"/>
          <w:numId w:val="2"/>
        </w:numPr>
        <w:tabs>
          <w:tab w:val="clear" w:pos="720"/>
          <w:tab w:val="left" w:pos="1134" w:leader="none"/>
        </w:tabs>
        <w:spacing w:lineRule="auto" w:line="240"/>
        <w:ind w:left="0" w:firstLine="709"/>
        <w:rPr>
          <w:highlight w:val="none"/>
          <w:shd w:fill="auto" w:val="clear"/>
        </w:rPr>
      </w:pPr>
      <w:r>
        <w:rPr>
          <w:bCs/>
          <w:sz w:val="24"/>
          <w:szCs w:val="24"/>
          <w:shd w:fill="auto" w:val="clea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2"/>
        </w:numPr>
        <w:tabs>
          <w:tab w:val="clear" w:pos="720"/>
          <w:tab w:val="left" w:pos="1134" w:leader="none"/>
        </w:tabs>
        <w:spacing w:lineRule="auto" w:line="240"/>
        <w:ind w:left="0" w:firstLine="709"/>
        <w:rPr>
          <w:highlight w:val="none"/>
          <w:shd w:fill="auto" w:val="clear"/>
        </w:rPr>
      </w:pPr>
      <w:r>
        <w:rPr>
          <w:bCs/>
          <w:sz w:val="24"/>
          <w:szCs w:val="24"/>
          <w:shd w:fill="auto" w:val="clear"/>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bCs/>
          <w:sz w:val="24"/>
          <w:szCs w:val="24"/>
          <w:shd w:fill="auto" w:val="clear"/>
        </w:rPr>
        <w:t>но не более 5 % от Цены Договора</w:t>
      </w:r>
      <w:r>
        <w:rPr>
          <w:bCs/>
          <w:sz w:val="24"/>
          <w:szCs w:val="24"/>
          <w:shd w:fill="auto" w:val="clear"/>
        </w:rPr>
        <w:t xml:space="preserve">. </w:t>
      </w:r>
    </w:p>
    <w:p>
      <w:pPr>
        <w:pStyle w:val="Normal"/>
        <w:numPr>
          <w:ilvl w:val="1"/>
          <w:numId w:val="2"/>
        </w:numPr>
        <w:tabs>
          <w:tab w:val="clear" w:pos="720"/>
          <w:tab w:val="left" w:pos="1134" w:leader="none"/>
        </w:tabs>
        <w:spacing w:lineRule="auto" w:line="240"/>
        <w:ind w:left="0" w:firstLine="709"/>
        <w:rPr>
          <w:highlight w:val="none"/>
          <w:shd w:fill="auto" w:val="clear"/>
        </w:rPr>
      </w:pPr>
      <w:r>
        <w:rPr>
          <w:bCs/>
          <w:sz w:val="24"/>
          <w:szCs w:val="24"/>
          <w:shd w:fill="auto" w:val="clear"/>
        </w:rPr>
        <w:t>В случае 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2"/>
        </w:numPr>
        <w:shd w:val="clear" w:color="auto" w:fill="FFFFFF"/>
        <w:tabs>
          <w:tab w:val="clear" w:pos="720"/>
          <w:tab w:val="left" w:pos="0" w:leader="none"/>
          <w:tab w:val="left" w:pos="709" w:leader="none"/>
          <w:tab w:val="left" w:pos="1276" w:leader="none"/>
          <w:tab w:val="left" w:pos="1418" w:leader="none"/>
        </w:tabs>
        <w:ind w:left="0" w:firstLine="709"/>
        <w:jc w:val="both"/>
        <w:rPr>
          <w:highlight w:val="none"/>
          <w:shd w:fill="auto" w:val="clear"/>
        </w:rPr>
      </w:pPr>
      <w:r>
        <w:rPr>
          <w:rFonts w:eastAsia="Calibri"/>
          <w:bCs/>
          <w:shd w:fill="auto" w:val="clear"/>
        </w:rPr>
        <w:t>Неустойки в размере 0,1 (ноль целых и одна десятая) процента от стоимости Этапа Работ за каждый день просрочки;</w:t>
      </w:r>
    </w:p>
    <w:p>
      <w:pPr>
        <w:pStyle w:val="ListParagraph"/>
        <w:numPr>
          <w:ilvl w:val="2"/>
          <w:numId w:val="2"/>
        </w:numPr>
        <w:shd w:val="clear" w:color="auto" w:fill="FFFFFF"/>
        <w:tabs>
          <w:tab w:val="clear" w:pos="720"/>
          <w:tab w:val="left" w:pos="0" w:leader="none"/>
          <w:tab w:val="left" w:pos="709" w:leader="none"/>
          <w:tab w:val="left" w:pos="1276" w:leader="none"/>
          <w:tab w:val="left" w:pos="1418" w:leader="none"/>
        </w:tabs>
        <w:ind w:left="0" w:firstLine="709"/>
        <w:jc w:val="both"/>
        <w:rPr>
          <w:highlight w:val="none"/>
          <w:shd w:fill="auto" w:val="clear"/>
        </w:rPr>
      </w:pPr>
      <w:r>
        <w:rPr>
          <w:rFonts w:eastAsia="Calibri"/>
          <w:bCs/>
          <w:shd w:fill="auto" w:val="clear"/>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w:t>
      </w:r>
    </w:p>
    <w:p>
      <w:pPr>
        <w:pStyle w:val="ListParagraph"/>
        <w:numPr>
          <w:ilvl w:val="2"/>
          <w:numId w:val="2"/>
        </w:numPr>
        <w:shd w:val="clear" w:color="auto" w:fill="FFFFFF"/>
        <w:tabs>
          <w:tab w:val="clear" w:pos="720"/>
          <w:tab w:val="left" w:pos="0" w:leader="none"/>
          <w:tab w:val="left" w:pos="709" w:leader="none"/>
          <w:tab w:val="left" w:pos="1276" w:leader="none"/>
          <w:tab w:val="left" w:pos="1418" w:leader="none"/>
        </w:tabs>
        <w:spacing w:lineRule="auto" w:line="247" w:before="0" w:after="5"/>
        <w:ind w:left="0" w:firstLine="709"/>
        <w:contextualSpacing/>
        <w:jc w:val="both"/>
        <w:rPr>
          <w:highlight w:val="none"/>
          <w:shd w:fill="auto" w:val="clear"/>
        </w:rPr>
      </w:pPr>
      <w:r>
        <w:rPr>
          <w:rFonts w:eastAsia="Calibri"/>
          <w:bCs/>
          <w:sz w:val="24"/>
          <w:szCs w:val="24"/>
          <w:shd w:fill="auto" w:val="clear"/>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w:t>
      </w:r>
    </w:p>
    <w:p>
      <w:pPr>
        <w:pStyle w:val="Normal"/>
        <w:widowControl w:val="false"/>
        <w:numPr>
          <w:ilvl w:val="1"/>
          <w:numId w:val="2"/>
        </w:numPr>
        <w:shd w:val="clear" w:color="auto" w:fill="FFFFFF"/>
        <w:tabs>
          <w:tab w:val="clear" w:pos="720"/>
          <w:tab w:val="left" w:pos="1134" w:leader="none"/>
        </w:tabs>
        <w:spacing w:lineRule="auto" w:line="240"/>
        <w:ind w:left="0" w:firstLine="709"/>
        <w:rPr>
          <w:highlight w:val="none"/>
          <w:shd w:fill="auto" w:val="clear"/>
        </w:rPr>
      </w:pPr>
      <w:r>
        <w:rPr>
          <w:sz w:val="24"/>
          <w:szCs w:val="24"/>
          <w:shd w:fill="auto" w:val="clear"/>
        </w:rPr>
        <w:t xml:space="preserve">В случае несвоевременного возврата аванса </w:t>
      </w:r>
      <w:r>
        <w:rPr>
          <w:bCs/>
          <w:sz w:val="24"/>
          <w:szCs w:val="24"/>
          <w:shd w:fill="auto" w:val="clear"/>
        </w:rPr>
        <w:t xml:space="preserve">Заказчик вправе требовать уплаты Подрядчиком неустойки в размере </w:t>
      </w:r>
      <w:r>
        <w:rPr>
          <w:sz w:val="24"/>
          <w:szCs w:val="24"/>
          <w:shd w:fill="auto" w:val="clear"/>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w:t>
      </w:r>
    </w:p>
    <w:p>
      <w:pPr>
        <w:pStyle w:val="ListParagraph"/>
        <w:numPr>
          <w:ilvl w:val="1"/>
          <w:numId w:val="2"/>
        </w:numPr>
        <w:shd w:val="clear" w:color="auto" w:fill="FFFFFF"/>
        <w:tabs>
          <w:tab w:val="clear" w:pos="720"/>
          <w:tab w:val="left" w:pos="1134" w:leader="none"/>
        </w:tabs>
        <w:ind w:left="0" w:firstLine="709"/>
        <w:jc w:val="both"/>
        <w:rPr>
          <w:highlight w:val="none"/>
          <w:shd w:fill="FFFF00" w:val="clear"/>
        </w:rPr>
      </w:pPr>
      <w:r>
        <w:rPr>
          <w:bCs/>
          <w:shd w:fill="auto" w:val="clear"/>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w:t>
      </w:r>
      <w:r>
        <w:rPr>
          <w:bCs/>
          <w:shd w:fill="FFFF00" w:val="clear"/>
        </w:rPr>
        <w:t xml:space="preserve"> </w:t>
      </w:r>
      <w:r>
        <w:rPr>
          <w:bCs/>
          <w:shd w:fill="auto" w:val="clear"/>
        </w:rPr>
        <w:t>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За не 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целых три сотых) % от цены Договора за каждый день просрочки.</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color w:val="000000"/>
          <w:shd w:fill="auto" w:val="clear"/>
        </w:rPr>
        <w:t xml:space="preserve">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 </w:t>
      </w:r>
    </w:p>
    <w:p>
      <w:pPr>
        <w:pStyle w:val="Normal"/>
        <w:widowControl/>
        <w:tabs>
          <w:tab w:val="clear" w:pos="720"/>
          <w:tab w:val="left" w:pos="619" w:leader="none"/>
        </w:tabs>
        <w:bidi w:val="0"/>
        <w:spacing w:lineRule="auto" w:line="240" w:before="0" w:after="0"/>
        <w:ind w:left="113" w:right="113" w:firstLine="567"/>
        <w:jc w:val="both"/>
        <w:rPr/>
      </w:pPr>
      <w:r>
        <w:rPr>
          <w:rStyle w:val="Style18"/>
          <w:rFonts w:ascii="Liberation Serif" w:hAnsi="Liberation Serif"/>
          <w:sz w:val="24"/>
          <w:szCs w:val="24"/>
          <w:shd w:fill="auto" w:val="clear"/>
        </w:rPr>
        <w:t>Подрядчик обязан возместить Заказчику в полном объёме убытки, вызванные недостатками Проектной документации, Результатов инженерных изысканий и/или Рабочей документации, включая:</w:t>
      </w:r>
    </w:p>
    <w:p>
      <w:pPr>
        <w:pStyle w:val="BodyText"/>
        <w:widowControl/>
        <w:tabs>
          <w:tab w:val="clear" w:pos="720"/>
          <w:tab w:val="left" w:pos="619"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 расходы на повторную экспертизу;</w:t>
      </w:r>
    </w:p>
    <w:p>
      <w:pPr>
        <w:pStyle w:val="BodyText"/>
        <w:widowControl/>
        <w:tabs>
          <w:tab w:val="clear" w:pos="720"/>
          <w:tab w:val="left" w:pos="619"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 затраты на корректировку документации;</w:t>
      </w:r>
    </w:p>
    <w:p>
      <w:pPr>
        <w:pStyle w:val="BodyText"/>
        <w:widowControl/>
        <w:tabs>
          <w:tab w:val="clear" w:pos="720"/>
          <w:tab w:val="left" w:pos="619"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 убытки, связанные с задержкой строительства или эксплуатации Объекта;</w:t>
      </w:r>
    </w:p>
    <w:p>
      <w:pPr>
        <w:pStyle w:val="BodyText"/>
        <w:widowControl/>
        <w:tabs>
          <w:tab w:val="clear" w:pos="720"/>
          <w:tab w:val="left" w:pos="619"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 оплату услуг третьих лиц, привлечённых для устранения недостатков;</w:t>
      </w:r>
    </w:p>
    <w:p>
      <w:pPr>
        <w:pStyle w:val="BodyText"/>
        <w:widowControl/>
        <w:tabs>
          <w:tab w:val="clear" w:pos="720"/>
          <w:tab w:val="left" w:pos="619"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 штрафные санкции, предъявленные Заказчику третьими лицами вследствие недостатков работ Подрядчика;</w:t>
      </w:r>
    </w:p>
    <w:p>
      <w:pPr>
        <w:pStyle w:val="BodyText"/>
        <w:widowControl/>
        <w:tabs>
          <w:tab w:val="clear" w:pos="720"/>
          <w:tab w:val="left" w:pos="619" w:leader="none"/>
        </w:tabs>
        <w:bidi w:val="0"/>
        <w:spacing w:lineRule="auto" w:line="240" w:before="0" w:after="0"/>
        <w:ind w:left="113" w:right="113" w:firstLine="567"/>
        <w:jc w:val="both"/>
        <w:rPr/>
      </w:pPr>
      <w:r>
        <w:rPr>
          <w:rStyle w:val="Style18"/>
          <w:rFonts w:cs="Times New Roman" w:ascii="Liberation Serif" w:hAnsi="Liberation Serif"/>
          <w:bCs/>
          <w:color w:val="000000"/>
          <w:sz w:val="24"/>
          <w:szCs w:val="24"/>
          <w:shd w:fill="auto" w:val="clear"/>
        </w:rPr>
        <w:t>- иные документально подтверждённые расходы, непосредственно вызванные недостатками работ Подрядчика.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 w:val="false"/>
          <w:bCs w:val="false"/>
          <w:shd w:fill="auto" w:val="clear"/>
        </w:rPr>
        <w:t xml:space="preserve">В случае нарушения Подрядчиком сроков исполнения обязательств, установленных пунктом 3.1.1 </w:t>
      </w:r>
      <w:r>
        <w:rPr>
          <w:b w:val="false"/>
          <w:bCs/>
          <w:shd w:fill="auto" w:val="clear"/>
        </w:rPr>
        <w:t>Регламента взаимодействия в ходе исполнения процессов управления проектом (</w:t>
      </w:r>
      <w:r>
        <w:rPr>
          <w:b w:val="false"/>
          <w:bCs w:val="false"/>
          <w:shd w:fill="auto" w:val="clear"/>
        </w:rPr>
        <w:t>Приложение №10 _ к Договору), Заказчик вправе потребовать уплаты Подрядчиком неустойки в размере 0,02 (ноль целых и две сотых) процента от стоимости Этапа Работ, в отношении которого Подрядчиком 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20"/>
          <w:tab w:val="left" w:pos="1134" w:leader="none"/>
        </w:tabs>
        <w:ind w:left="0" w:firstLine="709"/>
        <w:jc w:val="both"/>
        <w:rPr>
          <w:highlight w:val="none"/>
          <w:shd w:fill="auto" w:val="clear"/>
        </w:rPr>
      </w:pPr>
      <w:r>
        <w:rPr>
          <w:sz w:val="24"/>
          <w:szCs w:val="24"/>
          <w:shd w:fill="auto" w:val="clear"/>
        </w:rPr>
        <w:t xml:space="preserve">В случае нарушения Подрядчиком сроков исполнения обязательств, установленных пунктом 3.2.6 </w:t>
      </w:r>
      <w:r>
        <w:rPr>
          <w:bCs/>
          <w:sz w:val="24"/>
          <w:szCs w:val="24"/>
          <w:shd w:fill="auto" w:val="clear"/>
        </w:rPr>
        <w:t>Регламента взаимодействия в ходе исполнения процессов управления проектом (</w:t>
      </w:r>
      <w:r>
        <w:rPr>
          <w:sz w:val="24"/>
          <w:szCs w:val="24"/>
          <w:shd w:fill="auto" w:val="clear"/>
        </w:rPr>
        <w:t>Приложение №10 к Договору), Заказчик вправе потребовать уплаты Подрядчиком штрафа в размере 15 000 (Пятнадцать тысяч) рублей за каждый случай нарушения.</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требования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2"/>
        </w:numPr>
        <w:shd w:val="clear" w:color="auto" w:fill="FFFFFF"/>
        <w:tabs>
          <w:tab w:val="clear" w:pos="720"/>
          <w:tab w:val="left" w:pos="1134" w:leader="none"/>
        </w:tabs>
        <w:ind w:left="0" w:firstLine="709"/>
        <w:jc w:val="both"/>
        <w:rPr>
          <w:outline w:val="false"/>
          <w:highlight w:val="none"/>
          <w:shd w:fill="auto" w:val="clear"/>
        </w:rPr>
      </w:pPr>
      <w:r>
        <w:rPr>
          <w:rFonts w:eastAsia="Times New Roman"/>
          <w:outline w:val="false"/>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2"/>
        </w:numPr>
        <w:shd w:val="clear" w:color="auto" w:fill="FFFFFF"/>
        <w:tabs>
          <w:tab w:val="clear" w:pos="720"/>
          <w:tab w:val="left" w:pos="1134" w:leader="none"/>
        </w:tabs>
        <w:ind w:left="0" w:firstLine="709"/>
        <w:jc w:val="both"/>
        <w:rPr>
          <w:outline w:val="false"/>
          <w:highlight w:val="none"/>
          <w:shd w:fill="auto" w:val="clear"/>
        </w:rPr>
      </w:pPr>
      <w:r>
        <w:rPr>
          <w:rFonts w:eastAsia="Times New Roman"/>
          <w:bCs/>
          <w:iCs w:val="false"/>
          <w:caps w:val="false"/>
          <w:smallCaps w:val="false"/>
          <w:outline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w:t>
      </w:r>
      <w:r>
        <w:rPr>
          <w:rFonts w:eastAsia="Times New Roman"/>
          <w:bCs/>
          <w:iCs w:val="false"/>
          <w:caps w:val="false"/>
          <w:smallCaps w:val="false"/>
          <w:outline w:val="false"/>
          <w:color w:val="000000"/>
          <w:sz w:val="24"/>
          <w:szCs w:val="24"/>
          <w:shd w:fill="auto" w:val="clear"/>
        </w:rPr>
        <w:t>исление Заказчиком процентов на проценты (сложные проценты).</w:t>
      </w:r>
    </w:p>
    <w:p>
      <w:pPr>
        <w:pStyle w:val="ListParagraph"/>
        <w:numPr>
          <w:ilvl w:val="1"/>
          <w:numId w:val="2"/>
        </w:numPr>
        <w:shd w:val="clear" w:color="auto" w:fill="FFFFFF"/>
        <w:tabs>
          <w:tab w:val="clear" w:pos="720"/>
          <w:tab w:val="left" w:pos="1134" w:leader="none"/>
        </w:tabs>
        <w:ind w:left="0" w:firstLine="709"/>
        <w:jc w:val="both"/>
        <w:rPr>
          <w:color w:val="auto"/>
          <w:highlight w:val="none"/>
          <w:shd w:fill="auto" w:val="clear"/>
        </w:rPr>
      </w:pPr>
      <w:r>
        <w:rPr>
          <w:rFonts w:ascii="Liberation Serif" w:hAnsi="Liberation Serif"/>
          <w:color w:val="000000"/>
          <w:sz w:val="24"/>
          <w:szCs w:val="24"/>
          <w:shd w:fill="auto" w:val="clear"/>
        </w:rPr>
        <w:t>За каждый случай повторного выявления Заказчиком замечаний, ранее направленных Подрядчику, а также за выявление новых недостатков, возникших вследствие корректировки документации, Подрядчик уплачивает Заказчику штраф в размере 1% от Цены Договора.</w:t>
      </w:r>
    </w:p>
    <w:p>
      <w:pPr>
        <w:pStyle w:val="ListParagraph"/>
        <w:numPr>
          <w:ilvl w:val="0"/>
          <w:numId w:val="0"/>
        </w:numPr>
        <w:shd w:val="clear" w:color="auto" w:fill="FFFFFF"/>
        <w:tabs>
          <w:tab w:val="clear" w:pos="720"/>
          <w:tab w:val="left" w:pos="1134" w:leader="none"/>
        </w:tabs>
        <w:ind w:left="0" w:hanging="0"/>
        <w:jc w:val="both"/>
        <w:rPr>
          <w:color w:val="auto"/>
          <w:highlight w:val="none"/>
          <w:shd w:fill="auto" w:val="clear"/>
        </w:rPr>
      </w:pPr>
      <w:r>
        <w:rPr>
          <w:rFonts w:eastAsia="Times New Roman" w:ascii="Liberation Serif" w:hAnsi="Liberation Serif"/>
          <w:bCs/>
          <w:iCs w:val="false"/>
          <w:caps w:val="false"/>
          <w:smallCaps w:val="false"/>
          <w:outline w:val="false"/>
          <w:color w:val="000000"/>
          <w:sz w:val="24"/>
          <w:szCs w:val="24"/>
          <w:shd w:fill="auto" w:val="clear"/>
        </w:rPr>
        <w:t xml:space="preserve">      </w:t>
      </w:r>
      <w:r>
        <w:rPr>
          <w:rFonts w:eastAsia="Times New Roman" w:ascii="Liberation Serif" w:hAnsi="Liberation Serif"/>
          <w:bCs/>
          <w:iCs w:val="false"/>
          <w:caps w:val="false"/>
          <w:smallCaps w:val="false"/>
          <w:outline w:val="false"/>
          <w:color w:val="000000"/>
          <w:sz w:val="24"/>
          <w:szCs w:val="24"/>
          <w:shd w:fill="auto" w:val="clear"/>
        </w:rPr>
        <w:t>Начиная с третьего цикла устранения замечаний, размер штрафных санкций, предусмотренный настоящим пунктом увеличивается в два раза.</w:t>
      </w:r>
    </w:p>
    <w:p>
      <w:pPr>
        <w:pStyle w:val="ListParagraph"/>
        <w:numPr>
          <w:ilvl w:val="0"/>
          <w:numId w:val="0"/>
        </w:numPr>
        <w:shd w:val="clear" w:color="auto" w:fill="FFFFFF"/>
        <w:tabs>
          <w:tab w:val="clear" w:pos="720"/>
          <w:tab w:val="left" w:pos="1134" w:leader="none"/>
        </w:tabs>
        <w:ind w:left="0" w:hanging="0"/>
        <w:jc w:val="both"/>
        <w:rPr>
          <w:b/>
          <w:bCs/>
        </w:rPr>
      </w:pPr>
      <w:r>
        <w:rPr>
          <w:rFonts w:eastAsia="Times New Roman" w:ascii="Liberation Serif" w:hAnsi="Liberation Serif"/>
          <w:b w:val="false"/>
          <w:bCs w:val="false"/>
          <w:iCs w:val="false"/>
          <w:caps w:val="false"/>
          <w:smallCaps w:val="false"/>
          <w:outline w:val="false"/>
          <w:color w:val="000000"/>
          <w:sz w:val="24"/>
          <w:szCs w:val="24"/>
          <w:shd w:fill="auto" w:val="clear"/>
        </w:rPr>
        <w:t xml:space="preserve">       </w:t>
      </w:r>
      <w:r>
        <w:rPr>
          <w:rFonts w:eastAsia="Times New Roman" w:ascii="Liberation Serif" w:hAnsi="Liberation Serif"/>
          <w:b w:val="false"/>
          <w:bCs w:val="false"/>
          <w:iCs w:val="false"/>
          <w:caps w:val="false"/>
          <w:smallCaps w:val="false"/>
          <w:outline w:val="false"/>
          <w:color w:val="000000"/>
          <w:sz w:val="24"/>
          <w:szCs w:val="24"/>
          <w:shd w:fill="auto" w:val="clear"/>
        </w:rPr>
        <w:t>7.19. П</w:t>
      </w:r>
      <w:r>
        <w:rPr>
          <w:rStyle w:val="Style18"/>
          <w:rFonts w:eastAsia="Times New Roman" w:ascii="Liberation Serif" w:hAnsi="Liberation Serif"/>
          <w:b w:val="false"/>
          <w:bCs w:val="false"/>
          <w:iCs w:val="false"/>
          <w:caps w:val="false"/>
          <w:smallCaps w:val="false"/>
          <w:outline w:val="false"/>
          <w:color w:val="000000"/>
          <w:sz w:val="24"/>
          <w:szCs w:val="24"/>
          <w:shd w:fill="auto" w:val="clear"/>
        </w:rPr>
        <w:t xml:space="preserve">олучение отрицательного заключения государственной / негосударственной экспертизы вследствие недостатков Проектной документации и/или Результатов инженерных изысканий, вызванных действиями или бездействием Подрядчика, является основанием для взыскания с Подрядчика </w:t>
      </w:r>
      <w:r>
        <w:rPr>
          <w:rFonts w:eastAsia="Times New Roman" w:ascii="Liberation Serif" w:hAnsi="Liberation Serif"/>
          <w:b w:val="false"/>
          <w:bCs w:val="false"/>
          <w:iCs w:val="false"/>
          <w:caps w:val="false"/>
          <w:smallCaps w:val="false"/>
          <w:outline w:val="false"/>
          <w:color w:val="000000"/>
          <w:sz w:val="24"/>
          <w:szCs w:val="24"/>
          <w:shd w:fill="auto" w:val="clear"/>
        </w:rPr>
        <w:t>штрафа в размере 5% от Цены Договора.</w:t>
      </w:r>
    </w:p>
    <w:p>
      <w:pPr>
        <w:pStyle w:val="ListParagraph"/>
        <w:numPr>
          <w:ilvl w:val="0"/>
          <w:numId w:val="0"/>
        </w:numPr>
        <w:shd w:val="clear" w:color="auto" w:fill="FFFFFF"/>
        <w:tabs>
          <w:tab w:val="clear" w:pos="720"/>
          <w:tab w:val="left" w:pos="1134" w:leader="none"/>
        </w:tabs>
        <w:ind w:left="0" w:hanging="0"/>
        <w:jc w:val="both"/>
        <w:rPr>
          <w:color w:val="auto"/>
          <w:highlight w:val="none"/>
          <w:shd w:fill="auto" w:val="clear"/>
        </w:rPr>
      </w:pPr>
      <w:r>
        <w:rPr>
          <w:color w:val="000000"/>
          <w:shd w:fill="auto" w:val="clear"/>
        </w:rPr>
      </w:r>
    </w:p>
    <w:p>
      <w:pPr>
        <w:pStyle w:val="Normal"/>
        <w:shd w:val="clear" w:color="auto" w:fill="FFFFFF"/>
        <w:tabs>
          <w:tab w:val="clear" w:pos="720"/>
          <w:tab w:val="left" w:pos="566" w:leader="none"/>
        </w:tabs>
        <w:spacing w:lineRule="auto" w:line="240"/>
        <w:ind w:hanging="0"/>
        <w:rPr>
          <w:color w:val="000000"/>
          <w:sz w:val="24"/>
          <w:szCs w:val="24"/>
          <w:highlight w:val="none"/>
          <w:shd w:fill="auto" w:val="clear"/>
        </w:rPr>
      </w:pPr>
      <w:r>
        <w:rPr>
          <w:color w:val="000000"/>
          <w:sz w:val="24"/>
          <w:szCs w:val="24"/>
          <w:shd w:fill="auto" w:val="clear"/>
        </w:rPr>
      </w:r>
    </w:p>
    <w:p>
      <w:pPr>
        <w:pStyle w:val="ListParagraph"/>
        <w:numPr>
          <w:ilvl w:val="0"/>
          <w:numId w:val="2"/>
        </w:numPr>
        <w:shd w:val="clear" w:color="auto" w:fill="FFFFFF"/>
        <w:tabs>
          <w:tab w:val="clear" w:pos="720"/>
          <w:tab w:val="left" w:pos="426" w:leader="none"/>
        </w:tabs>
        <w:ind w:left="0" w:hanging="0"/>
        <w:jc w:val="center"/>
        <w:rPr>
          <w:highlight w:val="none"/>
          <w:shd w:fill="auto" w:val="clear"/>
        </w:rPr>
      </w:pPr>
      <w:r>
        <w:rPr>
          <w:b/>
          <w:bCs/>
          <w:shd w:fill="auto" w:val="clear"/>
        </w:rPr>
        <w:t>Исключительные права и патенты</w:t>
      </w:r>
    </w:p>
    <w:p>
      <w:pPr>
        <w:pStyle w:val="ListParagraph"/>
        <w:numPr>
          <w:ilvl w:val="0"/>
          <w:numId w:val="0"/>
        </w:numPr>
        <w:shd w:val="clear" w:color="auto" w:fill="FFFFFF"/>
        <w:tabs>
          <w:tab w:val="clear" w:pos="720"/>
          <w:tab w:val="left" w:pos="426" w:leader="none"/>
        </w:tabs>
        <w:ind w:left="0" w:hanging="0"/>
        <w:jc w:val="center"/>
        <w:rPr>
          <w:highlight w:val="none"/>
          <w:shd w:fill="auto" w:val="clear"/>
        </w:rPr>
      </w:pPr>
      <w:r>
        <w:rPr>
          <w:shd w:fill="auto" w:val="clear"/>
        </w:rPr>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shd w:fill="auto" w:val="clear"/>
        </w:rPr>
        <w:t xml:space="preserve"> </w:t>
      </w:r>
      <w:r>
        <w:rPr>
          <w:bCs/>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bCs/>
          <w:shd w:fill="auto" w:val="clear"/>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2"/>
        </w:numPr>
        <w:shd w:val="clear" w:color="auto" w:fill="FFFFFF"/>
        <w:tabs>
          <w:tab w:val="clear" w:pos="720"/>
          <w:tab w:val="left" w:pos="1134" w:leader="none"/>
        </w:tabs>
        <w:ind w:left="0" w:firstLine="709"/>
        <w:jc w:val="both"/>
        <w:rPr>
          <w:bCs/>
        </w:rPr>
      </w:pPr>
      <w:r>
        <w:rPr>
          <w:bCs/>
          <w:shd w:fill="auto" w:val="clear"/>
        </w:rPr>
        <w:t>В случае, если Заказчику будут предъявлены требования,</w:t>
      </w:r>
      <w:r>
        <w:rPr>
          <w:bCs/>
        </w:rPr>
        <w:t xml:space="preserve">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
        </w:numPr>
        <w:shd w:val="clear" w:color="auto" w:fill="FFFFFF"/>
        <w:tabs>
          <w:tab w:val="clear" w:pos="720"/>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20"/>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2"/>
        </w:numPr>
        <w:shd w:val="clear" w:color="auto" w:fill="FFFFFF"/>
        <w:tabs>
          <w:tab w:val="clear" w:pos="720"/>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
        </w:numPr>
        <w:shd w:val="clear" w:color="auto" w:fill="FFFFFF"/>
        <w:tabs>
          <w:tab w:val="clear" w:pos="720"/>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20"/>
          <w:tab w:val="left" w:pos="1134" w:leader="none"/>
        </w:tabs>
        <w:ind w:left="709" w:hanging="0"/>
        <w:jc w:val="both"/>
        <w:rPr>
          <w:bCs/>
        </w:rPr>
      </w:pPr>
      <w:r>
        <w:rPr>
          <w:bCs/>
        </w:rPr>
      </w:r>
    </w:p>
    <w:p>
      <w:pPr>
        <w:pStyle w:val="ListParagraph"/>
        <w:numPr>
          <w:ilvl w:val="0"/>
          <w:numId w:val="2"/>
        </w:numPr>
        <w:shd w:val="clear" w:color="auto" w:fill="FFFFFF"/>
        <w:tabs>
          <w:tab w:val="clear" w:pos="720"/>
          <w:tab w:val="left" w:pos="426" w:leader="none"/>
        </w:tabs>
        <w:ind w:left="0" w:hanging="0"/>
        <w:jc w:val="center"/>
        <w:rPr>
          <w:b/>
          <w:bCs/>
        </w:rPr>
      </w:pPr>
      <w:r>
        <w:rPr>
          <w:b/>
          <w:bCs/>
        </w:rPr>
        <w:t>Конфиденциальность</w:t>
      </w:r>
    </w:p>
    <w:p>
      <w:pPr>
        <w:pStyle w:val="ListParagraph"/>
        <w:numPr>
          <w:ilvl w:val="0"/>
          <w:numId w:val="0"/>
        </w:numPr>
        <w:shd w:val="clear" w:color="auto" w:fill="FFFFFF"/>
        <w:tabs>
          <w:tab w:val="clear" w:pos="720"/>
          <w:tab w:val="left" w:pos="426" w:leader="none"/>
        </w:tabs>
        <w:ind w:left="0" w:hanging="0"/>
        <w:jc w:val="center"/>
        <w:rPr>
          <w:b/>
          <w:bCs/>
        </w:rPr>
      </w:pPr>
      <w:r>
        <w:rPr>
          <w:b/>
          <w:bCs/>
        </w:rPr>
      </w:r>
    </w:p>
    <w:p>
      <w:pPr>
        <w:pStyle w:val="ListParagraph"/>
        <w:numPr>
          <w:ilvl w:val="1"/>
          <w:numId w:val="2"/>
        </w:numPr>
        <w:shd w:val="clear" w:color="auto" w:fill="FFFFFF"/>
        <w:tabs>
          <w:tab w:val="clear" w:pos="720"/>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20"/>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4"/>
        </w:numPr>
        <w:tabs>
          <w:tab w:val="clear" w:pos="720"/>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2"/>
        </w:numPr>
        <w:shd w:val="clear" w:color="auto" w:fill="FFFFFF"/>
        <w:tabs>
          <w:tab w:val="clear" w:pos="720"/>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
        </w:numPr>
        <w:shd w:val="clear" w:color="auto" w:fill="FFFFFF"/>
        <w:tabs>
          <w:tab w:val="clear" w:pos="720"/>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
        </w:numPr>
        <w:shd w:val="clear" w:color="auto" w:fill="FFFFFF"/>
        <w:tabs>
          <w:tab w:val="clear" w:pos="720"/>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
        </w:numPr>
        <w:shd w:val="clear" w:color="auto" w:fill="FFFFFF"/>
        <w:tabs>
          <w:tab w:val="clear" w:pos="720"/>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бизнес-планы;</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20"/>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2"/>
        </w:numPr>
        <w:shd w:val="clear" w:color="auto" w:fill="FFFFFF"/>
        <w:tabs>
          <w:tab w:val="clear" w:pos="720"/>
          <w:tab w:val="left" w:pos="1134" w:leader="none"/>
        </w:tabs>
        <w:ind w:left="0" w:firstLine="709"/>
        <w:jc w:val="both"/>
        <w:rPr>
          <w:bCs/>
        </w:rPr>
      </w:pPr>
      <w:bookmarkStart w:id="31"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31"/>
      <w:r>
        <w:rPr>
          <w:bCs/>
        </w:rPr>
        <w:t xml:space="preserve"> </w:t>
      </w:r>
    </w:p>
    <w:p>
      <w:pPr>
        <w:pStyle w:val="ListParagraph"/>
        <w:numPr>
          <w:ilvl w:val="2"/>
          <w:numId w:val="2"/>
        </w:numPr>
        <w:shd w:val="clear" w:color="auto" w:fill="FFFFFF"/>
        <w:tabs>
          <w:tab w:val="clear" w:pos="720"/>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2"/>
        </w:numPr>
        <w:shd w:val="clear" w:color="auto" w:fill="FFFFFF"/>
        <w:tabs>
          <w:tab w:val="clear" w:pos="720"/>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2"/>
        </w:numPr>
        <w:shd w:val="clear" w:color="auto" w:fill="FFFFFF"/>
        <w:tabs>
          <w:tab w:val="clear" w:pos="720"/>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
        </w:numPr>
        <w:shd w:val="clear" w:color="auto" w:fill="FFFFFF"/>
        <w:tabs>
          <w:tab w:val="clear" w:pos="720"/>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
        </w:numPr>
        <w:shd w:val="clear" w:color="auto" w:fill="FFFFFF"/>
        <w:tabs>
          <w:tab w:val="clear" w:pos="720"/>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
        </w:numPr>
        <w:shd w:val="clear" w:color="auto" w:fill="FFFFFF"/>
        <w:tabs>
          <w:tab w:val="clear" w:pos="720"/>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
        </w:numPr>
        <w:shd w:val="clear" w:color="auto" w:fill="FFFFFF"/>
        <w:tabs>
          <w:tab w:val="clear" w:pos="720"/>
          <w:tab w:val="left" w:pos="1701" w:leader="none"/>
        </w:tabs>
        <w:ind w:left="0" w:firstLine="709"/>
        <w:jc w:val="both"/>
        <w:rPr>
          <w:bCs/>
        </w:rPr>
      </w:pPr>
      <w:bookmarkStart w:id="32" w:name="_Ref361337832"/>
      <w:bookmarkEnd w:id="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2"/>
        </w:numPr>
        <w:shd w:val="clear" w:color="auto" w:fill="FFFFFF"/>
        <w:tabs>
          <w:tab w:val="clear" w:pos="720"/>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
        </w:numPr>
        <w:shd w:val="clear" w:color="auto" w:fill="FFFFFF"/>
        <w:tabs>
          <w:tab w:val="clear" w:pos="720"/>
          <w:tab w:val="left" w:pos="1134" w:leader="none"/>
        </w:tabs>
        <w:ind w:left="0" w:firstLine="709"/>
        <w:jc w:val="both"/>
        <w:rPr>
          <w:bCs/>
        </w:rPr>
      </w:pPr>
      <w:bookmarkStart w:id="33" w:name="_Ref361337863"/>
      <w:bookmarkEnd w:id="3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2"/>
        </w:numPr>
        <w:shd w:val="clear" w:color="auto" w:fill="FFFFFF"/>
        <w:tabs>
          <w:tab w:val="clear" w:pos="720"/>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2"/>
        </w:numPr>
        <w:shd w:val="clear" w:color="auto" w:fill="FFFFFF"/>
        <w:tabs>
          <w:tab w:val="clear" w:pos="720"/>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20"/>
          <w:tab w:val="left" w:pos="284" w:leader="none"/>
        </w:tabs>
        <w:ind w:left="0" w:hanging="0"/>
        <w:rPr>
          <w:b/>
          <w:bCs/>
        </w:rPr>
      </w:pPr>
      <w:r>
        <w:rPr>
          <w:b/>
          <w:bCs/>
        </w:rPr>
      </w:r>
    </w:p>
    <w:p>
      <w:pPr>
        <w:pStyle w:val="ListParagraph"/>
        <w:numPr>
          <w:ilvl w:val="0"/>
          <w:numId w:val="2"/>
        </w:numPr>
        <w:shd w:val="clear" w:color="auto" w:fill="FFFFFF"/>
        <w:tabs>
          <w:tab w:val="clear" w:pos="720"/>
          <w:tab w:val="left" w:pos="426" w:leader="none"/>
        </w:tabs>
        <w:ind w:left="0" w:hanging="0"/>
        <w:jc w:val="center"/>
        <w:rPr>
          <w:b/>
          <w:bCs/>
        </w:rPr>
      </w:pPr>
      <w:r>
        <w:rPr>
          <w:b/>
          <w:bCs/>
        </w:rPr>
        <w:t>Антикоррупционная оговорка</w:t>
      </w:r>
    </w:p>
    <w:p>
      <w:pPr>
        <w:pStyle w:val="ListParagraph"/>
        <w:numPr>
          <w:ilvl w:val="0"/>
          <w:numId w:val="0"/>
        </w:numPr>
        <w:shd w:val="clear" w:color="auto" w:fill="FFFFFF"/>
        <w:tabs>
          <w:tab w:val="clear" w:pos="720"/>
          <w:tab w:val="left" w:pos="426" w:leader="none"/>
        </w:tabs>
        <w:ind w:left="0" w:hanging="0"/>
        <w:jc w:val="center"/>
        <w:rPr>
          <w:b/>
          <w:bCs/>
        </w:rPr>
      </w:pPr>
      <w:r>
        <w:rPr>
          <w:b/>
          <w:bCs/>
        </w:rPr>
      </w:r>
    </w:p>
    <w:p>
      <w:pPr>
        <w:pStyle w:val="ListParagraph"/>
        <w:numPr>
          <w:ilvl w:val="1"/>
          <w:numId w:val="2"/>
        </w:numPr>
        <w:shd w:val="clear" w:color="auto" w:fill="FFFFFF"/>
        <w:tabs>
          <w:tab w:val="clear" w:pos="720"/>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20"/>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Применимым правом</w:t>
      </w:r>
      <w:r>
        <w:rPr>
          <w:bCs/>
          <w:color w:val="000000"/>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20"/>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20"/>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20"/>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20"/>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20"/>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20"/>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2"/>
        </w:numPr>
        <w:shd w:val="clear" w:color="auto" w:fill="FFFFFF"/>
        <w:tabs>
          <w:tab w:val="clear" w:pos="720"/>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tabs>
          <w:tab w:val="clear" w:pos="720"/>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20"/>
          <w:tab w:val="left" w:pos="709" w:leader="none"/>
        </w:tabs>
        <w:spacing w:lineRule="auto" w:line="240"/>
        <w:ind w:hanging="0"/>
        <w:rPr>
          <w:b/>
          <w:sz w:val="24"/>
          <w:szCs w:val="24"/>
        </w:rPr>
      </w:pPr>
      <w:r>
        <w:rPr>
          <w:b/>
          <w:sz w:val="24"/>
          <w:szCs w:val="24"/>
        </w:rPr>
      </w:r>
    </w:p>
    <w:p>
      <w:pPr>
        <w:pStyle w:val="ListParagraph"/>
        <w:numPr>
          <w:ilvl w:val="0"/>
          <w:numId w:val="2"/>
        </w:numPr>
        <w:shd w:val="clear" w:color="auto" w:fill="FFFFFF"/>
        <w:tabs>
          <w:tab w:val="clear" w:pos="720"/>
          <w:tab w:val="left" w:pos="426" w:leader="none"/>
        </w:tabs>
        <w:ind w:left="0" w:hanging="0"/>
        <w:jc w:val="center"/>
        <w:rPr>
          <w:b/>
          <w:bCs/>
        </w:rPr>
      </w:pPr>
      <w:r>
        <w:rPr>
          <w:b/>
          <w:bCs/>
        </w:rPr>
        <w:t>Обстоятельства непреодолимой силы (форс-мажор)</w:t>
      </w:r>
    </w:p>
    <w:p>
      <w:pPr>
        <w:pStyle w:val="ListParagraph"/>
        <w:numPr>
          <w:ilvl w:val="0"/>
          <w:numId w:val="0"/>
        </w:numPr>
        <w:shd w:val="clear" w:color="auto" w:fill="FFFFFF"/>
        <w:tabs>
          <w:tab w:val="clear" w:pos="720"/>
          <w:tab w:val="left" w:pos="426" w:leader="none"/>
        </w:tabs>
        <w:ind w:left="0" w:hanging="0"/>
        <w:jc w:val="center"/>
        <w:rPr>
          <w:b/>
          <w:bCs/>
        </w:rPr>
      </w:pPr>
      <w:r>
        <w:rPr>
          <w:b/>
          <w:bCs/>
        </w:rPr>
      </w:r>
    </w:p>
    <w:p>
      <w:pPr>
        <w:pStyle w:val="ListParagraph"/>
        <w:numPr>
          <w:ilvl w:val="1"/>
          <w:numId w:val="2"/>
        </w:numPr>
        <w:shd w:val="clear" w:color="auto" w:fill="FFFFFF"/>
        <w:tabs>
          <w:tab w:val="clear" w:pos="720"/>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
        </w:numPr>
        <w:shd w:val="clear" w:color="auto" w:fill="FFFFFF"/>
        <w:tabs>
          <w:tab w:val="clear" w:pos="720"/>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20"/>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
        </w:numPr>
        <w:shd w:val="clear" w:color="auto" w:fill="FFFFFF"/>
        <w:tabs>
          <w:tab w:val="clear" w:pos="720"/>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2"/>
        </w:numPr>
        <w:shd w:val="clear" w:color="auto" w:fill="FFFFFF"/>
        <w:tabs>
          <w:tab w:val="clear" w:pos="720"/>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
        </w:numPr>
        <w:shd w:val="clear" w:color="auto" w:fill="FFFFFF"/>
        <w:tabs>
          <w:tab w:val="clear" w:pos="720"/>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20"/>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2"/>
        </w:numPr>
        <w:shd w:val="clear" w:color="auto" w:fill="FFFFFF"/>
        <w:tabs>
          <w:tab w:val="clear" w:pos="720"/>
          <w:tab w:val="left" w:pos="426" w:leader="none"/>
        </w:tabs>
        <w:ind w:left="0" w:hanging="0"/>
        <w:jc w:val="center"/>
        <w:rPr>
          <w:b/>
          <w:bCs/>
        </w:rPr>
      </w:pPr>
      <w:r>
        <w:rPr>
          <w:b/>
          <w:bCs/>
        </w:rPr>
        <w:t>Особые положения</w:t>
      </w:r>
    </w:p>
    <w:p>
      <w:pPr>
        <w:pStyle w:val="ListParagraph"/>
        <w:numPr>
          <w:ilvl w:val="0"/>
          <w:numId w:val="0"/>
        </w:numPr>
        <w:shd w:val="clear" w:color="auto" w:fill="FFFFFF"/>
        <w:tabs>
          <w:tab w:val="clear" w:pos="720"/>
          <w:tab w:val="left" w:pos="426" w:leader="none"/>
        </w:tabs>
        <w:ind w:left="0" w:hanging="0"/>
        <w:jc w:val="center"/>
        <w:rPr>
          <w:b/>
          <w:bCs/>
        </w:rPr>
      </w:pPr>
      <w:r>
        <w:rPr>
          <w:b/>
          <w:bCs/>
        </w:rPr>
      </w:r>
    </w:p>
    <w:p>
      <w:pPr>
        <w:pStyle w:val="ListParagraph"/>
        <w:numPr>
          <w:ilvl w:val="1"/>
          <w:numId w:val="2"/>
        </w:numPr>
        <w:shd w:val="clear" w:color="auto" w:fill="FFFFFF"/>
        <w:tabs>
          <w:tab w:val="clear" w:pos="720"/>
          <w:tab w:val="left" w:pos="1134" w:leader="none"/>
        </w:tabs>
        <w:ind w:left="0" w:firstLine="709"/>
        <w:jc w:val="both"/>
        <w:rPr>
          <w:bCs/>
        </w:rPr>
      </w:pPr>
      <w:bookmarkStart w:id="34"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20"/>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20"/>
          <w:tab w:val="left" w:pos="1134" w:leader="none"/>
        </w:tabs>
        <w:ind w:left="0" w:firstLine="709"/>
        <w:jc w:val="both"/>
        <w:rPr/>
      </w:pPr>
      <w:r>
        <w:rPr>
          <w:bCs/>
        </w:rPr>
        <w:t xml:space="preserve">соответствующие </w:t>
      </w:r>
      <w:hyperlink r:id="rId4">
        <w:r>
          <w:rPr>
            <w:rStyle w:val="Hyperlink"/>
            <w:bCs/>
          </w:rPr>
          <w:t>Критери</w:t>
        </w:r>
      </w:hyperlink>
      <w:bookmarkEnd w:id="34"/>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
        </w:numPr>
        <w:shd w:val="clear" w:color="auto" w:fill="FFFFFF"/>
        <w:tabs>
          <w:tab w:val="clear" w:pos="720"/>
          <w:tab w:val="left" w:pos="1134" w:leader="none"/>
        </w:tabs>
        <w:ind w:left="0" w:firstLine="709"/>
        <w:jc w:val="both"/>
        <w:rPr>
          <w:bCs/>
        </w:rPr>
      </w:pPr>
      <w:bookmarkStart w:id="35" w:name="_Ref361337921"/>
      <w:bookmarkEnd w:id="35"/>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
        </w:numPr>
        <w:shd w:val="clear" w:color="auto" w:fill="FFFFFF"/>
        <w:tabs>
          <w:tab w:val="clear" w:pos="720"/>
          <w:tab w:val="left" w:pos="1134" w:leader="none"/>
        </w:tabs>
        <w:ind w:left="0" w:firstLine="709"/>
        <w:jc w:val="both"/>
        <w:rPr>
          <w:bCs/>
        </w:rPr>
      </w:pPr>
      <w:bookmarkStart w:id="36" w:name="_Ref361337948"/>
      <w:bookmarkEnd w:id="36"/>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2"/>
        </w:numPr>
        <w:shd w:val="clear" w:color="auto" w:fill="FFFFFF"/>
        <w:tabs>
          <w:tab w:val="clear" w:pos="720"/>
          <w:tab w:val="left" w:pos="1134" w:leader="none"/>
        </w:tabs>
        <w:ind w:left="0" w:firstLine="709"/>
        <w:jc w:val="both"/>
        <w:rPr>
          <w:bCs/>
        </w:rPr>
      </w:pPr>
      <w:bookmarkStart w:id="37" w:name="_Ref361337980"/>
      <w:bookmarkEnd w:id="37"/>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
        </w:numPr>
        <w:shd w:val="clear" w:color="auto" w:fill="FFFFFF"/>
        <w:tabs>
          <w:tab w:val="clear" w:pos="720"/>
          <w:tab w:val="left" w:pos="1134" w:leader="none"/>
        </w:tabs>
        <w:ind w:left="0" w:firstLine="709"/>
        <w:jc w:val="both"/>
        <w:rPr>
          <w:bCs/>
        </w:rPr>
      </w:pPr>
      <w:bookmarkStart w:id="38" w:name="_Ref373243071"/>
      <w:bookmarkEnd w:id="38"/>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2"/>
        </w:numPr>
        <w:shd w:val="clear" w:color="auto" w:fill="FFFFFF"/>
        <w:tabs>
          <w:tab w:val="clear" w:pos="720"/>
          <w:tab w:val="left" w:pos="1134" w:leader="none"/>
        </w:tabs>
        <w:ind w:left="0" w:firstLine="709"/>
        <w:jc w:val="both"/>
        <w:rPr>
          <w:bCs/>
        </w:rPr>
      </w:pPr>
      <w:bookmarkStart w:id="39" w:name="_Ref361337992"/>
      <w:bookmarkEnd w:id="39"/>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
        </w:numPr>
        <w:shd w:val="clear" w:color="auto" w:fill="FFFFFF"/>
        <w:tabs>
          <w:tab w:val="clear" w:pos="720"/>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20"/>
          <w:tab w:val="left" w:pos="567" w:leader="none"/>
        </w:tabs>
        <w:ind w:left="0" w:hanging="0"/>
        <w:jc w:val="both"/>
        <w:rPr>
          <w:bCs/>
        </w:rPr>
      </w:pPr>
      <w:r>
        <w:rPr>
          <w:bCs/>
        </w:rPr>
      </w:r>
    </w:p>
    <w:p>
      <w:pPr>
        <w:pStyle w:val="ListParagraph"/>
        <w:numPr>
          <w:ilvl w:val="0"/>
          <w:numId w:val="2"/>
        </w:numPr>
        <w:shd w:val="clear" w:color="auto" w:fill="FFFFFF"/>
        <w:tabs>
          <w:tab w:val="clear" w:pos="720"/>
          <w:tab w:val="left" w:pos="426" w:leader="none"/>
        </w:tabs>
        <w:ind w:left="0" w:hanging="0"/>
        <w:jc w:val="center"/>
        <w:rPr>
          <w:b/>
        </w:rPr>
      </w:pPr>
      <w:r>
        <w:rPr>
          <w:b/>
          <w:bCs/>
        </w:rPr>
        <w:t>Заверения</w:t>
      </w:r>
      <w:r>
        <w:rPr>
          <w:b/>
        </w:rPr>
        <w:t xml:space="preserve"> Сторон</w:t>
      </w:r>
    </w:p>
    <w:p>
      <w:pPr>
        <w:pStyle w:val="ListParagraph"/>
        <w:numPr>
          <w:ilvl w:val="0"/>
          <w:numId w:val="0"/>
        </w:numPr>
        <w:shd w:val="clear" w:color="auto" w:fill="FFFFFF"/>
        <w:tabs>
          <w:tab w:val="clear" w:pos="720"/>
          <w:tab w:val="left" w:pos="426" w:leader="none"/>
        </w:tabs>
        <w:ind w:left="0" w:hanging="0"/>
        <w:jc w:val="center"/>
        <w:rPr>
          <w:b/>
        </w:rPr>
      </w:pPr>
      <w:r>
        <w:rPr>
          <w:b/>
        </w:rPr>
      </w:r>
    </w:p>
    <w:p>
      <w:pPr>
        <w:pStyle w:val="ListParagraph"/>
        <w:numPr>
          <w:ilvl w:val="1"/>
          <w:numId w:val="2"/>
        </w:numPr>
        <w:shd w:val="clear" w:color="auto" w:fill="FFFFFF"/>
        <w:tabs>
          <w:tab w:val="clear" w:pos="720"/>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20"/>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20"/>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20"/>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20"/>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20"/>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
        </w:numPr>
        <w:shd w:val="clear" w:color="auto" w:fill="FFFFFF"/>
        <w:tabs>
          <w:tab w:val="clear" w:pos="720"/>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0"/>
        </w:numPr>
        <w:shd w:val="clear" w:color="auto" w:fill="FFFFFF"/>
        <w:tabs>
          <w:tab w:val="clear" w:pos="720"/>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0"/>
        </w:numPr>
        <w:shd w:val="clear" w:color="auto" w:fill="FFFFFF"/>
        <w:tabs>
          <w:tab w:val="clear" w:pos="720"/>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0"/>
        </w:numPr>
        <w:shd w:val="clear" w:color="auto" w:fill="FFFFFF"/>
        <w:tabs>
          <w:tab w:val="clear" w:pos="720"/>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20"/>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9"/>
        </w:numPr>
        <w:shd w:val="clear" w:color="auto" w:fill="FFFFFF"/>
        <w:tabs>
          <w:tab w:val="clear" w:pos="720"/>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выполняющих инженерные изыскания / осуществляющих подготовку проектной документации;</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shd w:fill="auto" w:val="clear"/>
        </w:rPr>
        <w:t>Подрядчик имеет в штате по основному месту работы не менее 2 (двух) специалистов по организации инженерных изысканий / архитектурно-строительного</w:t>
      </w:r>
      <w:r>
        <w:rPr/>
        <w:t xml:space="preserve">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9"/>
        </w:numPr>
        <w:shd w:val="clear" w:color="auto" w:fill="FFFFFF"/>
        <w:tabs>
          <w:tab w:val="clear" w:pos="720"/>
          <w:tab w:val="left" w:pos="567" w:leader="none"/>
          <w:tab w:val="left" w:pos="1418" w:leader="none"/>
        </w:tabs>
        <w:ind w:left="0" w:firstLine="709"/>
        <w:jc w:val="both"/>
        <w:rPr/>
      </w:pPr>
      <w:r>
        <w:rPr/>
        <w:t>Подрядчик согласен на многократное применение разработанной им Проектной документ</w:t>
      </w:r>
      <w:r>
        <w:rPr>
          <w:shd w:fill="auto" w:val="clear"/>
        </w:rPr>
        <w:t>ации и / или Рабочей документации в качестве типовой про</w:t>
      </w:r>
      <w:r>
        <w:rPr/>
        <w:t>ектной документации (проектной документации повторного использования) и (или) Результата Инженерных изысканий, полученных для подготовки такой Проектной документации.</w:t>
      </w:r>
    </w:p>
    <w:p>
      <w:pPr>
        <w:pStyle w:val="Normal"/>
        <w:numPr>
          <w:ilvl w:val="1"/>
          <w:numId w:val="2"/>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w:t>
      </w:r>
    </w:p>
    <w:p>
      <w:pPr>
        <w:pStyle w:val="ListParagraph"/>
        <w:numPr>
          <w:ilvl w:val="1"/>
          <w:numId w:val="2"/>
        </w:numPr>
        <w:shd w:val="clear" w:color="auto" w:fill="FFFFFF"/>
        <w:tabs>
          <w:tab w:val="clear" w:pos="720"/>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2"/>
        </w:numPr>
        <w:shd w:val="clear" w:color="auto" w:fill="FFFFFF"/>
        <w:tabs>
          <w:tab w:val="clear" w:pos="720"/>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20"/>
          <w:tab w:val="left" w:pos="1134" w:leader="none"/>
          <w:tab w:val="left" w:pos="1418" w:leader="none"/>
        </w:tabs>
        <w:ind w:left="709" w:hanging="0"/>
        <w:jc w:val="both"/>
        <w:rPr>
          <w:b/>
        </w:rPr>
      </w:pPr>
      <w:r>
        <w:rPr>
          <w:b/>
        </w:rPr>
      </w:r>
    </w:p>
    <w:p>
      <w:pPr>
        <w:pStyle w:val="ListParagraph"/>
        <w:numPr>
          <w:ilvl w:val="0"/>
          <w:numId w:val="2"/>
        </w:numPr>
        <w:shd w:val="clear" w:color="auto" w:fill="FFFFFF"/>
        <w:tabs>
          <w:tab w:val="clear" w:pos="720"/>
          <w:tab w:val="left" w:pos="426" w:leader="none"/>
        </w:tabs>
        <w:ind w:left="0" w:hanging="0"/>
        <w:jc w:val="center"/>
        <w:rPr>
          <w:b/>
        </w:rPr>
      </w:pPr>
      <w:r>
        <w:rPr>
          <w:b/>
          <w:bCs/>
        </w:rPr>
        <w:t>П</w:t>
      </w:r>
      <w:r>
        <w:rPr>
          <w:b/>
        </w:rPr>
        <w:t>рекращение (расторжение) Договора</w:t>
      </w:r>
    </w:p>
    <w:p>
      <w:pPr>
        <w:pStyle w:val="ListParagraph"/>
        <w:numPr>
          <w:ilvl w:val="0"/>
          <w:numId w:val="0"/>
        </w:numPr>
        <w:shd w:val="clear" w:color="auto" w:fill="FFFFFF"/>
        <w:tabs>
          <w:tab w:val="clear" w:pos="720"/>
          <w:tab w:val="left" w:pos="426" w:leader="none"/>
        </w:tabs>
        <w:ind w:left="0" w:hanging="0"/>
        <w:jc w:val="center"/>
        <w:rPr>
          <w:b/>
        </w:rPr>
      </w:pPr>
      <w:r>
        <w:rPr>
          <w:b/>
        </w:rPr>
      </w:r>
    </w:p>
    <w:p>
      <w:pPr>
        <w:pStyle w:val="ListParagraph"/>
        <w:numPr>
          <w:ilvl w:val="1"/>
          <w:numId w:val="2"/>
        </w:numPr>
        <w:shd w:val="clear" w:color="auto" w:fill="FFFFFF"/>
        <w:tabs>
          <w:tab w:val="clear" w:pos="720"/>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
        </w:numPr>
        <w:shd w:val="clear" w:color="auto" w:fill="FFFFFF"/>
        <w:tabs>
          <w:tab w:val="clear" w:pos="720"/>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20"/>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2"/>
        </w:numPr>
        <w:shd w:val="clear" w:color="auto" w:fill="FFFFFF"/>
        <w:tabs>
          <w:tab w:val="clear" w:pos="720"/>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20"/>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
        </w:numPr>
        <w:shd w:val="clear" w:color="auto" w:fill="FFFFFF"/>
        <w:tabs>
          <w:tab w:val="clear" w:pos="720"/>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7"/>
        </w:numPr>
        <w:tabs>
          <w:tab w:val="clear" w:pos="720"/>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w:t>
      </w:r>
      <w:r>
        <w:rPr>
          <w:shd w:fill="auto" w:val="clear"/>
        </w:rPr>
        <w:t>ем на 30 (тридцать) календарных дней / 60 (шестьдесят) календарных дне</w:t>
      </w:r>
      <w:bookmarkStart w:id="40" w:name="_GoBack"/>
      <w:bookmarkEnd w:id="40"/>
      <w:r>
        <w:rPr>
          <w:shd w:fill="auto" w:val="clear"/>
        </w:rPr>
        <w:t>й по причинам, не зависящим от Заказчика;</w:t>
      </w:r>
    </w:p>
    <w:p>
      <w:pPr>
        <w:pStyle w:val="ListParagraph"/>
        <w:numPr>
          <w:ilvl w:val="0"/>
          <w:numId w:val="7"/>
        </w:numPr>
        <w:tabs>
          <w:tab w:val="clear" w:pos="720"/>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7"/>
        </w:numPr>
        <w:tabs>
          <w:tab w:val="clear" w:pos="720"/>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20"/>
          <w:tab w:val="left" w:pos="1134" w:leader="none"/>
        </w:tabs>
        <w:ind w:left="0" w:right="23" w:firstLine="709"/>
        <w:jc w:val="both"/>
        <w:rPr/>
      </w:pPr>
      <w:r>
        <w:rPr>
          <w:shd w:fill="auto" w:val="clear"/>
        </w:rPr>
        <w:t>прекращение членства в СРО, основанной на членстве лиц, выполняющих инженерные изыскания / осуществляющих подготовку проектной документации, предоставляющих Подрядчику право на производство Работ по Договору</w:t>
      </w:r>
      <w:r>
        <w:rPr>
          <w:rStyle w:val="FootnoteCharacters"/>
          <w:shd w:fill="auto" w:val="clear"/>
        </w:rPr>
        <w:t xml:space="preserve"> </w:t>
      </w:r>
      <w:r>
        <w:rPr>
          <w:rStyle w:val="FootnoteCharacters"/>
          <w:position w:val="0"/>
          <w:sz w:val="24"/>
          <w:sz w:val="24"/>
          <w:shd w:fill="auto" w:val="clear"/>
          <w:vertAlign w:val="baseline"/>
        </w:rPr>
        <w:t>;</w:t>
      </w:r>
    </w:p>
    <w:p>
      <w:pPr>
        <w:pStyle w:val="ListParagraph"/>
        <w:numPr>
          <w:ilvl w:val="0"/>
          <w:numId w:val="7"/>
        </w:numPr>
        <w:tabs>
          <w:tab w:val="clear" w:pos="720"/>
          <w:tab w:val="left" w:pos="1134" w:leader="none"/>
        </w:tabs>
        <w:ind w:left="0" w:right="23" w:firstLine="709"/>
        <w:jc w:val="both"/>
        <w:rPr/>
      </w:pPr>
      <w: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7"/>
        </w:numPr>
        <w:tabs>
          <w:tab w:val="clear" w:pos="720"/>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7"/>
        </w:numPr>
        <w:tabs>
          <w:tab w:val="clear" w:pos="720"/>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7"/>
        </w:numPr>
        <w:tabs>
          <w:tab w:val="clear" w:pos="720"/>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20"/>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BodyText"/>
        <w:widowControl/>
        <w:numPr>
          <w:ilvl w:val="0"/>
          <w:numId w:val="7"/>
        </w:numPr>
        <w:bidi w:val="0"/>
        <w:spacing w:lineRule="auto" w:line="240" w:before="0" w:after="0"/>
        <w:ind w:left="113" w:right="113" w:firstLine="510"/>
        <w:jc w:val="both"/>
        <w:rPr>
          <w:highlight w:val="none"/>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 xml:space="preserve">необходимых для выполнения работ кадровых ресурсов (персонала), техники и материально-технических </w:t>
      </w:r>
      <w:r>
        <w:rPr>
          <w:b w:val="false"/>
          <w:bCs w:val="false"/>
          <w:i w:val="false"/>
          <w:iCs w:val="false"/>
          <w:caps w:val="false"/>
          <w:smallCaps w:val="false"/>
          <w:color w:val="000000"/>
          <w:sz w:val="24"/>
          <w:szCs w:val="24"/>
          <w:shd w:fill="auto" w:val="clear"/>
        </w:rPr>
        <w:t>ресурсов и подтверждающих ее документов согласно п.2.3.31 Договора</w:t>
      </w:r>
      <w:r>
        <w:rPr>
          <w:bCs/>
          <w:iCs w:val="false"/>
          <w:sz w:val="24"/>
          <w:szCs w:val="24"/>
          <w:shd w:fill="auto" w:val="clear"/>
        </w:rPr>
        <w:t>.</w:t>
      </w:r>
    </w:p>
    <w:p>
      <w:pPr>
        <w:pStyle w:val="Normal"/>
        <w:numPr>
          <w:ilvl w:val="0"/>
          <w:numId w:val="7"/>
        </w:numPr>
        <w:tabs>
          <w:tab w:val="clear" w:pos="720"/>
          <w:tab w:val="left" w:pos="916"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не устранение недостатков в срок более 10 (десяти) календарных дней с момента получения письменного требования Заказчика;</w:t>
      </w:r>
    </w:p>
    <w:p>
      <w:pPr>
        <w:pStyle w:val="BodyText"/>
        <w:numPr>
          <w:ilvl w:val="0"/>
          <w:numId w:val="7"/>
        </w:numPr>
        <w:tabs>
          <w:tab w:val="clear" w:pos="720"/>
          <w:tab w:val="left" w:pos="916" w:leader="none"/>
        </w:tabs>
        <w:bidi w:val="0"/>
        <w:spacing w:lineRule="auto" w:line="240" w:before="0" w:after="0"/>
        <w:ind w:left="113" w:right="113" w:firstLine="567"/>
        <w:jc w:val="both"/>
        <w:rPr>
          <w:highlight w:val="none"/>
          <w:shd w:fill="auto" w:val="clear"/>
        </w:rPr>
      </w:pPr>
      <w:r>
        <w:rPr>
          <w:rFonts w:ascii="Liberation Serif" w:hAnsi="Liberation Serif"/>
          <w:sz w:val="24"/>
          <w:szCs w:val="24"/>
          <w:shd w:fill="auto" w:val="clear"/>
        </w:rPr>
        <w:t>повторное выявление замечаний после двукратного устранения, выявление новых недостатков, возникших вследствие корректировки документации;</w:t>
      </w:r>
    </w:p>
    <w:p>
      <w:pPr>
        <w:pStyle w:val="BodyText"/>
        <w:numPr>
          <w:ilvl w:val="0"/>
          <w:numId w:val="7"/>
        </w:numPr>
        <w:tabs>
          <w:tab w:val="clear" w:pos="720"/>
          <w:tab w:val="left" w:pos="916" w:leader="none"/>
        </w:tabs>
        <w:bidi w:val="0"/>
        <w:spacing w:lineRule="auto" w:line="240" w:before="0" w:after="0"/>
        <w:ind w:left="113" w:right="113" w:firstLine="567"/>
        <w:jc w:val="both"/>
        <w:rPr>
          <w:highlight w:val="none"/>
          <w:shd w:fill="auto" w:val="clear"/>
        </w:rPr>
      </w:pPr>
      <w:r>
        <w:rPr>
          <w:rFonts w:ascii="Liberation Serif" w:hAnsi="Liberation Serif"/>
          <w:b w:val="false"/>
          <w:bCs/>
          <w:i w:val="false"/>
          <w:iCs w:val="false"/>
          <w:caps w:val="false"/>
          <w:smallCaps w:val="false"/>
          <w:color w:val="000000"/>
          <w:sz w:val="24"/>
          <w:szCs w:val="24"/>
          <w:shd w:fill="auto" w:val="clear"/>
        </w:rPr>
        <w:t>получение отрицательного заключения экспертизы по вине Подрядчика.</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14.2, 14.3, 14.4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2"/>
        </w:numPr>
        <w:shd w:val="clear" w:color="auto" w:fill="FFFFFF"/>
        <w:tabs>
          <w:tab w:val="clear" w:pos="720"/>
          <w:tab w:val="left" w:pos="1134" w:leader="none"/>
        </w:tabs>
        <w:ind w:left="0" w:firstLine="709"/>
        <w:jc w:val="both"/>
        <w:rPr/>
      </w:pPr>
      <w:r>
        <w:rPr>
          <w:shd w:fill="auto" w:val="clear"/>
        </w:rPr>
        <w:t>С да</w:t>
      </w:r>
      <w:r>
        <w:rPr/>
        <w:t>ты прекращения (расторжения) Договора Подрядчик обязан прекратить производство Работ, и в согласованные Сторонами сроки:</w:t>
      </w:r>
    </w:p>
    <w:p>
      <w:pPr>
        <w:pStyle w:val="ListParagraph"/>
        <w:numPr>
          <w:ilvl w:val="0"/>
          <w:numId w:val="18"/>
        </w:numPr>
        <w:shd w:val="clear" w:color="auto" w:fill="FFFFFF"/>
        <w:tabs>
          <w:tab w:val="clear" w:pos="720"/>
          <w:tab w:val="left" w:pos="1418" w:leader="none"/>
        </w:tabs>
        <w:ind w:left="0" w:firstLine="709"/>
        <w:jc w:val="both"/>
        <w:rPr/>
      </w:pPr>
      <w:r>
        <w:rPr/>
        <w:t xml:space="preserve">передать Заказчику результаты выполненных Работ, техническую и иную </w:t>
      </w:r>
      <w:r>
        <w:rPr>
          <w:shd w:fill="auto" w:val="clear"/>
        </w:rPr>
        <w:t>полученную документацию</w:t>
      </w:r>
      <w:r>
        <w:rPr>
          <w:bCs/>
          <w:shd w:fill="auto" w:val="clear"/>
        </w:rPr>
        <w:t>;</w:t>
      </w:r>
    </w:p>
    <w:p>
      <w:pPr>
        <w:pStyle w:val="ListParagraph"/>
        <w:numPr>
          <w:ilvl w:val="0"/>
          <w:numId w:val="18"/>
        </w:numPr>
        <w:shd w:val="clear" w:color="auto" w:fill="FFFFFF"/>
        <w:tabs>
          <w:tab w:val="clear" w:pos="720"/>
          <w:tab w:val="left" w:pos="1418" w:leader="none"/>
        </w:tabs>
        <w:ind w:left="0" w:firstLine="709"/>
        <w:jc w:val="both"/>
        <w:rPr>
          <w:highlight w:val="none"/>
          <w:shd w:fill="auto" w:val="clear"/>
        </w:rPr>
      </w:pPr>
      <w:r>
        <w:rPr>
          <w:shd w:fill="auto" w:val="clear"/>
        </w:rPr>
        <w:t>вывезти с места производства Работ собственную строительную технику</w:t>
      </w:r>
      <w:r>
        <w:rPr>
          <w:rFonts w:cs="Verdana"/>
          <w:shd w:fill="auto" w:val="clear"/>
        </w:rPr>
        <w:t xml:space="preserve"> и персонал Подрядчика; </w:t>
      </w:r>
    </w:p>
    <w:p>
      <w:pPr>
        <w:pStyle w:val="ListParagraph"/>
        <w:numPr>
          <w:ilvl w:val="0"/>
          <w:numId w:val="18"/>
        </w:numPr>
        <w:shd w:val="clear" w:color="auto" w:fill="FFFFFF"/>
        <w:tabs>
          <w:tab w:val="clear" w:pos="720"/>
          <w:tab w:val="left" w:pos="1418" w:leader="none"/>
        </w:tabs>
        <w:ind w:left="0" w:firstLine="709"/>
        <w:jc w:val="both"/>
        <w:rPr>
          <w:highlight w:val="none"/>
          <w:shd w:fill="auto" w:val="clear"/>
        </w:rPr>
      </w:pPr>
      <w:r>
        <w:rPr>
          <w:rFonts w:cs="Verdana"/>
          <w:shd w:fill="auto" w:val="clear"/>
        </w:rPr>
        <w:t xml:space="preserve">удалить </w:t>
      </w:r>
      <w:r>
        <w:rPr>
          <w:shd w:fill="auto" w:val="clear"/>
        </w:rPr>
        <w:t xml:space="preserve">с места производства Работ </w:t>
      </w:r>
      <w:r>
        <w:rPr>
          <w:rFonts w:cs="Verdana"/>
          <w:shd w:fill="auto" w:val="clear"/>
        </w:rPr>
        <w:t>весь мусор и все остаточные продукты любого рода и оставить место производства Работ чистым и безопасным.</w:t>
      </w:r>
    </w:p>
    <w:p>
      <w:pPr>
        <w:pStyle w:val="ListParagraph"/>
        <w:numPr>
          <w:ilvl w:val="1"/>
          <w:numId w:val="2"/>
        </w:numPr>
        <w:shd w:val="clear" w:color="auto" w:fill="FFFFFF"/>
        <w:tabs>
          <w:tab w:val="clear" w:pos="720"/>
          <w:tab w:val="left" w:pos="1134" w:leader="none"/>
        </w:tabs>
        <w:ind w:left="0" w:firstLine="709"/>
        <w:jc w:val="both"/>
        <w:rPr/>
      </w:pPr>
      <w:r>
        <w:rPr>
          <w:shd w:fill="auto" w:val="clea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w:t>
      </w:r>
      <w:r>
        <w:rPr/>
        <w:t xml:space="preserve">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20"/>
          <w:tab w:val="left" w:pos="1134" w:leader="none"/>
        </w:tabs>
        <w:ind w:left="709" w:hanging="0"/>
        <w:jc w:val="both"/>
        <w:rPr/>
      </w:pPr>
      <w:r>
        <w:rPr/>
      </w:r>
    </w:p>
    <w:p>
      <w:pPr>
        <w:pStyle w:val="ListParagraph"/>
        <w:numPr>
          <w:ilvl w:val="0"/>
          <w:numId w:val="2"/>
        </w:numPr>
        <w:shd w:val="clear" w:color="auto" w:fill="FFFFFF"/>
        <w:tabs>
          <w:tab w:val="clear" w:pos="720"/>
          <w:tab w:val="left" w:pos="426" w:leader="none"/>
        </w:tabs>
        <w:ind w:left="0" w:hanging="0"/>
        <w:jc w:val="center"/>
        <w:rPr>
          <w:bCs/>
        </w:rPr>
      </w:pPr>
      <w:r>
        <w:rPr>
          <w:b/>
          <w:bCs/>
        </w:rPr>
        <w:t>Разрешение споров</w:t>
      </w:r>
    </w:p>
    <w:p>
      <w:pPr>
        <w:pStyle w:val="ListParagraph"/>
        <w:numPr>
          <w:ilvl w:val="0"/>
          <w:numId w:val="0"/>
        </w:numPr>
        <w:shd w:val="clear" w:color="auto" w:fill="FFFFFF"/>
        <w:tabs>
          <w:tab w:val="clear" w:pos="720"/>
          <w:tab w:val="left" w:pos="426" w:leader="none"/>
        </w:tabs>
        <w:ind w:left="0" w:hanging="0"/>
        <w:jc w:val="center"/>
        <w:rPr>
          <w:bCs/>
        </w:rPr>
      </w:pPr>
      <w:r>
        <w:rPr>
          <w:bCs/>
        </w:rPr>
      </w:r>
    </w:p>
    <w:p>
      <w:pPr>
        <w:pStyle w:val="ListParagraph"/>
        <w:numPr>
          <w:ilvl w:val="1"/>
          <w:numId w:val="2"/>
        </w:numPr>
        <w:shd w:val="clear" w:color="auto" w:fill="FFFFFF"/>
        <w:tabs>
          <w:tab w:val="clear" w:pos="720"/>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
        </w:numPr>
        <w:shd w:val="clear" w:color="auto" w:fill="FFFFFF"/>
        <w:tabs>
          <w:tab w:val="clear" w:pos="720"/>
          <w:tab w:val="left" w:pos="1134" w:leader="none"/>
          <w:tab w:val="left" w:pos="1418" w:leader="none"/>
        </w:tabs>
        <w:ind w:left="0" w:firstLine="709"/>
        <w:jc w:val="both"/>
        <w:rPr>
          <w:highlight w:val="none"/>
          <w:shd w:fill="auto" w:val="clear"/>
        </w:rPr>
      </w:pPr>
      <w:r>
        <w:rPr>
          <w:bCs/>
          <w:shd w:fill="auto" w:val="clear"/>
        </w:rPr>
        <w:t>Споры, указанные в пункте 15.1 Договора, которые не были урегулированы Сторонами путем переговоров, подлежат разрешению в Арбитражном суде ____________________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2"/>
        </w:numPr>
        <w:shd w:val="clear" w:color="auto" w:fill="FFFFFF"/>
        <w:tabs>
          <w:tab w:val="clear" w:pos="720"/>
          <w:tab w:val="left" w:pos="1134" w:leader="none"/>
          <w:tab w:val="left" w:pos="1418" w:leader="none"/>
        </w:tabs>
        <w:ind w:left="0" w:firstLine="709"/>
        <w:jc w:val="both"/>
        <w:rPr>
          <w:bCs/>
        </w:rPr>
      </w:pPr>
      <w:r>
        <w:rPr>
          <w:bCs/>
          <w:shd w:fill="auto" w:val="clear"/>
        </w:rPr>
        <w:t>Сторонами применяется обязательный досудебный (претензионный) порядок</w:t>
      </w:r>
      <w:r>
        <w:rPr>
          <w:bCs/>
        </w:rPr>
        <w:t xml:space="preserve">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2"/>
        </w:numPr>
        <w:shd w:val="clear" w:color="auto" w:fill="FFFFFF"/>
        <w:tabs>
          <w:tab w:val="clear" w:pos="720"/>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
        </w:numPr>
        <w:shd w:val="clear" w:color="auto" w:fill="FFFFFF"/>
        <w:tabs>
          <w:tab w:val="clear" w:pos="720"/>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20"/>
          <w:tab w:val="left" w:pos="1418" w:leader="none"/>
        </w:tabs>
        <w:ind w:left="0" w:firstLine="567"/>
        <w:jc w:val="both"/>
        <w:rPr>
          <w:b/>
          <w:bCs/>
        </w:rPr>
      </w:pPr>
      <w:r>
        <w:rPr>
          <w:b/>
          <w:bCs/>
        </w:rPr>
      </w:r>
    </w:p>
    <w:p>
      <w:pPr>
        <w:pStyle w:val="ListParagraph"/>
        <w:numPr>
          <w:ilvl w:val="0"/>
          <w:numId w:val="2"/>
        </w:numPr>
        <w:shd w:val="clear" w:color="auto" w:fill="FFFFFF"/>
        <w:tabs>
          <w:tab w:val="clear" w:pos="720"/>
          <w:tab w:val="left" w:pos="426" w:leader="none"/>
        </w:tabs>
        <w:ind w:left="0" w:hanging="0"/>
        <w:jc w:val="center"/>
        <w:rPr>
          <w:b/>
          <w:bCs/>
        </w:rPr>
      </w:pPr>
      <w:r>
        <w:rPr>
          <w:b/>
          <w:bCs/>
        </w:rPr>
        <w:t>Заключительные положения</w:t>
      </w:r>
    </w:p>
    <w:p>
      <w:pPr>
        <w:pStyle w:val="ListParagraph"/>
        <w:numPr>
          <w:ilvl w:val="0"/>
          <w:numId w:val="0"/>
        </w:numPr>
        <w:shd w:val="clear" w:color="auto" w:fill="FFFFFF"/>
        <w:tabs>
          <w:tab w:val="clear" w:pos="720"/>
          <w:tab w:val="left" w:pos="426" w:leader="none"/>
        </w:tabs>
        <w:ind w:left="0" w:hanging="0"/>
        <w:jc w:val="center"/>
        <w:rPr>
          <w:b/>
          <w:bCs/>
        </w:rPr>
      </w:pPr>
      <w:r>
        <w:rPr>
          <w:b/>
          <w:bCs/>
        </w:rPr>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с </w:t>
      </w:r>
      <w:r>
        <w:rPr>
          <w:shd w:fill="auto" w:val="clear"/>
        </w:rPr>
        <w:t xml:space="preserve">даты заключения договора </w:t>
      </w:r>
      <w:r>
        <w:rPr>
          <w:shd w:fill="auto" w:val="clear"/>
        </w:rPr>
        <w:t>.</w:t>
      </w:r>
    </w:p>
    <w:p>
      <w:pPr>
        <w:pStyle w:val="ListParagraph"/>
        <w:numPr>
          <w:ilvl w:val="1"/>
          <w:numId w:val="2"/>
        </w:numPr>
        <w:shd w:val="clear" w:color="auto" w:fill="FFFFFF"/>
        <w:tabs>
          <w:tab w:val="clear" w:pos="720"/>
          <w:tab w:val="left" w:pos="1134" w:leader="none"/>
        </w:tabs>
        <w:ind w:left="0" w:firstLine="709"/>
        <w:jc w:val="both"/>
        <w:rPr>
          <w:highlight w:val="none"/>
          <w:shd w:fill="auto" w:val="clear"/>
        </w:rPr>
      </w:pPr>
      <w:r>
        <w:rPr>
          <w:shd w:fill="auto"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20"/>
          <w:tab w:val="left" w:pos="1134" w:leader="none"/>
        </w:tabs>
        <w:ind w:left="0" w:firstLine="709"/>
        <w:jc w:val="both"/>
        <w:rPr>
          <w:highlight w:val="none"/>
          <w:shd w:fill="auto" w:val="clear"/>
        </w:rPr>
      </w:pPr>
      <w:r>
        <w:rPr>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numPr>
          <w:ilvl w:val="1"/>
          <w:numId w:val="2"/>
        </w:numPr>
        <w:shd w:val="clear" w:color="auto" w:fill="FFFFFF"/>
        <w:tabs>
          <w:tab w:val="clear" w:pos="720"/>
          <w:tab w:val="left" w:pos="1134" w:leader="none"/>
        </w:tabs>
        <w:ind w:left="0" w:firstLine="709"/>
        <w:jc w:val="both"/>
        <w:rPr/>
      </w:pPr>
      <w:r>
        <w:rPr>
          <w:shd w:fill="auto" w:val="clear"/>
        </w:rPr>
        <w:t>Все изменения и дополнения к Договору действительны при условии, что они</w:t>
      </w:r>
      <w:r>
        <w:rPr/>
        <w:t xml:space="preserve">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16.7 Договора. </w:t>
      </w:r>
    </w:p>
    <w:p>
      <w:pPr>
        <w:pStyle w:val="ListParagraph"/>
        <w:numPr>
          <w:ilvl w:val="1"/>
          <w:numId w:val="2"/>
        </w:numPr>
        <w:shd w:val="clear" w:color="auto" w:fill="FFFFFF"/>
        <w:tabs>
          <w:tab w:val="clear" w:pos="720"/>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20"/>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
        </w:numPr>
        <w:shd w:val="clear" w:color="auto" w:fill="FFFFFF"/>
        <w:tabs>
          <w:tab w:val="clear" w:pos="720"/>
          <w:tab w:val="left" w:pos="1134" w:leader="none"/>
        </w:tabs>
        <w:ind w:left="0" w:firstLine="709"/>
        <w:jc w:val="both"/>
        <w:rPr/>
      </w:pPr>
      <w: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 Использование с</w:t>
      </w:r>
      <w:r>
        <w:rPr>
          <w:shd w:fill="FFFFFF" w:val="clear"/>
        </w:rPr>
        <w:t>редств электронной</w:t>
      </w:r>
      <w:r>
        <w:rPr/>
        <w:t xml:space="preserve">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
        </w:numPr>
        <w:shd w:val="clear" w:color="auto" w:fill="FFFFFF"/>
        <w:tabs>
          <w:tab w:val="clear" w:pos="720"/>
          <w:tab w:val="left" w:pos="1134" w:leader="none"/>
        </w:tabs>
        <w:ind w:left="0" w:firstLine="709"/>
        <w:jc w:val="both"/>
        <w:rPr/>
      </w:pPr>
      <w:bookmarkStart w:id="41"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16.8 Договора.</w:t>
      </w:r>
      <w:bookmarkEnd w:id="41"/>
      <w:r>
        <w:rPr/>
        <w:t xml:space="preserve"> </w:t>
      </w:r>
    </w:p>
    <w:p>
      <w:pPr>
        <w:pStyle w:val="ListParagraph"/>
        <w:numPr>
          <w:ilvl w:val="1"/>
          <w:numId w:val="2"/>
        </w:numPr>
        <w:shd w:val="clear" w:color="auto" w:fill="FFFFFF"/>
        <w:tabs>
          <w:tab w:val="clear" w:pos="720"/>
          <w:tab w:val="left" w:pos="1134" w:leader="none"/>
        </w:tabs>
        <w:ind w:left="0" w:firstLine="709"/>
        <w:jc w:val="both"/>
        <w:rPr>
          <w:bCs/>
        </w:rPr>
      </w:pPr>
      <w:bookmarkStart w:id="42"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42"/>
      <w:r>
        <w:rPr>
          <w:bCs/>
        </w:rPr>
        <w:t xml:space="preserve"> будет считаться полученным:</w:t>
      </w:r>
    </w:p>
    <w:p>
      <w:pPr>
        <w:pStyle w:val="ListParagraph"/>
        <w:numPr>
          <w:ilvl w:val="2"/>
          <w:numId w:val="2"/>
        </w:numPr>
        <w:shd w:val="clear" w:color="auto" w:fill="FFFFFF"/>
        <w:tabs>
          <w:tab w:val="clear" w:pos="720"/>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2"/>
        </w:numPr>
        <w:shd w:val="clear" w:color="auto" w:fill="FFFFFF"/>
        <w:tabs>
          <w:tab w:val="clear" w:pos="720"/>
          <w:tab w:val="left" w:pos="1701" w:leader="none"/>
        </w:tabs>
        <w:ind w:left="0" w:firstLine="709"/>
        <w:jc w:val="both"/>
        <w:rPr>
          <w:bCs/>
        </w:rPr>
      </w:pPr>
      <w:bookmarkStart w:id="43" w:name="_Ref361338032"/>
      <w:bookmarkEnd w:id="43"/>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2"/>
        </w:numPr>
        <w:shd w:val="clear" w:color="auto" w:fill="FFFFFF"/>
        <w:tabs>
          <w:tab w:val="clear" w:pos="720"/>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20"/>
          <w:tab w:val="left" w:pos="1701" w:leader="none"/>
        </w:tabs>
        <w:ind w:left="0" w:firstLine="709"/>
        <w:jc w:val="both"/>
        <w:rPr>
          <w:bCs/>
        </w:rPr>
      </w:pPr>
      <w:r>
        <w:rPr>
          <w:bCs/>
        </w:rPr>
        <w:t xml:space="preserve">Оригиналы документов, </w:t>
      </w:r>
      <w:r>
        <w:rPr>
          <w:bCs/>
          <w:shd w:fill="FFFFFF" w:val="clear"/>
        </w:rPr>
        <w:t xml:space="preserve">направленные посредством электронной почты, </w:t>
      </w:r>
      <w:r>
        <w:rPr>
          <w:bCs/>
        </w:rPr>
        <w:t xml:space="preserve">должны не позднее следующего рабочего дня быть направлены Стороной-отправителем способами, указанными в пунктах 16.8.1,16.8.2 Договора. </w:t>
      </w:r>
    </w:p>
    <w:p>
      <w:pPr>
        <w:pStyle w:val="ListParagraph"/>
        <w:shd w:val="clear" w:color="auto" w:fill="FFFFFF"/>
        <w:tabs>
          <w:tab w:val="clear" w:pos="720"/>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2"/>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
        </w:numPr>
        <w:shd w:val="clear" w:color="auto" w:fill="FFFFFF"/>
        <w:tabs>
          <w:tab w:val="clear" w:pos="720"/>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
        </w:numPr>
        <w:shd w:val="clear" w:color="auto" w:fill="FFFFFF"/>
        <w:tabs>
          <w:tab w:val="clear" w:pos="720"/>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20"/>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2"/>
        </w:numPr>
        <w:shd w:val="clear" w:color="auto" w:fill="FFFFFF"/>
        <w:tabs>
          <w:tab w:val="clear" w:pos="720"/>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w:t>
      </w:r>
      <w:r>
        <w:rPr/>
        <w:t xml:space="preserve">680009, Россия, Хабаровский край, г. Хабаровск, ул. Промышленная, д.13 </w:t>
      </w:r>
      <w:r>
        <w:rPr/>
        <w:t xml:space="preserve">ИНН </w:t>
      </w:r>
      <w:r>
        <w:rPr/>
        <w:t>2801108200</w:t>
      </w:r>
      <w:r>
        <w:rPr/>
        <w:t xml:space="preserve">, КПП </w:t>
      </w:r>
      <w:r>
        <w:rPr/>
        <w:t>272402001</w:t>
      </w:r>
      <w:r>
        <w:rPr/>
        <w:t xml:space="preserve">, </w:t>
      </w:r>
      <w:r>
        <w:rPr/>
        <w:t>тел. 8 (4212) 59-91-59;                             8 (4212) 27-16-77,</w:t>
      </w:r>
      <w:r>
        <w:rPr/>
        <w:t xml:space="preserve">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20"/>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20"/>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2"/>
        </w:numPr>
        <w:shd w:val="clear" w:color="auto" w:fill="FFFFFF"/>
        <w:tabs>
          <w:tab w:val="clear" w:pos="720"/>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требование;</w:t>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Сводная смета с приложениями;</w:t>
      </w:r>
    </w:p>
    <w:p>
      <w:pPr>
        <w:pStyle w:val="ListParagraph"/>
        <w:shd w:val="clear" w:color="auto" w:fill="FFFFFF"/>
        <w:ind w:left="0" w:hanging="0"/>
        <w:jc w:val="both"/>
        <w:rPr>
          <w:highlight w:val="none"/>
          <w:shd w:fill="auto" w:val="clear"/>
        </w:rPr>
      </w:pPr>
      <w:r>
        <w:rPr>
          <w:bCs/>
          <w:shd w:fill="auto" w:val="clear"/>
        </w:rPr>
        <w:t xml:space="preserve">Приложение № 4.1 – </w:t>
      </w:r>
      <w:r>
        <w:rPr>
          <w:bCs/>
          <w:iCs/>
          <w:shd w:fill="auto" w:val="clear"/>
        </w:rPr>
        <w:t xml:space="preserve">Форма Акта </w:t>
      </w:r>
      <w:r>
        <w:rPr>
          <w:bCs/>
          <w:shd w:fill="auto" w:val="clear"/>
        </w:rPr>
        <w:t>сдачи-приемки места производства Работ, места (помещения) для складирования Материально-технических ресурсов и оборудования.</w:t>
      </w:r>
    </w:p>
    <w:p>
      <w:pPr>
        <w:pStyle w:val="ListParagraph"/>
        <w:shd w:val="clear" w:color="auto" w:fill="FFFFFF"/>
        <w:ind w:left="0" w:hanging="0"/>
        <w:jc w:val="both"/>
        <w:rPr>
          <w:highlight w:val="none"/>
          <w:shd w:fill="auto" w:val="clear"/>
        </w:rPr>
      </w:pPr>
      <w:r>
        <w:rPr>
          <w:bCs/>
          <w:shd w:fill="auto" w:val="clear"/>
        </w:rPr>
        <w:t>Приложение № 4.2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 xml:space="preserve">Приложение № 5 – Перечень допусков, разрешений и лицензий Подрядчика; </w:t>
      </w:r>
    </w:p>
    <w:p>
      <w:pPr>
        <w:pStyle w:val="ListParagraph"/>
        <w:shd w:val="clear" w:color="auto" w:fill="FFFFFF"/>
        <w:ind w:left="0" w:hanging="0"/>
        <w:jc w:val="both"/>
        <w:rPr>
          <w:highlight w:val="none"/>
          <w:shd w:fill="auto" w:val="clear"/>
        </w:rPr>
      </w:pPr>
      <w:r>
        <w:rPr>
          <w:bCs/>
          <w:shd w:fill="auto" w:val="clear"/>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highlight w:val="none"/>
          <w:shd w:fill="auto" w:val="clear"/>
        </w:rPr>
      </w:pPr>
      <w:r>
        <w:rPr>
          <w:bCs/>
          <w:shd w:fill="auto" w:val="clear"/>
        </w:rPr>
        <w:t>Приложение № 7 – Форма Акта сдачи-приемки выполненных работ;</w:t>
      </w:r>
    </w:p>
    <w:p>
      <w:pPr>
        <w:pStyle w:val="ListParagraph"/>
        <w:shd w:val="clear" w:color="auto" w:fill="FFFFFF"/>
        <w:ind w:left="0" w:hanging="0"/>
        <w:jc w:val="both"/>
        <w:rPr>
          <w:highlight w:val="none"/>
          <w:shd w:fill="auto" w:val="clear"/>
        </w:rPr>
      </w:pPr>
      <w:r>
        <w:rPr>
          <w:bCs/>
          <w:shd w:fill="auto" w:val="clear"/>
        </w:rPr>
        <w:t>Приложение № 8 – Форма справки</w:t>
      </w:r>
      <w:r>
        <w:rPr>
          <w:b/>
          <w:bCs/>
          <w:color w:val="000000"/>
          <w:shd w:fill="auto" w:val="clear"/>
        </w:rPr>
        <w:t xml:space="preserve"> </w:t>
      </w:r>
      <w:r>
        <w:rPr>
          <w:bCs/>
          <w:shd w:fill="auto" w:val="clear"/>
        </w:rPr>
        <w:t>о заключенных Подрядчиком договорах с Субподрядчиками;</w:t>
      </w:r>
    </w:p>
    <w:p>
      <w:pPr>
        <w:pStyle w:val="ListParagraph"/>
        <w:shd w:val="clear" w:color="auto" w:fill="FFFFFF"/>
        <w:ind w:left="0" w:hanging="0"/>
        <w:jc w:val="both"/>
        <w:rPr>
          <w:highlight w:val="none"/>
          <w:shd w:fill="auto" w:val="clear"/>
        </w:rPr>
      </w:pPr>
      <w:r>
        <w:rPr>
          <w:bCs/>
          <w:shd w:fill="auto" w:val="clear"/>
        </w:rPr>
        <w:t>Приложение № 9 – Критерии отбора Банков-Гарантов.</w:t>
      </w:r>
    </w:p>
    <w:p>
      <w:pPr>
        <w:pStyle w:val="ListParagraph"/>
        <w:shd w:val="clear" w:color="auto" w:fill="FFFFFF"/>
        <w:ind w:left="0" w:hanging="0"/>
        <w:jc w:val="both"/>
        <w:rPr>
          <w:highlight w:val="none"/>
          <w:shd w:fill="auto" w:val="clear"/>
        </w:rPr>
      </w:pPr>
      <w:r>
        <w:rPr>
          <w:bCs/>
          <w:shd w:fill="auto" w:val="clear"/>
        </w:rPr>
        <w:t xml:space="preserve">Приложение №10 - </w:t>
      </w:r>
      <w:r>
        <w:rPr>
          <w:shd w:fill="auto" w:val="clear"/>
        </w:rPr>
        <w:t>«</w:t>
      </w:r>
      <w:r>
        <w:rPr>
          <w:bCs/>
          <w:shd w:fill="auto" w:val="clear"/>
        </w:rPr>
        <w:t>Регламент взаимодействия в ходе исполнения процессов управления проектом»</w:t>
      </w:r>
    </w:p>
    <w:p>
      <w:pPr>
        <w:pStyle w:val="ListParagraph"/>
        <w:shd w:val="clear" w:color="auto" w:fill="FFFFFF"/>
        <w:ind w:left="0" w:hanging="0"/>
        <w:jc w:val="both"/>
        <w:rPr>
          <w:bCs/>
          <w:highlight w:val="none"/>
          <w:shd w:fill="auto" w:val="clear"/>
        </w:rPr>
      </w:pPr>
      <w:r>
        <w:rPr>
          <w:bCs/>
          <w:shd w:fill="auto" w:val="clear"/>
        </w:rPr>
      </w:r>
    </w:p>
    <w:p>
      <w:pPr>
        <w:pStyle w:val="ListParagraph"/>
        <w:numPr>
          <w:ilvl w:val="0"/>
          <w:numId w:val="2"/>
        </w:numPr>
        <w:shd w:val="clear" w:color="auto" w:fill="FFFFFF"/>
        <w:tabs>
          <w:tab w:val="clear" w:pos="720"/>
          <w:tab w:val="left" w:pos="426" w:leader="none"/>
        </w:tabs>
        <w:ind w:left="0" w:hanging="0"/>
        <w:jc w:val="center"/>
        <w:rPr>
          <w:highlight w:val="none"/>
          <w:shd w:fill="auto" w:val="clear"/>
        </w:rPr>
      </w:pPr>
      <w:r>
        <w:rPr>
          <w:b/>
          <w:bCs/>
          <w:shd w:fill="auto" w:val="clear"/>
        </w:rPr>
        <w:t>Адреса и платежные реквизиты Сторон</w:t>
      </w:r>
    </w:p>
    <w:p>
      <w:pPr>
        <w:pStyle w:val="ListParagraph"/>
        <w:shd w:val="clear" w:color="auto" w:fill="FFFFFF"/>
        <w:tabs>
          <w:tab w:val="clear" w:pos="720"/>
          <w:tab w:val="left" w:pos="426" w:leader="none"/>
        </w:tabs>
        <w:ind w:left="0" w:hanging="0"/>
        <w:rPr>
          <w:b/>
          <w:bCs/>
        </w:rPr>
      </w:pPr>
      <w:r>
        <w:rPr>
          <w:b/>
          <w:bCs/>
        </w:rPr>
      </w:r>
    </w:p>
    <w:tbl>
      <w:tblPr>
        <w:tblW w:w="9747"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108"/>
        <w:gridCol w:w="4784"/>
        <w:gridCol w:w="36"/>
        <w:gridCol w:w="108"/>
        <w:gridCol w:w="4601"/>
        <w:gridCol w:w="40"/>
        <w:gridCol w:w="1"/>
        <w:gridCol w:w="68"/>
      </w:tblGrid>
      <w:tr>
        <w:trPr/>
        <w:tc>
          <w:tcPr>
            <w:tcW w:w="108" w:type="dxa"/>
            <w:tcBorders/>
            <w:shd w:fill="auto" w:val="clear"/>
          </w:tcPr>
          <w:p>
            <w:pPr>
              <w:pStyle w:val="Normal"/>
              <w:widowControl w:val="false"/>
              <w:spacing w:lineRule="auto" w:line="240"/>
              <w:ind w:hanging="0"/>
              <w:rPr>
                <w:sz w:val="24"/>
                <w:szCs w:val="24"/>
              </w:rPr>
            </w:pPr>
            <w:r>
              <w:rPr>
                <w:sz w:val="24"/>
                <w:szCs w:val="24"/>
              </w:rPr>
            </w:r>
          </w:p>
        </w:tc>
        <w:tc>
          <w:tcPr>
            <w:tcW w:w="4928" w:type="dxa"/>
            <w:gridSpan w:val="3"/>
            <w:tcBorders/>
            <w:shd w:fill="auto" w:val="clear"/>
          </w:tcPr>
          <w:p>
            <w:pPr>
              <w:pStyle w:val="Normal"/>
              <w:widowControl w:val="false"/>
              <w:spacing w:lineRule="auto" w:line="240"/>
              <w:ind w:hanging="0"/>
              <w:rPr>
                <w:sz w:val="24"/>
                <w:szCs w:val="24"/>
              </w:rPr>
            </w:pPr>
            <w:r>
              <w:rPr>
                <w:sz w:val="24"/>
                <w:szCs w:val="24"/>
              </w:rPr>
              <w:t>ЗАКАЗЧИК:</w:t>
            </w:r>
          </w:p>
        </w:tc>
        <w:tc>
          <w:tcPr>
            <w:tcW w:w="4710" w:type="dxa"/>
            <w:gridSpan w:val="4"/>
            <w:tcBorders/>
            <w:shd w:fill="auto" w:val="clear"/>
          </w:tcPr>
          <w:p>
            <w:pPr>
              <w:pStyle w:val="Normal"/>
              <w:widowControl w:val="false"/>
              <w:spacing w:lineRule="auto" w:line="240"/>
              <w:ind w:hanging="0"/>
              <w:rPr>
                <w:sz w:val="24"/>
                <w:szCs w:val="24"/>
              </w:rPr>
            </w:pPr>
            <w:r>
              <w:rPr>
                <w:sz w:val="24"/>
                <w:szCs w:val="24"/>
              </w:rPr>
              <w:t>ПОДРЯДЧИК:</w:t>
            </w:r>
          </w:p>
          <w:p>
            <w:pPr>
              <w:pStyle w:val="Normal"/>
              <w:widowControl w:val="false"/>
              <w:spacing w:lineRule="auto" w:line="240"/>
              <w:ind w:hanging="0"/>
              <w:rPr>
                <w:sz w:val="24"/>
                <w:szCs w:val="24"/>
              </w:rPr>
            </w:pPr>
            <w:r>
              <w:rPr>
                <w:sz w:val="24"/>
                <w:szCs w:val="24"/>
              </w:rPr>
            </w:r>
          </w:p>
        </w:tc>
      </w:tr>
      <w:tr>
        <w:trPr/>
        <w:tc>
          <w:tcPr>
            <w:tcW w:w="4928" w:type="dxa"/>
            <w:gridSpan w:val="3"/>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Акционерное общество</w:t>
            </w:r>
          </w:p>
          <w:p>
            <w:pPr>
              <w:pStyle w:val="Normal"/>
              <w:widowControl w:val="false"/>
              <w:spacing w:lineRule="auto" w:line="240"/>
              <w:ind w:hanging="0"/>
              <w:jc w:val="left"/>
              <w:rPr>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709"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c>
          <w:tcPr>
            <w:tcW w:w="40" w:type="dxa"/>
            <w:tcBorders/>
            <w:shd w:fill="auto" w:val="clear"/>
          </w:tcPr>
          <w:p>
            <w:pPr>
              <w:pStyle w:val="Normal"/>
              <w:widowControl w:val="false"/>
              <w:rPr/>
            </w:pPr>
            <w:r>
              <w:rPr/>
            </w:r>
          </w:p>
        </w:tc>
        <w:tc>
          <w:tcPr>
            <w:tcW w:w="69" w:type="dxa"/>
            <w:gridSpan w:val="2"/>
            <w:tcBorders/>
            <w:shd w:fill="auto" w:val="clear"/>
          </w:tcPr>
          <w:p>
            <w:pPr>
              <w:pStyle w:val="Normal"/>
              <w:widowControl w:val="false"/>
              <w:rPr/>
            </w:pPr>
            <w:r>
              <w:rPr/>
            </w:r>
          </w:p>
        </w:tc>
      </w:tr>
      <w:tr>
        <w:trPr/>
        <w:tc>
          <w:tcPr>
            <w:tcW w:w="108" w:type="dxa"/>
            <w:tcBorders/>
            <w:shd w:fill="auto" w:val="clear"/>
          </w:tcPr>
          <w:p>
            <w:pPr>
              <w:pStyle w:val="Normal"/>
              <w:widowControl w:val="false"/>
              <w:spacing w:lineRule="auto" w:line="240"/>
              <w:ind w:hanging="0"/>
              <w:jc w:val="left"/>
              <w:rPr>
                <w:sz w:val="24"/>
                <w:szCs w:val="24"/>
              </w:rPr>
            </w:pPr>
            <w:r>
              <w:rPr>
                <w:sz w:val="24"/>
                <w:szCs w:val="24"/>
              </w:rPr>
            </w:r>
          </w:p>
        </w:tc>
        <w:tc>
          <w:tcPr>
            <w:tcW w:w="4928" w:type="dxa"/>
            <w:gridSpan w:val="3"/>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tc>
        <w:tc>
          <w:tcPr>
            <w:tcW w:w="4710" w:type="dxa"/>
            <w:gridSpan w:val="4"/>
            <w:tcBorders/>
            <w:shd w:color="auto" w:fill="BFBFBF" w:themeFill="background1" w:themeFillShade="bf" w:val="clear"/>
          </w:tcPr>
          <w:p>
            <w:pPr>
              <w:pStyle w:val="Normal"/>
              <w:widowControl w:val="false"/>
              <w:spacing w:lineRule="auto" w:line="240"/>
              <w:ind w:hanging="0"/>
              <w:rPr>
                <w:sz w:val="24"/>
                <w:szCs w:val="24"/>
              </w:rPr>
            </w:pPr>
            <w:r>
              <w:rPr>
                <w:sz w:val="24"/>
                <w:szCs w:val="24"/>
              </w:rPr>
            </w:r>
          </w:p>
        </w:tc>
      </w:tr>
      <w:tr>
        <w:trPr/>
        <w:tc>
          <w:tcPr>
            <w:tcW w:w="108" w:type="dxa"/>
            <w:tcBorders/>
            <w:shd w:fill="auto" w:val="clear"/>
          </w:tcPr>
          <w:p>
            <w:pPr>
              <w:pStyle w:val="Normal"/>
              <w:widowControl w:val="false"/>
              <w:spacing w:lineRule="auto" w:line="240"/>
              <w:ind w:hanging="0"/>
              <w:jc w:val="left"/>
              <w:rPr>
                <w:sz w:val="24"/>
                <w:szCs w:val="24"/>
              </w:rPr>
            </w:pPr>
            <w:r>
              <w:rPr>
                <w:sz w:val="24"/>
                <w:szCs w:val="24"/>
              </w:rPr>
            </w:r>
          </w:p>
        </w:tc>
        <w:tc>
          <w:tcPr>
            <w:tcW w:w="4784"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786" w:type="dxa"/>
            <w:gridSpan w:val="5"/>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68" w:type="dxa"/>
            <w:tcBorders/>
            <w:shd w:fill="auto" w:val="clear"/>
          </w:tcPr>
          <w:p>
            <w:pPr>
              <w:pStyle w:val="Normal"/>
              <w:widowControl w:val="false"/>
              <w:rPr/>
            </w:pPr>
            <w:r>
              <w:rPr/>
            </w:r>
          </w:p>
        </w:tc>
      </w:tr>
    </w:tbl>
    <w:p>
      <w:pPr>
        <w:sectPr>
          <w:headerReference w:type="default" r:id="rId5"/>
          <w:headerReference w:type="first" r:id="rId6"/>
          <w:type w:val="nextPage"/>
          <w:pgSz w:w="11906" w:h="16838"/>
          <w:pgMar w:left="1418" w:right="851" w:gutter="0" w:header="709" w:top="1134" w:footer="0" w:bottom="1134"/>
          <w:pgNumType w:fmt="decimal"/>
          <w:formProt w:val="false"/>
          <w:titlePg/>
          <w:textDirection w:val="lrTb"/>
          <w:docGrid w:type="default" w:linePitch="381" w:charSpace="0"/>
        </w:sectPr>
      </w:pPr>
    </w:p>
    <w:p>
      <w:pPr>
        <w:pStyle w:val="Normal"/>
        <w:shd w:val="clear" w:color="auto" w:fill="FFFFFF"/>
        <w:tabs>
          <w:tab w:val="clear" w:pos="720"/>
          <w:tab w:val="left" w:pos="3148" w:leader="none"/>
          <w:tab w:val="center" w:pos="4818" w:leader="none"/>
          <w:tab w:val="left" w:pos="6926" w:leader="none"/>
        </w:tabs>
        <w:spacing w:lineRule="auto" w:line="240"/>
        <w:ind w:hanging="0"/>
        <w:jc w:val="right"/>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ТРЕБОВАНИЕ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634" w:type="dxa"/>
        <w:jc w:val="left"/>
        <w:tblInd w:w="-10" w:type="dxa"/>
        <w:tblLayout w:type="fixed"/>
        <w:tblCellMar>
          <w:top w:w="0" w:type="dxa"/>
          <w:left w:w="93" w:type="dxa"/>
          <w:bottom w:w="0" w:type="dxa"/>
          <w:right w:w="108" w:type="dxa"/>
        </w:tblCellMar>
        <w:tblLook w:val="04a0" w:noHBand="0" w:noVBand="1" w:firstColumn="1" w:lastRow="0" w:lastColumn="0" w:firstRow="1"/>
      </w:tblPr>
      <w:tblGrid>
        <w:gridCol w:w="706"/>
        <w:gridCol w:w="1609"/>
        <w:gridCol w:w="1422"/>
        <w:gridCol w:w="843"/>
        <w:gridCol w:w="1184"/>
        <w:gridCol w:w="763"/>
        <w:gridCol w:w="999"/>
        <w:gridCol w:w="4"/>
        <w:gridCol w:w="2102"/>
      </w:tblGrid>
      <w:tr>
        <w:trPr/>
        <w:tc>
          <w:tcPr>
            <w:tcW w:w="70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202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63"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99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 (18%), руб.</w:t>
            </w:r>
          </w:p>
        </w:tc>
        <w:tc>
          <w:tcPr>
            <w:tcW w:w="2106"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63"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06"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0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0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0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4"/>
                <w:szCs w:val="24"/>
              </w:rPr>
            </w:pPr>
            <w:r>
              <w:rPr>
                <w:sz w:val="24"/>
                <w:szCs w:val="24"/>
              </w:rPr>
              <w:t>4.</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7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99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c>
          <w:tcPr>
            <w:tcW w:w="2106"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rPr>
            </w:pPr>
            <w:r>
              <w:rPr>
                <w:sz w:val="24"/>
                <w:szCs w:val="24"/>
              </w:rPr>
            </w:r>
          </w:p>
        </w:tc>
      </w:tr>
      <w:tr>
        <w:trPr/>
        <w:tc>
          <w:tcPr>
            <w:tcW w:w="7530"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tabs>
                <w:tab w:val="clear" w:pos="720"/>
                <w:tab w:val="left" w:pos="395" w:leader="none"/>
              </w:tabs>
              <w:spacing w:lineRule="auto" w:line="240"/>
              <w:ind w:hanging="0"/>
              <w:rPr>
                <w:b/>
                <w:sz w:val="24"/>
                <w:szCs w:val="24"/>
              </w:rPr>
            </w:pPr>
            <w:r>
              <w:rPr>
                <w:b/>
                <w:sz w:val="24"/>
                <w:szCs w:val="24"/>
              </w:rPr>
              <w:t>Непредвиденные работы и затраты (лимит)</w:t>
            </w:r>
          </w:p>
        </w:tc>
        <w:tc>
          <w:tcPr>
            <w:tcW w:w="21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r>
        <w:trPr/>
        <w:tc>
          <w:tcPr>
            <w:tcW w:w="7530" w:type="dxa"/>
            <w:gridSpan w:val="8"/>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210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7"/>
          <w:headerReference w:type="first" r:id="rId8"/>
          <w:footerReference w:type="default" r:id="rId9"/>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4395" w:firstLine="708"/>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5103" w:hanging="0"/>
        <w:jc w:val="left"/>
        <w:rPr>
          <w:sz w:val="22"/>
          <w:szCs w:val="22"/>
          <w:highlight w:val="lightGray"/>
        </w:rPr>
      </w:pPr>
      <w:r>
        <w:rPr>
          <w:sz w:val="22"/>
          <w:szCs w:val="22"/>
        </w:rPr>
        <w:t xml:space="preserve">                                                                   </w:t>
      </w:r>
      <w:r>
        <w:rPr>
          <w:sz w:val="22"/>
          <w:szCs w:val="22"/>
          <w:highlight w:val="lightGray"/>
        </w:rPr>
        <w:t>Приложение № 4.1</w:t>
      </w:r>
    </w:p>
    <w:p>
      <w:pPr>
        <w:pStyle w:val="Normal"/>
        <w:spacing w:lineRule="auto" w:line="240"/>
        <w:ind w:left="5103" w:hanging="0"/>
        <w:jc w:val="left"/>
        <w:rPr>
          <w:sz w:val="22"/>
          <w:szCs w:val="22"/>
          <w:highlight w:val="lightGray"/>
        </w:rPr>
      </w:pPr>
      <w:r>
        <w:rPr>
          <w:sz w:val="22"/>
          <w:szCs w:val="22"/>
          <w:highlight w:val="lightGray"/>
        </w:rPr>
        <w:t>к Договору подряда</w:t>
      </w:r>
    </w:p>
    <w:p>
      <w:pPr>
        <w:pStyle w:val="Normal"/>
        <w:spacing w:lineRule="auto" w:line="240"/>
        <w:ind w:left="5103" w:hanging="0"/>
        <w:jc w:val="left"/>
        <w:rPr>
          <w:sz w:val="22"/>
          <w:szCs w:val="22"/>
          <w:highlight w:val="lightGray"/>
        </w:rPr>
      </w:pPr>
      <w:r>
        <w:rPr>
          <w:sz w:val="22"/>
          <w:szCs w:val="22"/>
          <w:highlight w:val="lightGray"/>
        </w:rPr>
        <w:t xml:space="preserve">от «____» __________ 20 _ г. № ____ </w:t>
      </w:r>
    </w:p>
    <w:p>
      <w:pPr>
        <w:pStyle w:val="Title"/>
        <w:shd w:val="clear" w:color="auto" w:fill="auto"/>
        <w:ind w:hanging="0"/>
        <w:jc w:val="left"/>
        <w:rPr>
          <w:i/>
          <w:i/>
          <w:highlight w:val="lightGray"/>
        </w:rPr>
      </w:pPr>
      <w:r>
        <w:rPr>
          <w:i/>
          <w:highlight w:val="lightGray"/>
        </w:rPr>
      </w:r>
    </w:p>
    <w:p>
      <w:pPr>
        <w:pStyle w:val="Title"/>
        <w:shd w:val="clear" w:color="auto" w:fill="auto"/>
        <w:ind w:hanging="0"/>
        <w:jc w:val="left"/>
        <w:rPr>
          <w:i/>
          <w:i/>
          <w:highlight w:val="lightGray"/>
        </w:rPr>
      </w:pPr>
      <w:r>
        <w:rPr>
          <w:i/>
          <w:highlight w:val="lightGray"/>
        </w:rPr>
      </w:r>
    </w:p>
    <w:p>
      <w:pPr>
        <w:pStyle w:val="Title"/>
        <w:shd w:val="clear" w:color="auto" w:fill="auto"/>
        <w:ind w:hanging="0"/>
        <w:rPr>
          <w:bCs/>
          <w:sz w:val="24"/>
          <w:szCs w:val="24"/>
          <w:highlight w:val="lightGray"/>
        </w:rPr>
      </w:pPr>
      <w:r>
        <w:rPr>
          <w:iCs/>
          <w:sz w:val="24"/>
          <w:szCs w:val="24"/>
          <w:highlight w:val="lightGray"/>
        </w:rPr>
        <w:t>ФОРМА</w:t>
      </w:r>
    </w:p>
    <w:p>
      <w:pPr>
        <w:pStyle w:val="Title"/>
        <w:shd w:val="clear" w:color="auto" w:fill="auto"/>
        <w:ind w:hanging="0"/>
        <w:rPr>
          <w:i/>
          <w:i/>
          <w:iCs/>
          <w:sz w:val="24"/>
          <w:szCs w:val="24"/>
          <w:highlight w:val="lightGray"/>
          <w:lang w:val="ru-RU"/>
        </w:rPr>
      </w:pPr>
      <w:r>
        <w:rPr>
          <w:bCs/>
          <w:sz w:val="24"/>
          <w:szCs w:val="24"/>
          <w:highlight w:val="lightGray"/>
        </w:rPr>
        <w:t xml:space="preserve">Акта сдачи-приемки </w:t>
      </w:r>
      <w:r>
        <w:rPr>
          <w:bCs/>
          <w:sz w:val="24"/>
          <w:szCs w:val="24"/>
          <w:highlight w:val="lightGray"/>
          <w:lang w:val="ru-RU"/>
        </w:rPr>
        <w:t>м</w:t>
      </w:r>
      <w:r>
        <w:rPr>
          <w:bCs/>
          <w:sz w:val="24"/>
          <w:szCs w:val="24"/>
          <w:highlight w:val="lightGray"/>
        </w:rPr>
        <w:t xml:space="preserve">еста производства </w:t>
      </w:r>
      <w:r>
        <w:rPr>
          <w:bCs/>
          <w:sz w:val="24"/>
          <w:szCs w:val="24"/>
          <w:highlight w:val="lightGray"/>
          <w:lang w:val="ru-RU"/>
        </w:rPr>
        <w:t>Р</w:t>
      </w:r>
      <w:r>
        <w:rPr>
          <w:bCs/>
          <w:sz w:val="24"/>
          <w:szCs w:val="24"/>
          <w:highlight w:val="lightGray"/>
        </w:rPr>
        <w:t>абот и</w:t>
      </w:r>
      <w:r>
        <w:rPr>
          <w:bCs/>
          <w:sz w:val="24"/>
          <w:szCs w:val="24"/>
          <w:highlight w:val="lightGray"/>
          <w:lang w:val="ru-RU"/>
        </w:rPr>
        <w:t xml:space="preserve"> </w:t>
      </w:r>
      <w:r>
        <w:rPr>
          <w:bCs/>
          <w:sz w:val="24"/>
          <w:szCs w:val="24"/>
          <w:highlight w:val="lightGray"/>
        </w:rPr>
        <w:t>/</w:t>
      </w:r>
      <w:r>
        <w:rPr>
          <w:bCs/>
          <w:sz w:val="24"/>
          <w:szCs w:val="24"/>
          <w:highlight w:val="lightGray"/>
          <w:lang w:val="ru-RU"/>
        </w:rPr>
        <w:t xml:space="preserve"> </w:t>
      </w:r>
      <w:r>
        <w:rPr>
          <w:bCs/>
          <w:sz w:val="24"/>
          <w:szCs w:val="24"/>
          <w:highlight w:val="lightGray"/>
        </w:rPr>
        <w:t>или</w:t>
      </w:r>
      <w:r>
        <w:rPr>
          <w:sz w:val="24"/>
          <w:highlight w:val="lightGray"/>
        </w:rPr>
        <w:t xml:space="preserve"> места (помещения) для складирования </w:t>
      </w:r>
      <w:r>
        <w:rPr>
          <w:bCs/>
          <w:sz w:val="24"/>
          <w:highlight w:val="lightGray"/>
          <w:lang w:val="ru-RU"/>
        </w:rPr>
        <w:t xml:space="preserve">Материально-технических </w:t>
      </w:r>
      <w:r>
        <w:rPr>
          <w:bCs/>
          <w:sz w:val="24"/>
          <w:szCs w:val="24"/>
          <w:highlight w:val="lightGray"/>
          <w:lang w:val="ru-RU"/>
        </w:rPr>
        <w:t>ресурсов</w:t>
      </w:r>
      <w:r>
        <w:rPr>
          <w:bCs/>
          <w:sz w:val="24"/>
          <w:szCs w:val="24"/>
          <w:highlight w:val="lightGray"/>
        </w:rPr>
        <w:t xml:space="preserve"> и оборудования</w:t>
      </w:r>
    </w:p>
    <w:p>
      <w:pPr>
        <w:pStyle w:val="Normal"/>
        <w:spacing w:lineRule="auto" w:line="240"/>
        <w:ind w:hanging="0"/>
        <w:rPr>
          <w:sz w:val="24"/>
          <w:szCs w:val="24"/>
          <w:highlight w:val="lightGray"/>
        </w:rPr>
      </w:pPr>
      <w:r>
        <w:rPr>
          <w:sz w:val="24"/>
          <w:szCs w:val="24"/>
          <w:highlight w:val="lightGray"/>
        </w:rPr>
      </w:r>
    </w:p>
    <w:tbl>
      <w:tblPr>
        <w:tblW w:w="49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9444"/>
      </w:tblGrid>
      <w:tr>
        <w:trPr/>
        <w:tc>
          <w:tcPr>
            <w:tcW w:w="944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highlight w:val="lightGray"/>
              </w:rPr>
            </w:pPr>
            <w:r>
              <w:rPr>
                <w:b w:val="false"/>
                <w:bCs/>
                <w:highlight w:val="lightGray"/>
              </w:rPr>
              <w:t xml:space="preserve">Акт </w:t>
            </w:r>
          </w:p>
          <w:p>
            <w:pPr>
              <w:pStyle w:val="Title"/>
              <w:widowControl w:val="false"/>
              <w:shd w:val="clear" w:color="auto" w:fill="auto"/>
              <w:ind w:hanging="0"/>
              <w:rPr>
                <w:b w:val="false"/>
                <w:i/>
                <w:i/>
                <w:iCs/>
                <w:highlight w:val="lightGray"/>
                <w:lang w:val="ru-RU"/>
              </w:rPr>
            </w:pPr>
            <w:r>
              <w:rPr>
                <w:b w:val="false"/>
                <w:bCs/>
                <w:highlight w:val="lightGray"/>
              </w:rPr>
              <w:t xml:space="preserve">сдачи-приемки места производства </w:t>
            </w:r>
            <w:r>
              <w:rPr>
                <w:b w:val="false"/>
                <w:bCs/>
                <w:highlight w:val="lightGray"/>
                <w:lang w:val="ru-RU"/>
              </w:rPr>
              <w:t>Р</w:t>
            </w:r>
            <w:r>
              <w:rPr>
                <w:b w:val="false"/>
                <w:bCs/>
                <w:highlight w:val="lightGray"/>
              </w:rPr>
              <w:t>абот</w:t>
            </w:r>
            <w:r>
              <w:rPr>
                <w:highlight w:val="lightGray"/>
              </w:rPr>
              <w:t xml:space="preserve"> </w:t>
            </w:r>
            <w:r>
              <w:rPr>
                <w:b w:val="false"/>
                <w:highlight w:val="lightGray"/>
              </w:rPr>
              <w:t>и</w:t>
            </w:r>
            <w:r>
              <w:rPr>
                <w:b w:val="false"/>
                <w:highlight w:val="lightGray"/>
                <w:lang w:val="ru-RU"/>
              </w:rPr>
              <w:t xml:space="preserve"> </w:t>
            </w:r>
            <w:r>
              <w:rPr>
                <w:b w:val="false"/>
                <w:highlight w:val="lightGray"/>
              </w:rPr>
              <w:t>/</w:t>
            </w:r>
            <w:r>
              <w:rPr>
                <w:b w:val="false"/>
                <w:highlight w:val="lightGray"/>
                <w:lang w:val="ru-RU"/>
              </w:rPr>
              <w:t xml:space="preserve"> </w:t>
            </w:r>
            <w:r>
              <w:rPr>
                <w:b w:val="false"/>
                <w:highlight w:val="lightGray"/>
              </w:rPr>
              <w:t>или</w:t>
            </w:r>
            <w:r>
              <w:rPr>
                <w:b w:val="false"/>
                <w:bCs/>
                <w:highlight w:val="lightGray"/>
              </w:rPr>
              <w:t xml:space="preserve"> места (помещения) для складирования </w:t>
            </w:r>
            <w:r>
              <w:rPr>
                <w:b w:val="false"/>
                <w:bCs/>
                <w:highlight w:val="lightGray"/>
                <w:lang w:val="ru-RU"/>
              </w:rPr>
              <w:t>Материально-технических ресурсов и оборудования</w:t>
            </w:r>
          </w:p>
          <w:p>
            <w:pPr>
              <w:pStyle w:val="Normal"/>
              <w:widowControl w:val="false"/>
              <w:rPr>
                <w:sz w:val="22"/>
                <w:highlight w:val="lightGray"/>
              </w:rPr>
            </w:pPr>
            <w:r>
              <w:rPr>
                <w:sz w:val="22"/>
                <w:highlight w:val="lightGray"/>
              </w:rPr>
            </w:r>
          </w:p>
          <w:p>
            <w:pPr>
              <w:pStyle w:val="Normal"/>
              <w:widowControl w:val="false"/>
              <w:ind w:hanging="0"/>
              <w:rPr>
                <w:sz w:val="22"/>
                <w:szCs w:val="22"/>
                <w:highlight w:val="lightGray"/>
              </w:rPr>
            </w:pPr>
            <w:r>
              <w:rPr>
                <w:sz w:val="22"/>
                <w:szCs w:val="22"/>
                <w:highlight w:val="lightGray"/>
              </w:rPr>
              <w:t>г.___________                                                                                              «_____» _________201_г.</w:t>
            </w:r>
          </w:p>
          <w:p>
            <w:pPr>
              <w:pStyle w:val="Normal"/>
              <w:widowControl w:val="false"/>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highlight w:val="lightGray"/>
              </w:rPr>
            </w:pPr>
            <w:r>
              <w:rPr>
                <w:sz w:val="22"/>
                <w:szCs w:val="22"/>
                <w:highlight w:val="lightGray"/>
              </w:rPr>
              <w:t>Заказчик передал Подрядчику, а Подрядчик принял</w:t>
            </w:r>
            <w:r>
              <w:rPr>
                <w:bCs/>
                <w:sz w:val="22"/>
                <w:szCs w:val="22"/>
                <w:highlight w:val="lightGray"/>
              </w:rPr>
              <w:t xml:space="preserve"> место производства Работ _____________________________ (указываются идентифицирующие признаки) и / или </w:t>
            </w:r>
            <w:r>
              <w:rPr>
                <w:sz w:val="22"/>
                <w:szCs w:val="22"/>
                <w:highlight w:val="lightGray"/>
              </w:rPr>
              <w:t xml:space="preserve">место (помещение) для складирования </w:t>
            </w:r>
            <w:r>
              <w:rPr>
                <w:bCs/>
                <w:sz w:val="22"/>
                <w:szCs w:val="22"/>
                <w:highlight w:val="lightGray"/>
              </w:rPr>
              <w:t>Материально-технических ресурсов и оборудования</w:t>
            </w:r>
            <w:r>
              <w:rPr>
                <w:sz w:val="22"/>
                <w:szCs w:val="22"/>
                <w:highlight w:val="lightGray"/>
              </w:rPr>
              <w:t xml:space="preserve"> _____________________________ </w:t>
            </w:r>
            <w:r>
              <w:rPr>
                <w:bCs/>
                <w:sz w:val="22"/>
                <w:szCs w:val="22"/>
                <w:highlight w:val="lightGray"/>
              </w:rPr>
              <w:t xml:space="preserve">(указываются идентифицирующие признаки) </w:t>
            </w:r>
            <w:r>
              <w:rPr>
                <w:sz w:val="22"/>
                <w:szCs w:val="22"/>
                <w:highlight w:val="lightGray"/>
              </w:rPr>
              <w:t>по Договору по</w:t>
            </w:r>
            <w:r>
              <w:rPr>
                <w:bCs/>
                <w:sz w:val="22"/>
                <w:szCs w:val="22"/>
                <w:highlight w:val="lightGray"/>
              </w:rPr>
              <w:t>дряда №______ от _____________.</w:t>
            </w:r>
          </w:p>
          <w:p>
            <w:pPr>
              <w:pStyle w:val="Normal"/>
              <w:widowControl w:val="false"/>
              <w:spacing w:lineRule="auto" w:line="240"/>
              <w:ind w:hanging="0"/>
              <w:rPr>
                <w:bCs/>
                <w:sz w:val="22"/>
                <w:szCs w:val="22"/>
                <w:highlight w:val="lightGray"/>
              </w:rPr>
            </w:pPr>
            <w:r>
              <w:rPr>
                <w:bCs/>
                <w:sz w:val="22"/>
                <w:szCs w:val="22"/>
                <w:highlight w:val="lightGray"/>
              </w:rPr>
              <w:t xml:space="preserve">Место для производства Работ и </w:t>
            </w:r>
            <w:r>
              <w:rPr>
                <w:sz w:val="22"/>
                <w:szCs w:val="22"/>
                <w:highlight w:val="lightGray"/>
              </w:rPr>
              <w:t xml:space="preserve">место (помещение) для складирования </w:t>
            </w:r>
            <w:r>
              <w:rPr>
                <w:bCs/>
                <w:sz w:val="22"/>
                <w:szCs w:val="22"/>
                <w:highlight w:val="lightGray"/>
              </w:rPr>
              <w:t xml:space="preserve">Материально-технических ресурсов и оборудования переданы / передано </w:t>
            </w:r>
            <w:r>
              <w:rPr>
                <w:sz w:val="22"/>
                <w:szCs w:val="22"/>
                <w:highlight w:val="lightGray"/>
              </w:rPr>
              <w:t>Подрядчику</w:t>
            </w:r>
            <w:r>
              <w:rPr>
                <w:bCs/>
                <w:sz w:val="22"/>
                <w:szCs w:val="22"/>
                <w:highlight w:val="lightGray"/>
              </w:rPr>
              <w:t xml:space="preserve"> в установленный Договором срок. </w:t>
            </w:r>
          </w:p>
          <w:p>
            <w:pPr>
              <w:pStyle w:val="Normal"/>
              <w:widowControl w:val="false"/>
              <w:spacing w:lineRule="auto" w:line="240"/>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sz w:val="22"/>
                <w:highlight w:val="lightGray"/>
              </w:rPr>
            </w:pPr>
            <w:r>
              <w:rPr>
                <w:i/>
                <w:sz w:val="22"/>
                <w:highlight w:val="lightGray"/>
              </w:rPr>
              <w:t>(указать конкретные претензии или указать «не имеются»)</w:t>
            </w:r>
            <w:r>
              <w:rPr>
                <w:sz w:val="22"/>
                <w:highlight w:val="lightGray"/>
              </w:rPr>
              <w:t>.</w:t>
            </w:r>
          </w:p>
          <w:p>
            <w:pPr>
              <w:pStyle w:val="Normal"/>
              <w:widowControl w:val="false"/>
              <w:spacing w:lineRule="auto" w:line="240"/>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w:t>
            </w:r>
            <w:r>
              <w:rPr>
                <w:bCs/>
                <w:sz w:val="22"/>
                <w:szCs w:val="22"/>
                <w:highlight w:val="lightGray"/>
              </w:rPr>
              <w:t>Материально-технических ресурсов и оборудования: _____________________________________</w:t>
            </w:r>
          </w:p>
          <w:p>
            <w:pPr>
              <w:pStyle w:val="Normal"/>
              <w:widowControl w:val="false"/>
              <w:spacing w:lineRule="auto" w:line="240"/>
              <w:ind w:hanging="0"/>
              <w:rPr>
                <w:sz w:val="22"/>
                <w:szCs w:val="22"/>
                <w:highlight w:val="lightGray"/>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highlight w:val="lightGray"/>
              </w:rPr>
            </w:pPr>
            <w:r>
              <w:rPr>
                <w:sz w:val="22"/>
                <w:szCs w:val="22"/>
                <w:highlight w:val="lightGray"/>
              </w:rPr>
            </w:r>
          </w:p>
          <w:tbl>
            <w:tblPr>
              <w:tblW w:w="92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38"/>
              <w:gridCol w:w="4637"/>
            </w:tblGrid>
            <w:tr>
              <w:trPr/>
              <w:tc>
                <w:tcPr>
                  <w:tcW w:w="4638" w:type="dxa"/>
                  <w:tcBorders/>
                  <w:shd w:fill="auto" w:val="clear"/>
                </w:tcPr>
                <w:p>
                  <w:pPr>
                    <w:pStyle w:val="Normal"/>
                    <w:widowControl w:val="false"/>
                    <w:spacing w:lineRule="auto" w:line="240"/>
                    <w:ind w:hanging="0"/>
                    <w:rPr>
                      <w:sz w:val="22"/>
                      <w:highlight w:val="lightGray"/>
                    </w:rPr>
                  </w:pPr>
                  <w:r>
                    <w:rPr>
                      <w:sz w:val="22"/>
                      <w:highlight w:val="lightGray"/>
                    </w:rPr>
                    <w:t>Заказчик:</w:t>
                  </w:r>
                </w:p>
              </w:tc>
              <w:tc>
                <w:tcPr>
                  <w:tcW w:w="4637" w:type="dxa"/>
                  <w:tcBorders/>
                  <w:shd w:fill="auto" w:val="clear"/>
                </w:tcPr>
                <w:p>
                  <w:pPr>
                    <w:pStyle w:val="Normal"/>
                    <w:widowControl w:val="false"/>
                    <w:spacing w:lineRule="auto" w:line="240"/>
                    <w:ind w:hanging="0"/>
                    <w:rPr>
                      <w:sz w:val="22"/>
                      <w:highlight w:val="lightGray"/>
                    </w:rPr>
                  </w:pPr>
                  <w:r>
                    <w:rPr>
                      <w:sz w:val="22"/>
                      <w:highlight w:val="lightGray"/>
                    </w:rPr>
                    <w:t>Подрядчик:</w:t>
                  </w:r>
                </w:p>
              </w:tc>
            </w:tr>
            <w:tr>
              <w:trPr/>
              <w:tc>
                <w:tcPr>
                  <w:tcW w:w="4638"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c>
                <w:tcPr>
                  <w:tcW w:w="4637"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r>
          </w:tbl>
          <w:p>
            <w:pPr>
              <w:pStyle w:val="Title"/>
              <w:widowControl w:val="false"/>
              <w:shd w:val="clear" w:color="auto" w:fill="auto"/>
              <w:spacing w:before="0" w:after="120"/>
              <w:ind w:hanging="0"/>
              <w:jc w:val="left"/>
              <w:rPr>
                <w:i/>
                <w:i/>
                <w:iCs/>
                <w:highlight w:val="lightGray"/>
              </w:rPr>
            </w:pPr>
            <w:r>
              <w:rPr>
                <w:i/>
                <w:iCs/>
                <w:highlight w:val="lightGray"/>
              </w:rPr>
            </w:r>
          </w:p>
        </w:tc>
      </w:tr>
    </w:tbl>
    <w:p>
      <w:pPr>
        <w:pStyle w:val="Title"/>
        <w:ind w:hanging="0"/>
        <w:jc w:val="left"/>
        <w:rPr>
          <w:i/>
          <w:i/>
          <w:iCs/>
          <w:highlight w:val="lightGray"/>
        </w:rPr>
      </w:pPr>
      <w:r>
        <w:rPr>
          <w:i/>
          <w:iCs/>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highlight w:val="lightGray"/>
              </w:rPr>
            </w:pPr>
            <w:r>
              <w:rPr>
                <w:b/>
                <w:sz w:val="24"/>
                <w:highlight w:val="lightGray"/>
              </w:rPr>
              <w:t>Заказчик:</w:t>
            </w:r>
          </w:p>
        </w:tc>
        <w:tc>
          <w:tcPr>
            <w:tcW w:w="4785" w:type="dxa"/>
            <w:tcBorders/>
            <w:shd w:fill="auto" w:val="clear"/>
          </w:tcPr>
          <w:p>
            <w:pPr>
              <w:pStyle w:val="Normal"/>
              <w:widowControl w:val="false"/>
              <w:spacing w:lineRule="auto" w:line="240"/>
              <w:ind w:hanging="0"/>
              <w:rPr>
                <w:b/>
                <w:sz w:val="24"/>
                <w:highlight w:val="lightGray"/>
              </w:rPr>
            </w:pPr>
            <w:r>
              <w:rPr>
                <w:b/>
                <w:sz w:val="24"/>
                <w:highlight w:val="lightGray"/>
              </w:rPr>
              <w:t>Подрядчик:</w:t>
            </w:r>
          </w:p>
        </w:tc>
      </w:tr>
      <w:tr>
        <w:trPr/>
        <w:tc>
          <w:tcPr>
            <w:tcW w:w="4785" w:type="dxa"/>
            <w:tcBorders/>
            <w:shd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c>
          <w:tcPr>
            <w:tcW w:w="4785" w:type="dxa"/>
            <w:tcBorders/>
            <w:shd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rPr>
            </w:pPr>
            <w:r>
              <w:rPr>
                <w:sz w:val="22"/>
                <w:szCs w:val="22"/>
                <w:highlight w:val="lightGray"/>
              </w:rPr>
              <w:t>_______________ / _______________</w:t>
            </w:r>
            <w:r>
              <w:rPr>
                <w:sz w:val="22"/>
                <w:szCs w:val="22"/>
              </w:rPr>
              <w:t xml:space="preserve">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708" w:firstLine="708"/>
        <w:jc w:val="right"/>
        <w:rPr>
          <w:sz w:val="22"/>
          <w:szCs w:val="22"/>
        </w:rPr>
      </w:pPr>
      <w:r>
        <w:rPr>
          <w:sz w:val="22"/>
          <w:szCs w:val="22"/>
        </w:rPr>
      </w:r>
    </w:p>
    <w:p>
      <w:pPr>
        <w:pStyle w:val="Normal"/>
        <w:spacing w:lineRule="auto" w:line="240"/>
        <w:ind w:hanging="0"/>
        <w:jc w:val="right"/>
        <w:rPr>
          <w:sz w:val="22"/>
          <w:szCs w:val="22"/>
        </w:rPr>
      </w:pPr>
      <w:r>
        <w:rPr>
          <w:sz w:val="22"/>
          <w:szCs w:val="22"/>
        </w:rPr>
        <w:t>Приложение № 4.2</w:t>
      </w:r>
    </w:p>
    <w:p>
      <w:pPr>
        <w:pStyle w:val="Normal"/>
        <w:spacing w:lineRule="auto" w:line="240"/>
        <w:ind w:left="5103" w:hanging="0"/>
        <w:jc w:val="right"/>
        <w:rPr/>
      </w:pPr>
      <w:r>
        <w:rPr>
          <w:sz w:val="22"/>
          <w:szCs w:val="22"/>
        </w:rPr>
        <w:t>к Договору подряда</w:t>
      </w:r>
    </w:p>
    <w:p>
      <w:pPr>
        <w:pStyle w:val="Normal"/>
        <w:spacing w:lineRule="auto" w:line="240"/>
        <w:ind w:left="5103" w:hanging="0"/>
        <w:jc w:val="right"/>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705"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left="5103" w:hanging="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 xml:space="preserve"> </w:t>
      </w: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10" w:type="dxa"/>
        <w:tblLayout w:type="fixed"/>
        <w:tblCellMar>
          <w:top w:w="0" w:type="dxa"/>
          <w:left w:w="93" w:type="dxa"/>
          <w:bottom w:w="0" w:type="dxa"/>
          <w:right w:w="108" w:type="dxa"/>
        </w:tblCellMar>
        <w:tblLook w:val="04a0" w:noHBand="0" w:noVBand="1" w:firstColumn="1" w:lastRow="0" w:lastColumn="0" w:firstRow="1"/>
      </w:tblPr>
      <w:tblGrid>
        <w:gridCol w:w="679"/>
        <w:gridCol w:w="2159"/>
        <w:gridCol w:w="1229"/>
        <w:gridCol w:w="1090"/>
        <w:gridCol w:w="939"/>
        <w:gridCol w:w="1281"/>
        <w:gridCol w:w="2259"/>
      </w:tblGrid>
      <w:tr>
        <w:trPr>
          <w:trHeight w:val="214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10" w:type="dxa"/>
        <w:tblLayout w:type="fixed"/>
        <w:tblCellMar>
          <w:top w:w="0" w:type="dxa"/>
          <w:left w:w="93"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691" w:type="dxa"/>
            <w:tcBorders>
              <w:top w:val="single" w:sz="4" w:space="0" w:color="000001"/>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highlight w:val="none"/>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691" w:type="dxa"/>
            <w:tcBorders>
              <w:left w:val="single" w:sz="4" w:space="0" w:color="000001"/>
              <w:bottom w:val="single" w:sz="4" w:space="0" w:color="000001"/>
              <w:right w:val="single" w:sz="4" w:space="0" w:color="000001"/>
            </w:tcBorders>
            <w:shd w:fill="FFFFFF" w:val="clear"/>
          </w:tcPr>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highlight w:val="none"/>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shd w:fill="auto" w:val="clear"/>
          </w:tcPr>
          <w:p>
            <w:pPr>
              <w:pStyle w:val="Normal"/>
              <w:pageBreakBefore/>
              <w:widowControl w:val="false"/>
              <w:snapToGrid w:val="false"/>
              <w:spacing w:lineRule="auto" w:line="240"/>
              <w:rPr>
                <w:b/>
                <w:bCs/>
                <w:szCs w:val="24"/>
              </w:rPr>
            </w:pPr>
            <w:r>
              <w:rPr>
                <w:b/>
                <w:bCs/>
                <w:szCs w:val="24"/>
              </w:rPr>
            </w:r>
          </w:p>
        </w:tc>
        <w:tc>
          <w:tcPr>
            <w:tcW w:w="4785" w:type="dxa"/>
            <w:tcBorders/>
            <w:shd w:fill="auto" w:val="clear"/>
          </w:tcPr>
          <w:p>
            <w:pPr>
              <w:pStyle w:val="Normal"/>
              <w:widowControl w:val="false"/>
              <w:shd w:val="clear" w:color="auto" w:fill="FFFFFF"/>
              <w:spacing w:lineRule="auto" w:line="240"/>
              <w:ind w:firstLine="352"/>
              <w:rPr>
                <w:bCs/>
                <w:sz w:val="22"/>
                <w:szCs w:val="22"/>
              </w:rPr>
            </w:pPr>
            <w:r>
              <w:rPr>
                <w:bCs/>
                <w:sz w:val="22"/>
                <w:szCs w:val="22"/>
              </w:rPr>
              <w:t>Приложение № 7</w:t>
            </w:r>
          </w:p>
          <w:p>
            <w:pPr>
              <w:pStyle w:val="Normal"/>
              <w:widowControl w:val="false"/>
              <w:shd w:val="clear" w:color="auto" w:fill="FFFFFF"/>
              <w:spacing w:lineRule="auto" w:line="240"/>
              <w:ind w:firstLine="352"/>
              <w:rPr>
                <w:bCs/>
                <w:sz w:val="22"/>
                <w:szCs w:val="22"/>
              </w:rPr>
            </w:pPr>
            <w:r>
              <w:rPr>
                <w:bCs/>
                <w:sz w:val="22"/>
                <w:szCs w:val="22"/>
              </w:rPr>
              <w:t xml:space="preserve">к Договору подряда </w:t>
            </w:r>
          </w:p>
          <w:p>
            <w:pPr>
              <w:pStyle w:val="Normal"/>
              <w:widowControl w:val="false"/>
              <w:shd w:val="clear" w:color="auto" w:fill="FFFFFF"/>
              <w:spacing w:lineRule="auto" w:line="240"/>
              <w:ind w:firstLine="352"/>
              <w:rPr>
                <w:bCs/>
                <w:sz w:val="22"/>
                <w:szCs w:val="22"/>
              </w:rPr>
            </w:pPr>
            <w:r>
              <w:rPr>
                <w:bCs/>
                <w:sz w:val="22"/>
                <w:szCs w:val="22"/>
              </w:rPr>
              <w:t>от «___» ________20__ г. № ___</w:t>
            </w:r>
          </w:p>
          <w:p>
            <w:pPr>
              <w:pStyle w:val="Normal"/>
              <w:widowControl w:val="false"/>
              <w:snapToGrid w:val="false"/>
              <w:spacing w:lineRule="auto" w:line="240"/>
              <w:rPr>
                <w:b/>
                <w:bCs/>
                <w:szCs w:val="24"/>
              </w:rPr>
            </w:pPr>
            <w:r>
              <w:rPr>
                <w:b/>
                <w:bCs/>
                <w:szCs w:val="24"/>
              </w:rPr>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11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7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216"/>
              <w:gridCol w:w="2591"/>
              <w:gridCol w:w="1"/>
              <w:gridCol w:w="1259"/>
              <w:gridCol w:w="222"/>
              <w:gridCol w:w="588"/>
              <w:gridCol w:w="1404"/>
              <w:gridCol w:w="6"/>
              <w:gridCol w:w="1335"/>
              <w:gridCol w:w="1111"/>
            </w:tblGrid>
            <w:tr>
              <w:trPr>
                <w:trHeight w:val="255" w:hRule="atLeast"/>
              </w:trPr>
              <w:tc>
                <w:tcPr>
                  <w:tcW w:w="9733" w:type="dxa"/>
                  <w:gridSpan w:val="10"/>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0"/>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5"/>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5"/>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2"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5" w:type="dxa"/>
                  <w:gridSpan w:val="7"/>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2"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59"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404"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59"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404"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9"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4"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9"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4"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0"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jc w:val="center"/>
                    <w:rPr>
                      <w:sz w:val="20"/>
                      <w:szCs w:val="20"/>
                    </w:rPr>
                  </w:pPr>
                  <w:r>
                    <w:rPr>
                      <w:sz w:val="20"/>
                      <w:szCs w:val="20"/>
                    </w:rPr>
                  </w:r>
                </w:p>
              </w:tc>
              <w:tc>
                <w:tcPr>
                  <w:tcW w:w="2592"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259"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810"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404"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80"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c>
                <w:tcPr>
                  <w:tcW w:w="111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7"/>
              <w:gridCol w:w="347"/>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Заказчика:</w:t>
                  </w:r>
                </w:p>
              </w:tc>
              <w:tc>
                <w:tcPr>
                  <w:tcW w:w="70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77"/>
        <w:gridCol w:w="4759"/>
      </w:tblGrid>
      <w:tr>
        <w:trPr/>
        <w:tc>
          <w:tcPr>
            <w:tcW w:w="4877" w:type="dxa"/>
            <w:tcBorders/>
            <w:shd w:fill="auto" w:val="clear"/>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ind w:firstLine="34"/>
              <w:rPr>
                <w:b/>
                <w:sz w:val="24"/>
                <w:szCs w:val="24"/>
              </w:rPr>
            </w:pPr>
            <w:r>
              <w:rPr>
                <w:b/>
                <w:sz w:val="24"/>
                <w:szCs w:val="24"/>
              </w:rPr>
              <w:t>__________/____________________________</w:t>
            </w:r>
          </w:p>
        </w:tc>
        <w:tc>
          <w:tcPr>
            <w:tcW w:w="4759" w:type="dxa"/>
            <w:tcBorders/>
            <w:shd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w:t>
            </w:r>
          </w:p>
          <w:p>
            <w:pPr>
              <w:pStyle w:val="Normal"/>
              <w:widowControl w:val="false"/>
              <w:spacing w:lineRule="auto" w:line="240"/>
              <w:ind w:hanging="0"/>
              <w:rPr>
                <w:b/>
                <w:sz w:val="24"/>
                <w:szCs w:val="24"/>
              </w:rPr>
            </w:pPr>
            <w:r>
              <w:rPr>
                <w:b/>
                <w:sz w:val="24"/>
                <w:szCs w:val="24"/>
              </w:rPr>
              <w:t>______________</w:t>
            </w:r>
          </w:p>
        </w:tc>
      </w:tr>
    </w:tbl>
    <w:p>
      <w:pPr>
        <w:pStyle w:val="Normal"/>
        <w:spacing w:lineRule="auto" w:line="240"/>
        <w:ind w:left="5103" w:hanging="0"/>
        <w:rPr>
          <w:sz w:val="22"/>
          <w:szCs w:val="22"/>
        </w:rPr>
      </w:pPr>
      <w:r>
        <w:br w:type="page"/>
      </w:r>
      <w:r>
        <w:rPr>
          <w:sz w:val="22"/>
          <w:szCs w:val="22"/>
        </w:rPr>
        <w:t xml:space="preserve"> </w:t>
      </w:r>
    </w:p>
    <w:p>
      <w:pPr>
        <w:pStyle w:val="Normal"/>
        <w:shd w:val="clear" w:color="auto" w:fill="FFFFFF"/>
        <w:spacing w:lineRule="auto" w:line="240"/>
        <w:ind w:left="3119" w:firstLine="1984"/>
        <w:rPr>
          <w:bCs/>
          <w:sz w:val="22"/>
          <w:szCs w:val="22"/>
        </w:rPr>
      </w:pPr>
      <w:r>
        <w:rPr>
          <w:bCs/>
          <w:sz w:val="22"/>
          <w:szCs w:val="22"/>
        </w:rPr>
        <w:t>Приложение № 8</w:t>
      </w:r>
    </w:p>
    <w:p>
      <w:pPr>
        <w:pStyle w:val="Normal"/>
        <w:shd w:val="clear" w:color="auto" w:fill="FFFFFF"/>
        <w:spacing w:lineRule="auto" w:line="240"/>
        <w:ind w:left="3119" w:firstLine="1984"/>
        <w:rPr>
          <w:bCs/>
          <w:sz w:val="22"/>
          <w:szCs w:val="22"/>
        </w:rPr>
      </w:pPr>
      <w:r>
        <w:rPr>
          <w:bCs/>
          <w:sz w:val="22"/>
          <w:szCs w:val="22"/>
        </w:rPr>
        <w:t xml:space="preserve">к Договору подряда </w:t>
      </w:r>
    </w:p>
    <w:p>
      <w:pPr>
        <w:pStyle w:val="Normal"/>
        <w:shd w:val="clear" w:color="auto" w:fill="FFFFFF"/>
        <w:spacing w:lineRule="auto" w:line="240"/>
        <w:ind w:left="3119" w:firstLine="1984"/>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jc w:val="right"/>
        <w:rPr>
          <w:sz w:val="16"/>
          <w:szCs w:val="16"/>
        </w:rPr>
      </w:pPr>
      <w:r>
        <w:rPr>
          <w:sz w:val="16"/>
          <w:szCs w:val="16"/>
        </w:rPr>
      </w:r>
    </w:p>
    <w:tbl>
      <w:tblPr>
        <w:tblW w:w="5000" w:type="pct"/>
        <w:jc w:val="center"/>
        <w:tblInd w:w="0" w:type="dxa"/>
        <w:tblLayout w:type="fixed"/>
        <w:tblCellMar>
          <w:top w:w="0" w:type="dxa"/>
          <w:left w:w="13" w:type="dxa"/>
          <w:bottom w:w="0" w:type="dxa"/>
          <w:right w:w="28" w:type="dxa"/>
        </w:tblCellMar>
        <w:tblLook w:val="04a0" w:noHBand="0" w:noVBand="1" w:firstColumn="1" w:lastRow="0" w:lastColumn="0" w:firstRow="1"/>
      </w:tblPr>
      <w:tblGrid>
        <w:gridCol w:w="201"/>
        <w:gridCol w:w="541"/>
        <w:gridCol w:w="794"/>
        <w:gridCol w:w="930"/>
        <w:gridCol w:w="1587"/>
        <w:gridCol w:w="1943"/>
        <w:gridCol w:w="1851"/>
        <w:gridCol w:w="671"/>
        <w:gridCol w:w="1118"/>
      </w:tblGrid>
      <w:tr>
        <w:trPr>
          <w:trHeight w:val="1327" w:hRule="atLeast"/>
        </w:trPr>
        <w:tc>
          <w:tcPr>
            <w:tcW w:w="2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54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Предмет договора</w:t>
            </w:r>
          </w:p>
        </w:tc>
        <w:tc>
          <w:tcPr>
            <w:tcW w:w="79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9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158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highlight w:val="none"/>
                <w:shd w:fill="auto" w:val="clear"/>
              </w:rPr>
            </w:pPr>
            <w:r>
              <w:rPr>
                <w:sz w:val="16"/>
                <w:szCs w:val="16"/>
                <w:shd w:fill="auto" w:val="clear"/>
              </w:rPr>
              <w:t>ОКПД2</w:t>
            </w:r>
          </w:p>
          <w:p>
            <w:pPr>
              <w:pStyle w:val="Normal"/>
              <w:widowControl w:val="false"/>
              <w:spacing w:lineRule="auto" w:line="240"/>
              <w:ind w:hanging="0"/>
              <w:jc w:val="center"/>
              <w:rPr>
                <w:highlight w:val="none"/>
                <w:shd w:fill="auto" w:val="clear"/>
              </w:rPr>
            </w:pPr>
            <w:r>
              <w:rPr>
                <w:sz w:val="16"/>
                <w:szCs w:val="16"/>
                <w:shd w:fill="auto" w:val="clear"/>
              </w:rPr>
              <w:t xml:space="preserve">(Если договором предусмотрена поставка товара, предусмотренного Перечнем в соответствии с  Постановлением Правительства РФ от </w:t>
            </w:r>
            <w:r>
              <w:rPr>
                <w:bCs/>
                <w:sz w:val="16"/>
                <w:szCs w:val="16"/>
                <w:shd w:fill="auto" w:val="clear"/>
              </w:rPr>
              <w:t>23.12.2024 № 1875</w:t>
            </w:r>
            <w:r>
              <w:rPr>
                <w:sz w:val="16"/>
                <w:szCs w:val="16"/>
                <w:shd w:fill="auto" w:val="clear"/>
              </w:rPr>
              <w:t>, данный товар заполняется отдельной строкой)</w:t>
            </w:r>
          </w:p>
        </w:tc>
        <w:tc>
          <w:tcPr>
            <w:tcW w:w="194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185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67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Валюта (ОКВ)</w:t>
            </w:r>
          </w:p>
        </w:tc>
        <w:tc>
          <w:tcPr>
            <w:tcW w:w="111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5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r>
          </w:p>
        </w:tc>
        <w:tc>
          <w:tcPr>
            <w:tcW w:w="79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9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3</w:t>
            </w:r>
          </w:p>
        </w:tc>
        <w:tc>
          <w:tcPr>
            <w:tcW w:w="158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4</w:t>
            </w:r>
          </w:p>
        </w:tc>
        <w:tc>
          <w:tcPr>
            <w:tcW w:w="19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5</w:t>
            </w:r>
          </w:p>
        </w:tc>
        <w:tc>
          <w:tcPr>
            <w:tcW w:w="18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6</w:t>
            </w:r>
          </w:p>
        </w:tc>
        <w:tc>
          <w:tcPr>
            <w:tcW w:w="67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11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5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9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93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58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94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8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67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111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10" w:type="dxa"/>
        <w:tblLayout w:type="fixed"/>
        <w:tblCellMar>
          <w:top w:w="0" w:type="dxa"/>
          <w:left w:w="13" w:type="dxa"/>
          <w:bottom w:w="0" w:type="dxa"/>
          <w:right w:w="28" w:type="dxa"/>
        </w:tblCellMar>
        <w:tblLook w:val="04a0" w:noHBand="0" w:noVBand="1" w:firstColumn="1" w:lastRow="0" w:lastColumn="0" w:firstRow="1"/>
      </w:tblPr>
      <w:tblGrid>
        <w:gridCol w:w="845"/>
        <w:gridCol w:w="1119"/>
        <w:gridCol w:w="759"/>
        <w:gridCol w:w="754"/>
        <w:gridCol w:w="848"/>
        <w:gridCol w:w="1401"/>
        <w:gridCol w:w="1214"/>
        <w:gridCol w:w="847"/>
        <w:gridCol w:w="1849"/>
      </w:tblGrid>
      <w:tr>
        <w:trPr>
          <w:trHeight w:val="1289" w:hRule="atLeast"/>
        </w:trPr>
        <w:tc>
          <w:tcPr>
            <w:tcW w:w="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11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5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75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84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14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sz w:val="16"/>
                <w:szCs w:val="16"/>
              </w:rPr>
              <w:footnoteReference w:customMarkFollows="1" w:id="2"/>
              <w:t></w:t>
            </w:r>
          </w:p>
        </w:tc>
        <w:tc>
          <w:tcPr>
            <w:tcW w:w="12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8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18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9</w:t>
            </w:r>
          </w:p>
        </w:tc>
        <w:tc>
          <w:tcPr>
            <w:tcW w:w="11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10</w:t>
            </w:r>
          </w:p>
        </w:tc>
        <w:tc>
          <w:tcPr>
            <w:tcW w:w="7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7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12</w:t>
            </w:r>
          </w:p>
        </w:tc>
        <w:tc>
          <w:tcPr>
            <w:tcW w:w="84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14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2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8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16</w:t>
            </w:r>
          </w:p>
        </w:tc>
        <w:tc>
          <w:tcPr>
            <w:tcW w:w="18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17</w:t>
            </w:r>
          </w:p>
        </w:tc>
      </w:tr>
      <w:tr>
        <w:trPr/>
        <w:tc>
          <w:tcPr>
            <w:tcW w:w="8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1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5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84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401"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1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84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84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r>
    </w:p>
    <w:tbl>
      <w:tblPr>
        <w:tblW w:w="5000" w:type="pct"/>
        <w:jc w:val="left"/>
        <w:tblInd w:w="-10" w:type="dxa"/>
        <w:tblLayout w:type="fixed"/>
        <w:tblCellMar>
          <w:top w:w="0" w:type="dxa"/>
          <w:left w:w="13" w:type="dxa"/>
          <w:bottom w:w="0" w:type="dxa"/>
          <w:right w:w="28" w:type="dxa"/>
        </w:tblCellMar>
        <w:tblLook w:val="04a0" w:noHBand="0" w:noVBand="1" w:firstColumn="1" w:lastRow="0" w:lastColumn="0" w:firstRow="1"/>
      </w:tblPr>
      <w:tblGrid>
        <w:gridCol w:w="874"/>
        <w:gridCol w:w="1167"/>
        <w:gridCol w:w="795"/>
        <w:gridCol w:w="785"/>
        <w:gridCol w:w="884"/>
        <w:gridCol w:w="787"/>
        <w:gridCol w:w="1263"/>
        <w:gridCol w:w="692"/>
        <w:gridCol w:w="794"/>
        <w:gridCol w:w="593"/>
        <w:gridCol w:w="503"/>
        <w:gridCol w:w="499"/>
      </w:tblGrid>
      <w:tr>
        <w:trPr>
          <w:trHeight w:val="1266"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1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Почтовый индекс</w:t>
            </w:r>
          </w:p>
        </w:tc>
        <w:tc>
          <w:tcPr>
            <w:tcW w:w="7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7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88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78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26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69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ОКТМО</w:t>
            </w:r>
          </w:p>
        </w:tc>
        <w:tc>
          <w:tcPr>
            <w:tcW w:w="7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ОКОПФ</w:t>
            </w:r>
          </w:p>
        </w:tc>
        <w:tc>
          <w:tcPr>
            <w:tcW w:w="5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5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49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spacing w:lineRule="auto" w:line="240"/>
              <w:ind w:hanging="0"/>
              <w:rPr>
                <w:sz w:val="16"/>
                <w:szCs w:val="16"/>
              </w:rPr>
            </w:pPr>
            <w:r>
              <w:rPr>
                <w:sz w:val="16"/>
                <w:szCs w:val="16"/>
              </w:rPr>
            </w:r>
          </w:p>
          <w:p>
            <w:pPr>
              <w:pStyle w:val="Normal"/>
              <w:widowControl w:val="false"/>
              <w:spacing w:lineRule="auto" w:line="240"/>
              <w:ind w:hanging="0"/>
              <w:rPr>
                <w:sz w:val="16"/>
                <w:szCs w:val="16"/>
              </w:rPr>
            </w:pPr>
            <w:r>
              <w:rPr>
                <w:sz w:val="16"/>
                <w:szCs w:val="16"/>
              </w:rPr>
            </w:r>
          </w:p>
        </w:tc>
      </w:tr>
      <w:tr>
        <w:trPr>
          <w:trHeight w:val="200"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18</w:t>
            </w:r>
          </w:p>
        </w:tc>
        <w:tc>
          <w:tcPr>
            <w:tcW w:w="11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19</w:t>
            </w:r>
          </w:p>
        </w:tc>
        <w:tc>
          <w:tcPr>
            <w:tcW w:w="7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20</w:t>
            </w:r>
          </w:p>
        </w:tc>
        <w:tc>
          <w:tcPr>
            <w:tcW w:w="7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sz w:val="16"/>
                <w:szCs w:val="16"/>
                <w:lang w:val="en-US"/>
              </w:rPr>
            </w:pPr>
            <w:r>
              <w:rPr>
                <w:b/>
                <w:sz w:val="16"/>
                <w:szCs w:val="16"/>
                <w:lang w:val="en-US"/>
              </w:rPr>
              <w:t>21</w:t>
            </w:r>
          </w:p>
        </w:tc>
        <w:tc>
          <w:tcPr>
            <w:tcW w:w="88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78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26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69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25</w:t>
            </w:r>
          </w:p>
        </w:tc>
        <w:tc>
          <w:tcPr>
            <w:tcW w:w="7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26</w:t>
            </w:r>
          </w:p>
        </w:tc>
        <w:tc>
          <w:tcPr>
            <w:tcW w:w="5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27</w:t>
            </w:r>
          </w:p>
        </w:tc>
        <w:tc>
          <w:tcPr>
            <w:tcW w:w="5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28</w:t>
            </w:r>
          </w:p>
        </w:tc>
        <w:tc>
          <w:tcPr>
            <w:tcW w:w="49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20"/>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8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6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8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8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6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6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5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50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49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rPr>
          <w:sz w:val="16"/>
          <w:szCs w:val="16"/>
        </w:rPr>
      </w:pPr>
      <w:r>
        <w:rPr>
          <w:sz w:val="16"/>
          <w:szCs w:val="16"/>
        </w:rPr>
        <w:t>Генеральный директор ________________________________</w:t>
      </w:r>
    </w:p>
    <w:p>
      <w:pPr>
        <w:pStyle w:val="Normal"/>
        <w:widowControl w:val="false"/>
        <w:spacing w:lineRule="auto" w:line="240"/>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shd w:fill="auto" w:val="clear"/>
          </w:tcPr>
          <w:p>
            <w:pPr>
              <w:pStyle w:val="Normal"/>
              <w:widowControl w:val="false"/>
              <w:spacing w:lineRule="auto" w:line="240"/>
              <w:rPr>
                <w:b/>
                <w:sz w:val="16"/>
                <w:szCs w:val="16"/>
              </w:rPr>
            </w:pPr>
            <w:r>
              <w:rPr>
                <w:b/>
                <w:sz w:val="16"/>
                <w:szCs w:val="16"/>
              </w:rPr>
              <w:t>Заказчик:</w:t>
            </w:r>
          </w:p>
        </w:tc>
        <w:tc>
          <w:tcPr>
            <w:tcW w:w="8788" w:type="dxa"/>
            <w:tcBorders/>
            <w:shd w:fill="auto" w:val="clear"/>
          </w:tcPr>
          <w:p>
            <w:pPr>
              <w:pStyle w:val="Normal"/>
              <w:widowControl w:val="false"/>
              <w:spacing w:lineRule="auto" w:line="240"/>
              <w:rPr>
                <w:b/>
                <w:sz w:val="16"/>
                <w:szCs w:val="16"/>
              </w:rPr>
            </w:pPr>
            <w:r>
              <w:rPr>
                <w:b/>
                <w:sz w:val="16"/>
                <w:szCs w:val="16"/>
              </w:rPr>
              <w:t>Подрядчик:</w:t>
            </w:r>
          </w:p>
        </w:tc>
      </w:tr>
    </w:tbl>
    <w:p>
      <w:pPr>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shd w:val="clear" w:color="auto" w:fill="FFFFFF"/>
        <w:spacing w:lineRule="auto" w:line="240"/>
        <w:ind w:left="3119" w:firstLine="1984"/>
        <w:rPr>
          <w:bCs/>
          <w:sz w:val="22"/>
          <w:szCs w:val="22"/>
        </w:rPr>
      </w:pPr>
      <w:bookmarkStart w:id="44" w:name="RANGE!A1%2525252525252525252525252525252"/>
      <w:bookmarkStart w:id="45" w:name="RANGE!A1%2525252525252525252525252525252"/>
      <w:bookmarkEnd w:id="44"/>
      <w:bookmarkEnd w:id="45"/>
      <w:r>
        <w:rPr>
          <w:bCs/>
          <w:sz w:val="22"/>
          <w:szCs w:val="22"/>
        </w:rPr>
        <w:t>Приложение № 9</w:t>
      </w:r>
    </w:p>
    <w:p>
      <w:pPr>
        <w:pStyle w:val="Normal"/>
        <w:shd w:val="clear" w:color="auto" w:fill="FFFFFF"/>
        <w:spacing w:lineRule="auto" w:line="240"/>
        <w:ind w:left="3119" w:firstLine="1984"/>
        <w:rPr>
          <w:bCs/>
          <w:sz w:val="22"/>
          <w:szCs w:val="22"/>
        </w:rPr>
      </w:pPr>
      <w:r>
        <w:rPr>
          <w:bCs/>
          <w:sz w:val="22"/>
          <w:szCs w:val="22"/>
        </w:rPr>
        <w:t xml:space="preserve">к Договору подряда </w:t>
      </w:r>
    </w:p>
    <w:p>
      <w:pPr>
        <w:pStyle w:val="Normal"/>
        <w:shd w:val="clear" w:color="auto" w:fill="FFFFFF"/>
        <w:spacing w:lineRule="auto" w:line="240"/>
        <w:ind w:left="3119" w:firstLine="1984"/>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firstLine="709"/>
        <w:jc w:val="right"/>
        <w:rPr>
          <w:sz w:val="24"/>
          <w:szCs w:val="24"/>
        </w:rPr>
      </w:pPr>
      <w:r>
        <w:rPr>
          <w:sz w:val="24"/>
          <w:szCs w:val="24"/>
        </w:rPr>
      </w:r>
    </w:p>
    <w:p>
      <w:pPr>
        <w:pStyle w:val="Normal"/>
        <w:spacing w:lineRule="auto" w:line="240"/>
        <w:jc w:val="center"/>
        <w:rPr>
          <w:b/>
          <w:sz w:val="24"/>
          <w:szCs w:val="24"/>
        </w:rPr>
      </w:pPr>
      <w:r>
        <w:rPr>
          <w:b/>
          <w:sz w:val="24"/>
          <w:szCs w:val="24"/>
        </w:rPr>
        <w:t>Критерии отбора Банков-Гарантов</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firstLine="709"/>
        <w:rPr>
          <w:color w:val="000000"/>
          <w:sz w:val="24"/>
          <w:szCs w:val="24"/>
          <w:highlight w:val="none"/>
          <w:shd w:fill="auto" w:val="clear"/>
          <w:lang w:val="x-none"/>
        </w:rPr>
      </w:pPr>
      <w:r>
        <w:rPr>
          <w:rFonts w:eastAsia="TimesNewRomanPS-BoldMT"/>
          <w:color w:val="000000"/>
          <w:sz w:val="24"/>
          <w:szCs w:val="24"/>
          <w:shd w:fill="auto" w:val="clear"/>
          <w:lang w:val="x-none"/>
        </w:rPr>
        <w:t xml:space="preserve">Банк-Гарант (кредитная организация), выдающий банковскую гарантию, должен входить в перечень Банков-Гарантов Группы РусГидро1, а также соответствовать следующим критериям: </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1. Иметь действующую лицензию Центрального банка Российской Федерации (далее – ЦБ РФ), на осуществление банковских операций, при этом лицензия не должна быть приостановлена полностью или частично.</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3. 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 2.</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 3.</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6. Не находиться в процессе финансового оздоровления (санации), а также в Реестре банков, находящихся в процессе финансового оздоровления (санации) (опубликован на сайте Государственной корпорации «Агентство по страхованию вкладов» (http://www.asv.org.ru))».</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7. Не иметь просроченную задолженность перед Обществом и компаниями Группы РусГидро.</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 Требования, установленные пунктами 2 – 4 настоящих Критериев, не распространяются на кредитные организации:</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8.2. Основной целью деятельности которых является реализация программ поддержки малого и среднего предпринимательства в соответствии Указом Президента Российской Федерации от 05.06.2015 № 287 «О мерах по дальнейшему развитию малого и среднего предпринимательства» и с Федеральным законом от 24.07.2007 № 209-ФЗ «О развитии малого и среднего предпринимательства в Российской Федерации».</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8.4. ВЭБ.РФ.</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8.5. Нерезидентов Российской Федерации.</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LimAi = ri × СKi, где</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LimAi - Лимит риска для i-ой кредитной организации.</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СKi - размер собственных средств (капитала) i-ой кредитной организации на 01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ri - рейтинговый коэффициент5 для i-ой кредитной организации, равный:</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0,075 - если i-ая кредитная организация имеет национальный рейтинг кредитоспособности не ниже уровня «АА-» по классификации рейтингового агентства АКРА или не ниже уровня «ruАA-» по классификации рейтингового агентства Эксперт РА;</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0,05 - если i-ая кредитная организация имеет национальный рейтинг кредитоспособности не ниже уровня «А-» по классификации рейтингового агентства АКРА или не ниже уровня «ruA-» по классификации рейтингового агентства Эксперт РА;</w:t>
      </w:r>
    </w:p>
    <w:p>
      <w:pPr>
        <w:pStyle w:val="Normal"/>
        <w:spacing w:lineRule="auto" w:line="240"/>
        <w:ind w:firstLine="709"/>
        <w:rPr>
          <w:color w:val="000000"/>
          <w:sz w:val="24"/>
          <w:szCs w:val="24"/>
          <w:highlight w:val="none"/>
          <w:shd w:fill="auto" w:val="clear"/>
          <w:lang w:val="x-none"/>
        </w:rPr>
      </w:pPr>
      <w:r>
        <w:rPr>
          <w:color w:val="000000"/>
          <w:sz w:val="24"/>
          <w:szCs w:val="24"/>
          <w:shd w:fill="auto" w:val="clear"/>
          <w:lang w:val="x-none"/>
        </w:rPr>
        <w:t>0,025 - если i-ая кредитная организация имеет национальный рейтинг кредитоспособности не ниже уровня «BBВ»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pPr>
        <w:pStyle w:val="Normal"/>
        <w:keepNext w:val="true"/>
        <w:keepLines/>
        <w:tabs>
          <w:tab w:val="clear" w:pos="720"/>
          <w:tab w:val="left" w:pos="3360" w:leader="none"/>
        </w:tabs>
        <w:spacing w:lineRule="auto" w:line="240"/>
        <w:jc w:val="center"/>
        <w:rPr>
          <w:sz w:val="24"/>
          <w:szCs w:val="24"/>
          <w:highlight w:val="none"/>
          <w:shd w:fill="auto" w:val="clear"/>
        </w:rPr>
      </w:pPr>
      <w:r>
        <w:rPr>
          <w:sz w:val="24"/>
          <w:szCs w:val="24"/>
          <w:shd w:fill="auto" w:val="clear"/>
        </w:rPr>
      </w:r>
    </w:p>
    <w:p>
      <w:pPr>
        <w:pStyle w:val="Normal"/>
        <w:keepNext w:val="true"/>
        <w:keepLines/>
        <w:tabs>
          <w:tab w:val="clear" w:pos="720"/>
          <w:tab w:val="left" w:pos="3360" w:leader="none"/>
        </w:tabs>
        <w:spacing w:lineRule="auto" w:line="240"/>
        <w:jc w:val="center"/>
        <w:rPr>
          <w:highlight w:val="none"/>
          <w:shd w:fill="auto" w:val="clear"/>
        </w:rPr>
      </w:pPr>
      <w:r>
        <w:rPr>
          <w:b/>
          <w:sz w:val="24"/>
          <w:szCs w:val="24"/>
          <w:shd w:fill="auto" w:val="clear"/>
        </w:rPr>
        <w:t>Подписи Сторон:</w:t>
      </w:r>
    </w:p>
    <w:p>
      <w:pPr>
        <w:pStyle w:val="Normal"/>
        <w:keepNext w:val="true"/>
        <w:keepLines/>
        <w:tabs>
          <w:tab w:val="clear" w:pos="720"/>
          <w:tab w:val="left" w:pos="3360" w:leader="none"/>
        </w:tabs>
        <w:spacing w:lineRule="auto" w:line="240"/>
        <w:rPr>
          <w:sz w:val="22"/>
          <w:szCs w:val="22"/>
          <w:highlight w:val="none"/>
          <w:shd w:fill="auto" w:val="clear"/>
        </w:rPr>
      </w:pPr>
      <w:r>
        <w:rPr>
          <w:sz w:val="22"/>
          <w:szCs w:val="22"/>
          <w:shd w:fill="auto" w:val="clear"/>
        </w:rPr>
      </w:r>
    </w:p>
    <w:p>
      <w:pPr>
        <w:pStyle w:val="Normal"/>
        <w:keepNext w:val="true"/>
        <w:keepLines/>
        <w:tabs>
          <w:tab w:val="clear" w:pos="720"/>
          <w:tab w:val="left" w:pos="3360" w:leader="none"/>
        </w:tabs>
        <w:spacing w:lineRule="auto" w:line="240"/>
        <w:rPr>
          <w:sz w:val="22"/>
          <w:szCs w:val="22"/>
          <w:highlight w:val="none"/>
          <w:shd w:fill="auto" w:val="clear"/>
        </w:rPr>
      </w:pPr>
      <w:r>
        <w:rPr>
          <w:sz w:val="22"/>
          <w:szCs w:val="22"/>
          <w:shd w:fill="auto" w:val="clear"/>
        </w:rPr>
      </w:r>
      <w:r>
        <w:br w:type="page"/>
      </w:r>
    </w:p>
    <w:p>
      <w:pPr>
        <w:pStyle w:val="Normal"/>
        <w:shd w:val="clear" w:color="auto" w:fill="FFFFFF"/>
        <w:tabs>
          <w:tab w:val="clear" w:pos="720"/>
          <w:tab w:val="left" w:pos="3148" w:leader="none"/>
          <w:tab w:val="center" w:pos="4818" w:leader="none"/>
          <w:tab w:val="left" w:pos="6926" w:leader="none"/>
        </w:tabs>
        <w:spacing w:lineRule="auto" w:line="240"/>
        <w:ind w:hanging="0"/>
        <w:jc w:val="right"/>
        <w:rPr/>
      </w:pPr>
      <w:r>
        <w:rPr>
          <w:sz w:val="22"/>
          <w:szCs w:val="22"/>
        </w:rPr>
        <w:t>Приложение № 10</w:t>
      </w:r>
    </w:p>
    <w:p>
      <w:pPr>
        <w:pStyle w:val="Normal"/>
        <w:spacing w:lineRule="auto" w:line="240"/>
        <w:ind w:left="4820" w:hanging="0"/>
        <w:jc w:val="right"/>
        <w:rPr/>
      </w:pPr>
      <w:r>
        <w:rPr>
          <w:sz w:val="22"/>
          <w:szCs w:val="22"/>
        </w:rPr>
        <w:t>к Договору подряда</w:t>
      </w:r>
    </w:p>
    <w:p>
      <w:pPr>
        <w:pStyle w:val="Normal"/>
        <w:spacing w:lineRule="auto" w:line="240"/>
        <w:ind w:left="4820" w:hanging="0"/>
        <w:jc w:val="right"/>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pPr>
      <w:r>
        <w:rPr>
          <w:b/>
        </w:rPr>
        <w:t>«</w:t>
      </w:r>
      <w:r>
        <w:rPr>
          <w:b/>
          <w:bCs/>
        </w:rPr>
        <w:t>Регламент взаимодействия в ходе исполнения процессов управления проектом»</w:t>
      </w:r>
    </w:p>
    <w:sectPr>
      <w:headerReference w:type="default" r:id="rId14"/>
      <w:headerReference w:type="first" r:id="rId15"/>
      <w:footerReference w:type="default" r:id="rId16"/>
      <w:footerReference w:type="first" r:id="rId17"/>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Liberation Serif">
    <w:altName w:val="Times New Roman"/>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val="false"/>
        <w:spacing w:lineRule="auto" w:line="240"/>
        <w:rPr>
          <w:sz w:val="20"/>
          <w:szCs w:val="20"/>
        </w:rPr>
      </w:pPr>
      <w:r>
        <w:rPr>
          <w:rStyle w:val="Style6"/>
        </w:rPr>
        <w:t></w:t>
      </w:r>
      <w:r>
        <w:rPr>
          <w:rStyle w:val="Style6"/>
        </w:rPr>
        <w:t></w:t>
      </w:r>
      <w:r>
        <w:rPr>
          <w:rStyle w:val="Style6"/>
        </w:rPr>
        <w:tab/>
        <w:t></w:t>
      </w:r>
      <w:r>
        <w:rPr>
          <w:sz w:val="20"/>
          <w:szCs w:val="20"/>
        </w:rPr>
        <w:t xml:space="preserve"> 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   </w:t>
      </w:r>
    </w:p>
    <w:p>
      <w:pPr>
        <w:pStyle w:val="FootnoteText"/>
        <w:widowControl w:val="fals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20"/>
        <w:tab w:val="left" w:pos="0" w:leader="none"/>
        <w:tab w:val="left" w:pos="142" w:leader="none"/>
      </w:tabs>
      <w:spacing w:lineRule="auto" w:line="240"/>
      <w:ind w:hanging="0"/>
      <w:rPr>
        <w:i/>
        <w:i/>
        <w:sz w:val="22"/>
      </w:rPr>
    </w:pPr>
    <w:r>
      <w:rPr>
        <w:i/>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961" w:hanging="432"/>
      </w:pPr>
      <w:rPr>
        <w:sz w:val="24"/>
        <w:u w:val="none"/>
        <w:b/>
      </w:rPr>
    </w:lvl>
    <w:lvl w:ilvl="2">
      <w:start w:val="1"/>
      <w:numFmt w:val="decimal"/>
      <w:lvlText w:val="%1.%2.%3."/>
      <w:lvlJc w:val="left"/>
      <w:pPr>
        <w:tabs>
          <w:tab w:val="num" w:pos="0"/>
        </w:tabs>
        <w:ind w:left="50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bullet"/>
      <w:lvlText w:val=""/>
      <w:lvlJc w:val="left"/>
      <w:pPr>
        <w:tabs>
          <w:tab w:val="num" w:pos="0"/>
        </w:tabs>
        <w:ind w:left="504" w:hanging="504"/>
      </w:pPr>
      <w:rPr>
        <w:rFonts w:ascii="Symbol" w:hAnsi="Symbol" w:cs="Symbol" w:hint="default"/>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4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4b4870"/>
    <w:rPr>
      <w:sz w:val="24"/>
      <w:szCs w:val="24"/>
    </w:rPr>
  </w:style>
  <w:style w:type="character" w:styleId="Style17">
    <w:name w:val="Символы концевой сноски"/>
    <w:qFormat/>
    <w:rPr/>
  </w:style>
  <w:style w:type="character" w:styleId="FollowedHyperlink">
    <w:name w:val="FollowedHyperlink"/>
    <w:rPr>
      <w:color w:val="800080"/>
      <w:u w:val="single"/>
    </w:rPr>
  </w:style>
  <w:style w:type="character" w:styleId="Style18">
    <w:name w:val="Основной шрифт абзаца"/>
    <w:qFormat/>
    <w:rPr/>
  </w:style>
  <w:style w:type="paragraph" w:styleId="Style19">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1">
    <w:name w:val="Колонтитул"/>
    <w:basedOn w:val="Normal"/>
    <w:qFormat/>
    <w:pPr/>
    <w:rPr/>
  </w:style>
  <w:style w:type="paragraph" w:styleId="Header">
    <w:name w:val="Header"/>
    <w:basedOn w:val="Normal"/>
    <w:rsid w:val="004b090f"/>
    <w:pPr>
      <w:tabs>
        <w:tab w:val="clear" w:pos="720"/>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2"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3"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4"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5"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6" w:customStyle="1">
    <w:name w:val="Подпункт договора"/>
    <w:basedOn w:val="Normal"/>
    <w:qFormat/>
    <w:rsid w:val="00617a62"/>
    <w:pPr>
      <w:tabs>
        <w:tab w:val="clear" w:pos="720"/>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20"/>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20"/>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20"/>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20"/>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20"/>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a82882"/>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1.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Relationship Id="rId27"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907CC2-CD34-431C-870B-F7FFF619CDB8}">
  <ds:schemaRefs>
    <ds:schemaRef ds:uri="http://schemas.openxmlformats.org/officeDocument/2006/bibliography"/>
  </ds:schemaRefs>
</ds:datastoreItem>
</file>

<file path=customXml/itemProps5.xml><?xml version="1.0" encoding="utf-8"?>
<ds:datastoreItem xmlns:ds="http://schemas.openxmlformats.org/officeDocument/2006/customXml" ds:itemID="{E0438751-E1CF-46A4-B8E5-9D6FB2CD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Application>AlterOffice/2025.3.1.0$Linux_X86_64 LibreOffice_project/431cd1b79110582f53535c95ed0a2449aadc8bf9</Application>
  <AppVersion>15.0000</AppVersion>
  <Pages>46</Pages>
  <Words>15699</Words>
  <Characters>112821</Characters>
  <CharactersWithSpaces>128097</CharactersWithSpaces>
  <Paragraphs>802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2022-11-01T07:42:00Z</dcterms:created>
  <dc:creator>UK VoHEC</dc:creator>
  <dc:description/>
  <dc:language>ru-RU</dc:language>
  <cp:lastModifiedBy>dmitryachkova_ea</cp:lastModifiedBy>
  <cp:lastPrinted>2020-03-18T05:26:00Z</cp:lastPrinted>
  <dcterms:modified xsi:type="dcterms:W3CDTF">2026-06-29T16:33:27Z</dcterms:modified>
  <cp:revision>73</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