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83" w:rsidRDefault="00876283" w:rsidP="00D03B89">
      <w:pPr>
        <w:rPr>
          <w:b/>
          <w:bCs/>
          <w:i/>
          <w:iCs/>
          <w:color w:val="000000"/>
        </w:rPr>
      </w:pPr>
    </w:p>
    <w:tbl>
      <w:tblPr>
        <w:tblStyle w:val="a6"/>
        <w:tblpPr w:leftFromText="180" w:rightFromText="180" w:vertAnchor="text" w:horzAnchor="page" w:tblpX="870" w:tblpY="7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003282" w:rsidTr="00003282">
        <w:trPr>
          <w:trHeight w:val="1511"/>
        </w:trPr>
        <w:tc>
          <w:tcPr>
            <w:tcW w:w="3709" w:type="dxa"/>
          </w:tcPr>
          <w:p w:rsidR="00003282" w:rsidRPr="00174F3F" w:rsidRDefault="00003282" w:rsidP="00174F3F">
            <w:pPr>
              <w:pStyle w:val="11"/>
              <w:tabs>
                <w:tab w:val="left" w:pos="9360"/>
              </w:tabs>
              <w:ind w:right="238" w:firstLine="0"/>
              <w:jc w:val="center"/>
              <w:rPr>
                <w:u w:val="single"/>
              </w:rPr>
            </w:pPr>
            <w:r w:rsidRPr="000457F5">
              <w:rPr>
                <w:b/>
              </w:rPr>
              <w:t>Статья сметы затрат:</w:t>
            </w:r>
            <w:r w:rsidRPr="000457F5">
              <w:rPr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П</w:t>
            </w:r>
            <w:r w:rsidRPr="00876283">
              <w:rPr>
                <w:b/>
                <w:bCs/>
                <w:i/>
                <w:iCs/>
                <w:color w:val="000000"/>
              </w:rPr>
              <w:t>рочие услуги производственного характера</w:t>
            </w:r>
          </w:p>
        </w:tc>
      </w:tr>
    </w:tbl>
    <w:p w:rsidR="00D03B89" w:rsidRPr="00876283" w:rsidRDefault="00D03B89" w:rsidP="00D03B89">
      <w:pPr>
        <w:rPr>
          <w:color w:val="000000"/>
        </w:rPr>
      </w:pPr>
    </w:p>
    <w:p w:rsidR="00184384" w:rsidRDefault="00184384" w:rsidP="00184384">
      <w:pPr>
        <w:jc w:val="both"/>
        <w:rPr>
          <w:b/>
        </w:rPr>
      </w:pPr>
      <w:r w:rsidRPr="00184384">
        <w:rPr>
          <w:b/>
          <w:lang w:val="en-US"/>
        </w:rPr>
        <w:t>ID</w:t>
      </w:r>
      <w:r w:rsidR="00422FAE">
        <w:rPr>
          <w:b/>
        </w:rPr>
        <w:t>: 081</w:t>
      </w:r>
      <w:bookmarkStart w:id="0" w:name="_GoBack"/>
      <w:bookmarkEnd w:id="0"/>
      <w:r w:rsidRPr="00184384">
        <w:rPr>
          <w:b/>
        </w:rPr>
        <w:t>-00</w:t>
      </w:r>
      <w:r w:rsidR="00B5200B">
        <w:rPr>
          <w:b/>
        </w:rPr>
        <w:t>25326</w:t>
      </w:r>
    </w:p>
    <w:p w:rsidR="00B5200B" w:rsidRPr="00184384" w:rsidRDefault="00B5200B" w:rsidP="00184384">
      <w:pPr>
        <w:jc w:val="both"/>
        <w:rPr>
          <w:b/>
        </w:rPr>
      </w:pPr>
    </w:p>
    <w:p w:rsidR="00D03B89" w:rsidRPr="00876283" w:rsidRDefault="00D03B89" w:rsidP="00D03B89">
      <w:pPr>
        <w:rPr>
          <w:color w:val="000000"/>
        </w:rPr>
      </w:pPr>
    </w:p>
    <w:p w:rsidR="00D03B89" w:rsidRPr="00876283" w:rsidRDefault="00D03B89" w:rsidP="00D03B89">
      <w:pPr>
        <w:rPr>
          <w:color w:val="000000"/>
        </w:rPr>
      </w:pPr>
    </w:p>
    <w:p w:rsidR="00D03B89" w:rsidRDefault="00D03B89" w:rsidP="00D03B89">
      <w:pPr>
        <w:rPr>
          <w:color w:val="000000"/>
        </w:rPr>
      </w:pPr>
    </w:p>
    <w:p w:rsidR="00003282" w:rsidRPr="00876283" w:rsidRDefault="00003282" w:rsidP="00D03B89">
      <w:pPr>
        <w:rPr>
          <w:color w:val="000000"/>
        </w:rPr>
      </w:pPr>
    </w:p>
    <w:p w:rsidR="00D03B89" w:rsidRPr="00876283" w:rsidRDefault="00D03B89" w:rsidP="00D03B89">
      <w:pPr>
        <w:jc w:val="center"/>
        <w:rPr>
          <w:b/>
        </w:rPr>
      </w:pPr>
    </w:p>
    <w:p w:rsidR="00003282" w:rsidRDefault="00003282" w:rsidP="00003282">
      <w:pPr>
        <w:jc w:val="center"/>
        <w:rPr>
          <w:u w:val="single"/>
        </w:rPr>
      </w:pPr>
    </w:p>
    <w:p w:rsidR="00003282" w:rsidRDefault="00003282" w:rsidP="00003282"/>
    <w:tbl>
      <w:tblPr>
        <w:tblStyle w:val="a6"/>
        <w:tblpPr w:leftFromText="180" w:rightFromText="180" w:vertAnchor="text" w:horzAnchor="page" w:tblpX="6630" w:tblpY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003282" w:rsidTr="00003282">
        <w:trPr>
          <w:trHeight w:val="2123"/>
        </w:trPr>
        <w:tc>
          <w:tcPr>
            <w:tcW w:w="3865" w:type="dxa"/>
          </w:tcPr>
          <w:p w:rsidR="00003282" w:rsidRDefault="00A57081" w:rsidP="00003282">
            <w:pPr>
              <w:pStyle w:val="11"/>
              <w:tabs>
                <w:tab w:val="left" w:pos="9360"/>
              </w:tabs>
              <w:ind w:right="238" w:firstLine="0"/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C52C55">
              <w:rPr>
                <w:b/>
              </w:rPr>
              <w:t>«</w:t>
            </w:r>
            <w:r w:rsidR="00003282" w:rsidRPr="000457F5">
              <w:rPr>
                <w:b/>
              </w:rPr>
              <w:t>УТВЕРЖДАЮ</w:t>
            </w:r>
            <w:r w:rsidR="00C52C55">
              <w:rPr>
                <w:b/>
              </w:rPr>
              <w:t>»</w:t>
            </w:r>
          </w:p>
          <w:p w:rsidR="00003282" w:rsidRDefault="00505ACE" w:rsidP="00003282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>
              <w:t>З</w:t>
            </w:r>
            <w:r w:rsidR="00003282" w:rsidRPr="000457F5">
              <w:t>аместител</w:t>
            </w:r>
            <w:r>
              <w:t>ь</w:t>
            </w:r>
            <w:r w:rsidR="00003282" w:rsidRPr="000457F5">
              <w:t xml:space="preserve"> директора</w:t>
            </w:r>
            <w:r w:rsidR="00003282">
              <w:t xml:space="preserve"> </w:t>
            </w:r>
            <w:r w:rsidR="00003282" w:rsidRPr="000457F5">
              <w:t>–</w:t>
            </w:r>
            <w:r w:rsidR="00003282">
              <w:t xml:space="preserve"> </w:t>
            </w:r>
            <w:r w:rsidR="00003282" w:rsidRPr="000457F5">
              <w:t>главн</w:t>
            </w:r>
            <w:r>
              <w:t>ый</w:t>
            </w:r>
            <w:r w:rsidR="00003282">
              <w:t xml:space="preserve"> </w:t>
            </w:r>
            <w:r w:rsidR="00003282" w:rsidRPr="000457F5">
              <w:t xml:space="preserve">инженер </w:t>
            </w:r>
          </w:p>
          <w:p w:rsidR="00003282" w:rsidRDefault="00003282" w:rsidP="00003282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 w:rsidRPr="000457F5">
              <w:t>Северны</w:t>
            </w:r>
            <w:r>
              <w:t>х</w:t>
            </w:r>
            <w:r w:rsidRPr="000457F5">
              <w:t xml:space="preserve"> электрически</w:t>
            </w:r>
            <w:r>
              <w:t>х</w:t>
            </w:r>
            <w:r w:rsidRPr="000457F5">
              <w:t xml:space="preserve"> сет</w:t>
            </w:r>
            <w:r>
              <w:t>ей –</w:t>
            </w:r>
          </w:p>
          <w:p w:rsidR="00F65BDE" w:rsidRDefault="00003282" w:rsidP="00F65BDE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 w:rsidRPr="000457F5">
              <w:t>филиала ПАО «</w:t>
            </w:r>
            <w:r w:rsidR="00F65BDE">
              <w:t>Россети Московский регион»</w:t>
            </w:r>
          </w:p>
          <w:p w:rsidR="00184384" w:rsidRDefault="00003282" w:rsidP="00A134A9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 w:rsidRPr="000457F5">
              <w:t>________</w:t>
            </w:r>
            <w:r w:rsidR="00505ACE">
              <w:t>О.М. Баталов</w:t>
            </w:r>
            <w:r w:rsidR="00DD6708">
              <w:t xml:space="preserve">  «_____»_____________20</w:t>
            </w:r>
            <w:r w:rsidR="00DD6708" w:rsidRPr="00DD6708">
              <w:t>2</w:t>
            </w:r>
            <w:r w:rsidR="00A134A9">
              <w:t>6</w:t>
            </w:r>
            <w:r>
              <w:t xml:space="preserve"> </w:t>
            </w:r>
            <w:r w:rsidRPr="000457F5">
              <w:t xml:space="preserve">г    </w:t>
            </w:r>
          </w:p>
          <w:p w:rsidR="00096850" w:rsidRDefault="00096850" w:rsidP="00A134A9">
            <w:pPr>
              <w:pStyle w:val="11"/>
              <w:tabs>
                <w:tab w:val="left" w:pos="9360"/>
              </w:tabs>
              <w:ind w:right="238" w:firstLine="0"/>
              <w:jc w:val="left"/>
            </w:pPr>
          </w:p>
          <w:p w:rsidR="00003282" w:rsidRDefault="00003282" w:rsidP="00A134A9">
            <w:pPr>
              <w:pStyle w:val="11"/>
              <w:tabs>
                <w:tab w:val="left" w:pos="9360"/>
              </w:tabs>
              <w:ind w:right="238" w:firstLine="0"/>
              <w:jc w:val="left"/>
              <w:rPr>
                <w:b/>
                <w:szCs w:val="24"/>
              </w:rPr>
            </w:pPr>
            <w:r w:rsidRPr="000457F5">
              <w:t xml:space="preserve">                                           </w:t>
            </w:r>
          </w:p>
        </w:tc>
      </w:tr>
    </w:tbl>
    <w:p w:rsidR="00003282" w:rsidRDefault="00003282" w:rsidP="00D03B89">
      <w:pPr>
        <w:jc w:val="center"/>
      </w:pPr>
    </w:p>
    <w:p w:rsidR="00003282" w:rsidRPr="00876283" w:rsidRDefault="00003282" w:rsidP="00D03B89">
      <w:pPr>
        <w:jc w:val="center"/>
      </w:pPr>
    </w:p>
    <w:p w:rsidR="00D03B89" w:rsidRPr="00876283" w:rsidRDefault="00D03B89" w:rsidP="00D03B89">
      <w:pPr>
        <w:jc w:val="center"/>
        <w:sectPr w:rsidR="00D03B89" w:rsidRPr="00876283" w:rsidSect="00D03B89">
          <w:pgSz w:w="11906" w:h="16838"/>
          <w:pgMar w:top="539" w:right="851" w:bottom="1134" w:left="1701" w:header="709" w:footer="709" w:gutter="0"/>
          <w:cols w:num="2" w:space="708"/>
          <w:docGrid w:linePitch="360"/>
        </w:sectPr>
      </w:pPr>
    </w:p>
    <w:p w:rsidR="00003282" w:rsidRDefault="00003282" w:rsidP="00D03B89">
      <w:pPr>
        <w:jc w:val="center"/>
        <w:rPr>
          <w:b/>
        </w:rPr>
      </w:pPr>
    </w:p>
    <w:p w:rsidR="00D03B89" w:rsidRPr="00A57081" w:rsidRDefault="00D03B89" w:rsidP="00D03B89">
      <w:pPr>
        <w:jc w:val="center"/>
        <w:rPr>
          <w:b/>
          <w:sz w:val="26"/>
          <w:szCs w:val="26"/>
        </w:rPr>
      </w:pPr>
      <w:r w:rsidRPr="00A57081">
        <w:rPr>
          <w:b/>
          <w:sz w:val="26"/>
          <w:szCs w:val="26"/>
        </w:rPr>
        <w:t>ТЕХНИЧЕСКОЕ</w:t>
      </w:r>
      <w:r w:rsidR="00003282" w:rsidRPr="00A57081">
        <w:rPr>
          <w:b/>
          <w:sz w:val="26"/>
          <w:szCs w:val="26"/>
        </w:rPr>
        <w:t xml:space="preserve"> </w:t>
      </w:r>
      <w:r w:rsidRPr="00A57081">
        <w:rPr>
          <w:b/>
          <w:sz w:val="26"/>
          <w:szCs w:val="26"/>
        </w:rPr>
        <w:t>ЗАДАНИЕ</w:t>
      </w:r>
    </w:p>
    <w:p w:rsidR="00D03B89" w:rsidRPr="00A57081" w:rsidRDefault="00D03B89" w:rsidP="00D03B89">
      <w:pPr>
        <w:jc w:val="center"/>
        <w:rPr>
          <w:b/>
          <w:sz w:val="26"/>
          <w:szCs w:val="26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D03B89" w:rsidRPr="00A57081" w:rsidTr="00CC1858">
        <w:trPr>
          <w:trHeight w:val="6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B89" w:rsidRPr="00A57081" w:rsidRDefault="002C067C" w:rsidP="007E6267">
            <w:pPr>
              <w:jc w:val="center"/>
              <w:rPr>
                <w:b/>
                <w:sz w:val="26"/>
                <w:szCs w:val="26"/>
              </w:rPr>
            </w:pPr>
            <w:r w:rsidRPr="00A57081">
              <w:rPr>
                <w:b/>
                <w:sz w:val="26"/>
                <w:szCs w:val="26"/>
              </w:rPr>
              <w:t xml:space="preserve">На </w:t>
            </w:r>
            <w:r w:rsidR="008A474B" w:rsidRPr="00A57081">
              <w:rPr>
                <w:b/>
                <w:sz w:val="26"/>
                <w:szCs w:val="26"/>
              </w:rPr>
              <w:t>в</w:t>
            </w:r>
            <w:r w:rsidR="00CC1858" w:rsidRPr="00A57081">
              <w:rPr>
                <w:b/>
                <w:sz w:val="26"/>
                <w:szCs w:val="26"/>
              </w:rPr>
              <w:t>ыполнение плановых работ по техническому обслуживанию автоматических ворот и шлагбаумов на объектах филиала ПАО "Россети Московский регион" - Северные электрические сети в 202</w:t>
            </w:r>
            <w:r w:rsidR="0078348A" w:rsidRPr="00A57081">
              <w:rPr>
                <w:b/>
                <w:sz w:val="26"/>
                <w:szCs w:val="26"/>
              </w:rPr>
              <w:t>6</w:t>
            </w:r>
            <w:r w:rsidR="00CC1858" w:rsidRPr="00A57081">
              <w:rPr>
                <w:b/>
                <w:sz w:val="26"/>
                <w:szCs w:val="26"/>
              </w:rPr>
              <w:t xml:space="preserve"> г.</w:t>
            </w:r>
          </w:p>
          <w:p w:rsidR="00D03B89" w:rsidRPr="00A57081" w:rsidRDefault="00D03B89" w:rsidP="007E626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C5190" w:rsidRPr="00A57081" w:rsidRDefault="009C5190" w:rsidP="009C5190">
      <w:pPr>
        <w:ind w:hanging="142"/>
        <w:jc w:val="center"/>
        <w:rPr>
          <w:b/>
          <w:sz w:val="26"/>
          <w:szCs w:val="26"/>
        </w:rPr>
      </w:pPr>
      <w:r w:rsidRPr="00A57081">
        <w:rPr>
          <w:b/>
          <w:bCs/>
          <w:sz w:val="26"/>
          <w:szCs w:val="26"/>
        </w:rPr>
        <w:t>Начальная (максимальная) стоимость лота</w:t>
      </w:r>
      <w:r w:rsidRPr="00A57081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>397 628,72</w:t>
      </w:r>
      <w:r w:rsidRPr="00A57081">
        <w:rPr>
          <w:b/>
          <w:sz w:val="26"/>
          <w:szCs w:val="26"/>
        </w:rPr>
        <w:t xml:space="preserve"> руб. с НДС</w:t>
      </w:r>
    </w:p>
    <w:p w:rsidR="009C5190" w:rsidRPr="00A57081" w:rsidRDefault="009C5190" w:rsidP="009C5190">
      <w:pPr>
        <w:ind w:hanging="142"/>
        <w:rPr>
          <w:b/>
          <w:color w:val="000000"/>
          <w:sz w:val="26"/>
          <w:szCs w:val="26"/>
        </w:rPr>
      </w:pPr>
      <w:r w:rsidRPr="00A57081">
        <w:rPr>
          <w:b/>
          <w:sz w:val="26"/>
          <w:szCs w:val="26"/>
        </w:rPr>
        <w:t xml:space="preserve">                                                      в том числе  НДС 22% </w:t>
      </w:r>
    </w:p>
    <w:p w:rsidR="00A57081" w:rsidRDefault="0039326F" w:rsidP="00A57081">
      <w:pPr>
        <w:jc w:val="both"/>
        <w:rPr>
          <w:bCs/>
          <w:i/>
        </w:rPr>
      </w:pPr>
      <w:r>
        <w:rPr>
          <w:bCs/>
          <w:i/>
        </w:rPr>
        <w:t xml:space="preserve">        </w:t>
      </w:r>
    </w:p>
    <w:p w:rsidR="00A57081" w:rsidRPr="00A141AA" w:rsidRDefault="00A57081" w:rsidP="00A57081">
      <w:pPr>
        <w:numPr>
          <w:ilvl w:val="0"/>
          <w:numId w:val="9"/>
        </w:numPr>
        <w:tabs>
          <w:tab w:val="clear" w:pos="720"/>
        </w:tabs>
        <w:ind w:left="0" w:right="125" w:firstLine="709"/>
        <w:rPr>
          <w:b/>
          <w:sz w:val="28"/>
          <w:szCs w:val="28"/>
        </w:rPr>
      </w:pPr>
      <w:r w:rsidRPr="00A141AA">
        <w:rPr>
          <w:b/>
          <w:sz w:val="28"/>
          <w:szCs w:val="28"/>
        </w:rPr>
        <w:t>Общие положения</w:t>
      </w:r>
    </w:p>
    <w:p w:rsidR="00D03B89" w:rsidRPr="00A57081" w:rsidRDefault="00A4657C" w:rsidP="00A4657C">
      <w:pPr>
        <w:pStyle w:val="a3"/>
        <w:ind w:left="0"/>
        <w:jc w:val="both"/>
        <w:rPr>
          <w:sz w:val="28"/>
          <w:szCs w:val="28"/>
        </w:rPr>
      </w:pPr>
      <w:r w:rsidRPr="00A57081">
        <w:rPr>
          <w:bCs/>
          <w:sz w:val="28"/>
          <w:szCs w:val="28"/>
        </w:rPr>
        <w:t xml:space="preserve">       </w:t>
      </w:r>
      <w:r w:rsidR="00A57081" w:rsidRPr="00A57081">
        <w:rPr>
          <w:bCs/>
          <w:sz w:val="28"/>
          <w:szCs w:val="28"/>
        </w:rPr>
        <w:t xml:space="preserve">1.1. </w:t>
      </w:r>
      <w:r w:rsidR="005564E6" w:rsidRPr="00A57081">
        <w:rPr>
          <w:bCs/>
          <w:sz w:val="28"/>
          <w:szCs w:val="28"/>
        </w:rPr>
        <w:t>Техническое обслуживание автоматических ворот и шлагбаумов</w:t>
      </w:r>
      <w:r w:rsidR="00F224A2" w:rsidRPr="00A57081">
        <w:rPr>
          <w:bCs/>
          <w:sz w:val="28"/>
          <w:szCs w:val="28"/>
        </w:rPr>
        <w:t>, выявлен</w:t>
      </w:r>
      <w:r w:rsidR="00626585" w:rsidRPr="00A57081">
        <w:rPr>
          <w:bCs/>
          <w:sz w:val="28"/>
          <w:szCs w:val="28"/>
        </w:rPr>
        <w:t>ие</w:t>
      </w:r>
      <w:r w:rsidR="00F224A2" w:rsidRPr="00A57081">
        <w:rPr>
          <w:bCs/>
          <w:sz w:val="28"/>
          <w:szCs w:val="28"/>
        </w:rPr>
        <w:t xml:space="preserve"> повреждений и неисправностей узлов и агрегатов, своевременное их устранение</w:t>
      </w:r>
      <w:r w:rsidR="00A57081">
        <w:rPr>
          <w:bCs/>
          <w:sz w:val="28"/>
          <w:szCs w:val="28"/>
        </w:rPr>
        <w:t xml:space="preserve"> проводится для</w:t>
      </w:r>
      <w:r w:rsidR="00F224A2" w:rsidRPr="00A57081">
        <w:rPr>
          <w:bCs/>
          <w:sz w:val="28"/>
          <w:szCs w:val="28"/>
        </w:rPr>
        <w:t xml:space="preserve"> поддержани</w:t>
      </w:r>
      <w:r w:rsidR="00A57081">
        <w:rPr>
          <w:bCs/>
          <w:sz w:val="28"/>
          <w:szCs w:val="28"/>
        </w:rPr>
        <w:t>я</w:t>
      </w:r>
      <w:r w:rsidR="00F224A2" w:rsidRPr="00A57081">
        <w:rPr>
          <w:bCs/>
          <w:sz w:val="28"/>
          <w:szCs w:val="28"/>
        </w:rPr>
        <w:t xml:space="preserve"> в исправном состоянии оборудования</w:t>
      </w:r>
      <w:r w:rsidR="00A57081">
        <w:rPr>
          <w:bCs/>
          <w:sz w:val="28"/>
          <w:szCs w:val="28"/>
        </w:rPr>
        <w:t xml:space="preserve"> и механизмов</w:t>
      </w:r>
      <w:r w:rsidR="00F224A2" w:rsidRPr="00A57081">
        <w:rPr>
          <w:bCs/>
          <w:sz w:val="28"/>
          <w:szCs w:val="28"/>
        </w:rPr>
        <w:t xml:space="preserve"> </w:t>
      </w:r>
      <w:r w:rsidR="00A57081" w:rsidRPr="00A57081">
        <w:rPr>
          <w:bCs/>
          <w:sz w:val="28"/>
          <w:szCs w:val="28"/>
        </w:rPr>
        <w:t>согласно ведомост</w:t>
      </w:r>
      <w:r w:rsidR="00A57081">
        <w:rPr>
          <w:bCs/>
          <w:sz w:val="28"/>
          <w:szCs w:val="28"/>
        </w:rPr>
        <w:t>и объ</w:t>
      </w:r>
      <w:r w:rsidR="003D32D7">
        <w:rPr>
          <w:bCs/>
          <w:sz w:val="28"/>
          <w:szCs w:val="28"/>
        </w:rPr>
        <w:t>ё</w:t>
      </w:r>
      <w:r w:rsidR="00A57081">
        <w:rPr>
          <w:bCs/>
          <w:sz w:val="28"/>
          <w:szCs w:val="28"/>
        </w:rPr>
        <w:t xml:space="preserve">мов работ (Приложение №2) </w:t>
      </w:r>
      <w:r w:rsidR="00F224A2" w:rsidRPr="00A57081">
        <w:rPr>
          <w:bCs/>
          <w:sz w:val="28"/>
          <w:szCs w:val="28"/>
        </w:rPr>
        <w:t xml:space="preserve">на объектах  </w:t>
      </w:r>
      <w:r w:rsidR="00A57081">
        <w:rPr>
          <w:bCs/>
          <w:sz w:val="28"/>
          <w:szCs w:val="28"/>
        </w:rPr>
        <w:t>СЭС</w:t>
      </w:r>
      <w:r w:rsidR="005564E6" w:rsidRPr="00A57081">
        <w:rPr>
          <w:bCs/>
          <w:sz w:val="28"/>
          <w:szCs w:val="28"/>
        </w:rPr>
        <w:t xml:space="preserve"> (Приложение №1)</w:t>
      </w:r>
      <w:r w:rsidR="00A57081">
        <w:rPr>
          <w:bCs/>
          <w:sz w:val="28"/>
          <w:szCs w:val="28"/>
        </w:rPr>
        <w:t>.</w:t>
      </w:r>
      <w:r w:rsidR="00F224A2" w:rsidRPr="00A57081">
        <w:rPr>
          <w:bCs/>
          <w:sz w:val="28"/>
          <w:szCs w:val="28"/>
        </w:rPr>
        <w:t xml:space="preserve"> </w:t>
      </w:r>
    </w:p>
    <w:p w:rsidR="00A57081" w:rsidRDefault="00AE18D0" w:rsidP="00AE18D0">
      <w:pPr>
        <w:shd w:val="clear" w:color="auto" w:fill="FFFFFF"/>
        <w:jc w:val="both"/>
        <w:rPr>
          <w:sz w:val="28"/>
          <w:szCs w:val="28"/>
        </w:rPr>
      </w:pPr>
      <w:bookmarkStart w:id="1" w:name="_Ref490227287"/>
      <w:r>
        <w:rPr>
          <w:sz w:val="28"/>
          <w:szCs w:val="28"/>
        </w:rPr>
        <w:t xml:space="preserve">      </w:t>
      </w:r>
      <w:r w:rsidR="00A57081" w:rsidRPr="00A141A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A57081">
        <w:rPr>
          <w:sz w:val="28"/>
          <w:szCs w:val="28"/>
        </w:rPr>
        <w:t xml:space="preserve">. </w:t>
      </w:r>
      <w:r w:rsidR="00A57081" w:rsidRPr="00E8505D">
        <w:rPr>
          <w:sz w:val="28"/>
          <w:szCs w:val="28"/>
        </w:rPr>
        <w:t>Предметом проведения конкурсных процедур по выбору победителя является выбранное Участником понижение к общей стоимости работ, указанной в техническом задании</w:t>
      </w:r>
      <w:bookmarkEnd w:id="1"/>
      <w:r w:rsidR="00A57081">
        <w:rPr>
          <w:sz w:val="28"/>
          <w:szCs w:val="28"/>
        </w:rPr>
        <w:t xml:space="preserve"> с учетом требований</w:t>
      </w:r>
      <w:r>
        <w:rPr>
          <w:sz w:val="28"/>
          <w:szCs w:val="28"/>
        </w:rPr>
        <w:t>,</w:t>
      </w:r>
      <w:r w:rsidR="00A57081">
        <w:rPr>
          <w:sz w:val="28"/>
          <w:szCs w:val="28"/>
        </w:rPr>
        <w:t xml:space="preserve"> указанных в разделе 4.3. </w:t>
      </w:r>
    </w:p>
    <w:p w:rsidR="00D03B89" w:rsidRPr="00A57081" w:rsidRDefault="00D03B89" w:rsidP="00D03B89">
      <w:pPr>
        <w:rPr>
          <w:sz w:val="28"/>
          <w:szCs w:val="28"/>
        </w:rPr>
      </w:pPr>
    </w:p>
    <w:p w:rsidR="00D03B89" w:rsidRPr="00AE18D0" w:rsidRDefault="00D03B89" w:rsidP="00AE18D0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AE18D0">
        <w:rPr>
          <w:b/>
          <w:sz w:val="28"/>
          <w:szCs w:val="28"/>
        </w:rPr>
        <w:t>Основные технические требования по техническому обслуживанию</w:t>
      </w:r>
    </w:p>
    <w:p w:rsidR="00AE18D0" w:rsidRPr="00AE18D0" w:rsidRDefault="00AE18D0" w:rsidP="00AE18D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AE18D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E18D0">
        <w:rPr>
          <w:sz w:val="28"/>
          <w:szCs w:val="28"/>
        </w:rPr>
        <w:t>. Регламентные работы по обслуживанию секционных, распашных и откатных ворот, шлагбаумов должны быть выполнены в соответствии с действующей нормативно-технической документацией, а именно:</w:t>
      </w:r>
    </w:p>
    <w:p w:rsidR="00AE18D0" w:rsidRPr="00AE18D0" w:rsidRDefault="00AE18D0" w:rsidP="00AE18D0">
      <w:pPr>
        <w:pStyle w:val="a3"/>
        <w:jc w:val="both"/>
        <w:rPr>
          <w:sz w:val="28"/>
          <w:szCs w:val="28"/>
        </w:rPr>
      </w:pPr>
      <w:r w:rsidRPr="00AE18D0">
        <w:rPr>
          <w:b/>
          <w:sz w:val="28"/>
          <w:szCs w:val="28"/>
        </w:rPr>
        <w:t xml:space="preserve">- </w:t>
      </w:r>
      <w:r w:rsidRPr="00AE18D0">
        <w:rPr>
          <w:sz w:val="28"/>
          <w:szCs w:val="28"/>
        </w:rPr>
        <w:t>Правила по охране труда при эксплуатации электроустановок (ПОТЭЭ), утв. приказом Министерства труда и социальной защиты Российской Федерации от 15.12.2020 №903н. (ред. от 29.04.2022);</w:t>
      </w:r>
    </w:p>
    <w:p w:rsidR="00AE18D0" w:rsidRPr="00AE18D0" w:rsidRDefault="00AE18D0" w:rsidP="00AE18D0">
      <w:pPr>
        <w:pStyle w:val="a3"/>
        <w:jc w:val="both"/>
        <w:rPr>
          <w:sz w:val="28"/>
          <w:szCs w:val="28"/>
        </w:rPr>
      </w:pPr>
      <w:r w:rsidRPr="00AE18D0">
        <w:rPr>
          <w:b/>
          <w:sz w:val="28"/>
          <w:szCs w:val="28"/>
        </w:rPr>
        <w:t>-</w:t>
      </w:r>
      <w:r w:rsidRPr="00AE18D0">
        <w:rPr>
          <w:bCs/>
          <w:sz w:val="28"/>
          <w:szCs w:val="28"/>
        </w:rPr>
        <w:t xml:space="preserve"> </w:t>
      </w:r>
      <w:r w:rsidRPr="00AE18D0">
        <w:rPr>
          <w:sz w:val="28"/>
          <w:szCs w:val="28"/>
        </w:rPr>
        <w:t>Политика в области пожарной безопасности ПАО «Россети» утв. Распоряжением ПАО «Россети» от 01.09.2023 № 435р.</w:t>
      </w:r>
      <w:r w:rsidRPr="00AE18D0">
        <w:rPr>
          <w:b/>
          <w:color w:val="000000"/>
          <w:sz w:val="28"/>
          <w:szCs w:val="28"/>
        </w:rPr>
        <w:t xml:space="preserve"> </w:t>
      </w:r>
      <w:r w:rsidRPr="00AE18D0">
        <w:rPr>
          <w:color w:val="000000"/>
          <w:sz w:val="28"/>
          <w:szCs w:val="28"/>
        </w:rPr>
        <w:t xml:space="preserve">(в редакции распоряжения </w:t>
      </w:r>
      <w:r w:rsidRPr="00AE18D0">
        <w:rPr>
          <w:sz w:val="28"/>
          <w:szCs w:val="28"/>
        </w:rPr>
        <w:t>ПАО «Россети»</w:t>
      </w:r>
      <w:r w:rsidRPr="00AE18D0">
        <w:rPr>
          <w:color w:val="000000"/>
          <w:sz w:val="28"/>
          <w:szCs w:val="28"/>
        </w:rPr>
        <w:t xml:space="preserve"> от 20.09.2023 № 492р)</w:t>
      </w:r>
      <w:r w:rsidRPr="00AE18D0">
        <w:rPr>
          <w:sz w:val="28"/>
          <w:szCs w:val="28"/>
        </w:rPr>
        <w:t>;</w:t>
      </w:r>
    </w:p>
    <w:p w:rsidR="00AE18D0" w:rsidRPr="00AE18D0" w:rsidRDefault="00AE18D0" w:rsidP="00AE18D0">
      <w:pPr>
        <w:pStyle w:val="a3"/>
        <w:jc w:val="both"/>
        <w:rPr>
          <w:sz w:val="28"/>
          <w:szCs w:val="28"/>
        </w:rPr>
      </w:pPr>
      <w:r w:rsidRPr="00AE18D0">
        <w:rPr>
          <w:b/>
          <w:sz w:val="28"/>
          <w:szCs w:val="28"/>
        </w:rPr>
        <w:t>-</w:t>
      </w:r>
      <w:r w:rsidRPr="00AE18D0">
        <w:rPr>
          <w:sz w:val="28"/>
          <w:szCs w:val="28"/>
        </w:rPr>
        <w:t xml:space="preserve"> Отраслевые стандарты (СНиП, СанПиН);</w:t>
      </w:r>
    </w:p>
    <w:p w:rsidR="00AE18D0" w:rsidRPr="00AE18D0" w:rsidRDefault="00AE18D0" w:rsidP="00AE18D0">
      <w:pPr>
        <w:pStyle w:val="a3"/>
        <w:jc w:val="both"/>
        <w:rPr>
          <w:sz w:val="28"/>
          <w:szCs w:val="28"/>
        </w:rPr>
      </w:pPr>
      <w:r w:rsidRPr="00AE18D0">
        <w:rPr>
          <w:sz w:val="28"/>
          <w:szCs w:val="28"/>
        </w:rPr>
        <w:t>- инструкции по эксплуатации.</w:t>
      </w:r>
    </w:p>
    <w:p w:rsidR="00AE18D0" w:rsidRPr="00AE18D0" w:rsidRDefault="00AE18D0" w:rsidP="00AE18D0">
      <w:pPr>
        <w:ind w:left="360"/>
        <w:rPr>
          <w:b/>
          <w:sz w:val="28"/>
          <w:szCs w:val="28"/>
        </w:rPr>
      </w:pPr>
    </w:p>
    <w:p w:rsidR="002C067C" w:rsidRPr="00A57081" w:rsidRDefault="002C067C" w:rsidP="00AE18D0">
      <w:pPr>
        <w:pStyle w:val="a3"/>
        <w:numPr>
          <w:ilvl w:val="0"/>
          <w:numId w:val="9"/>
        </w:numPr>
        <w:jc w:val="both"/>
        <w:rPr>
          <w:b/>
          <w:color w:val="000000" w:themeColor="text1"/>
          <w:sz w:val="28"/>
          <w:szCs w:val="28"/>
        </w:rPr>
      </w:pPr>
      <w:r w:rsidRPr="00A57081">
        <w:rPr>
          <w:b/>
          <w:color w:val="000000" w:themeColor="text1"/>
          <w:sz w:val="28"/>
          <w:szCs w:val="28"/>
        </w:rPr>
        <w:t xml:space="preserve">Требования </w:t>
      </w:r>
      <w:r w:rsidRPr="00A57081">
        <w:rPr>
          <w:b/>
          <w:sz w:val="28"/>
          <w:szCs w:val="28"/>
        </w:rPr>
        <w:t xml:space="preserve">к </w:t>
      </w:r>
      <w:r w:rsidR="00FB0292">
        <w:rPr>
          <w:b/>
          <w:sz w:val="28"/>
          <w:szCs w:val="28"/>
        </w:rPr>
        <w:t>у</w:t>
      </w:r>
      <w:r w:rsidRPr="00A57081">
        <w:rPr>
          <w:b/>
          <w:sz w:val="28"/>
          <w:szCs w:val="28"/>
        </w:rPr>
        <w:t>частникам закупки.</w:t>
      </w:r>
    </w:p>
    <w:p w:rsidR="002C067C" w:rsidRPr="00FB0292" w:rsidRDefault="002C067C" w:rsidP="002C067C">
      <w:pPr>
        <w:ind w:firstLine="567"/>
        <w:rPr>
          <w:b/>
          <w:color w:val="000000" w:themeColor="text1"/>
          <w:sz w:val="28"/>
          <w:szCs w:val="28"/>
        </w:rPr>
      </w:pPr>
      <w:r w:rsidRPr="00FB0292">
        <w:rPr>
          <w:b/>
          <w:color w:val="000000" w:themeColor="text1"/>
          <w:sz w:val="28"/>
          <w:szCs w:val="28"/>
        </w:rPr>
        <w:t xml:space="preserve">3.1. Обязательные (отборочные) </w:t>
      </w:r>
      <w:r w:rsidR="00FB0292" w:rsidRPr="00FB0292">
        <w:rPr>
          <w:b/>
          <w:color w:val="000000" w:themeColor="text1"/>
          <w:sz w:val="28"/>
          <w:szCs w:val="28"/>
        </w:rPr>
        <w:t>требования к Участнику закупки</w:t>
      </w:r>
      <w:r w:rsidRPr="00FB0292">
        <w:rPr>
          <w:b/>
          <w:color w:val="000000" w:themeColor="text1"/>
          <w:sz w:val="28"/>
          <w:szCs w:val="28"/>
        </w:rPr>
        <w:t>:</w:t>
      </w:r>
    </w:p>
    <w:p w:rsidR="002C067C" w:rsidRPr="00A57081" w:rsidRDefault="002C067C" w:rsidP="00D96188">
      <w:pPr>
        <w:ind w:firstLine="567"/>
        <w:jc w:val="both"/>
        <w:rPr>
          <w:color w:val="000000" w:themeColor="text1"/>
          <w:sz w:val="28"/>
          <w:szCs w:val="28"/>
        </w:rPr>
      </w:pPr>
      <w:r w:rsidRPr="00A57081">
        <w:rPr>
          <w:color w:val="000000" w:themeColor="text1"/>
          <w:sz w:val="28"/>
          <w:szCs w:val="28"/>
        </w:rPr>
        <w:t xml:space="preserve">Участник должен иметь персонал, аттестованный в специализированной организации, имеющей лицензию на проведение обучения в области охраны </w:t>
      </w:r>
      <w:r w:rsidRPr="00A57081">
        <w:rPr>
          <w:color w:val="000000" w:themeColor="text1"/>
          <w:sz w:val="28"/>
          <w:szCs w:val="28"/>
        </w:rPr>
        <w:lastRenderedPageBreak/>
        <w:t>труда и других, необходимых по технологии выполняемых работ специальных правил, а также предоставить копии журнала проверки знаний, протоколов проверки знаний правил работ в электроустановках и копии  удостоверений для административного и рабочего персонала, подтверждающие данную квалификацию, в том числе удостоверения по ЭБ (для технических руководителей и руководителей работ – не ниже V гр. допуска, для рабочих – не ниже III гр. допуска) с указанием напряжения до 1000В и выше 1000В.</w:t>
      </w:r>
    </w:p>
    <w:p w:rsidR="002C067C" w:rsidRPr="00A57081" w:rsidRDefault="002C067C" w:rsidP="00D96188">
      <w:pPr>
        <w:ind w:firstLine="567"/>
        <w:jc w:val="both"/>
        <w:rPr>
          <w:color w:val="000000" w:themeColor="text1"/>
          <w:sz w:val="28"/>
          <w:szCs w:val="28"/>
        </w:rPr>
      </w:pPr>
      <w:r w:rsidRPr="00A57081">
        <w:rPr>
          <w:color w:val="000000" w:themeColor="text1"/>
          <w:sz w:val="28"/>
          <w:szCs w:val="28"/>
        </w:rPr>
        <w:t>Мастер – 4 гр. ЭБ не менее 1 чел.;</w:t>
      </w:r>
    </w:p>
    <w:p w:rsidR="002C067C" w:rsidRPr="00A57081" w:rsidRDefault="002C067C" w:rsidP="00D96188">
      <w:pPr>
        <w:ind w:firstLine="567"/>
        <w:jc w:val="both"/>
        <w:rPr>
          <w:color w:val="000000" w:themeColor="text1"/>
          <w:sz w:val="28"/>
          <w:szCs w:val="28"/>
        </w:rPr>
      </w:pPr>
      <w:r w:rsidRPr="00A57081">
        <w:rPr>
          <w:color w:val="000000" w:themeColor="text1"/>
          <w:sz w:val="28"/>
          <w:szCs w:val="28"/>
        </w:rPr>
        <w:t>Рабочие –3 гр. ЭБ не менее 6 чел.</w:t>
      </w:r>
    </w:p>
    <w:p w:rsidR="002C067C" w:rsidRPr="00A57081" w:rsidRDefault="002C067C" w:rsidP="00D96188">
      <w:pPr>
        <w:ind w:firstLine="567"/>
        <w:jc w:val="both"/>
        <w:rPr>
          <w:color w:val="000000" w:themeColor="text1"/>
          <w:sz w:val="28"/>
          <w:szCs w:val="28"/>
        </w:rPr>
      </w:pPr>
      <w:r w:rsidRPr="00A57081">
        <w:rPr>
          <w:color w:val="000000" w:themeColor="text1"/>
          <w:sz w:val="28"/>
          <w:szCs w:val="28"/>
        </w:rPr>
        <w:t>Расчет количества персонала проведен по технологическим картам.</w:t>
      </w:r>
    </w:p>
    <w:p w:rsidR="002C067C" w:rsidRPr="00A57081" w:rsidRDefault="002C067C" w:rsidP="00D96188">
      <w:pPr>
        <w:ind w:firstLine="567"/>
        <w:jc w:val="both"/>
        <w:rPr>
          <w:color w:val="000000" w:themeColor="text1"/>
          <w:sz w:val="28"/>
          <w:szCs w:val="28"/>
        </w:rPr>
      </w:pPr>
      <w:r w:rsidRPr="00A57081">
        <w:rPr>
          <w:color w:val="000000" w:themeColor="text1"/>
          <w:sz w:val="28"/>
          <w:szCs w:val="28"/>
        </w:rPr>
        <w:t>По требуемому количеству персонала предоставить справку о кадровых ресурсах или копии гражданско-правовых</w:t>
      </w:r>
      <w:r w:rsidRPr="00A57081">
        <w:rPr>
          <w:rStyle w:val="FontStyle66"/>
          <w:color w:val="000000" w:themeColor="text1"/>
          <w:sz w:val="28"/>
          <w:szCs w:val="28"/>
        </w:rPr>
        <w:t xml:space="preserve"> договоров, а также документы в соответствии с </w:t>
      </w:r>
      <w:r w:rsidRPr="00A57081">
        <w:rPr>
          <w:color w:val="000000" w:themeColor="text1"/>
          <w:sz w:val="28"/>
          <w:szCs w:val="28"/>
        </w:rPr>
        <w:t>Регламентом допуска персонала организаций для выполнения работ на объектах ПАО «Россети Московский регион», утвержденного приказом Общества от 05.04.2021 № 333 (Опубликован на сайте ПАО «Россети Московский регион»).</w:t>
      </w:r>
    </w:p>
    <w:p w:rsidR="002C067C" w:rsidRPr="00A57081" w:rsidRDefault="002C067C" w:rsidP="00D96188">
      <w:pPr>
        <w:ind w:firstLine="567"/>
        <w:jc w:val="both"/>
        <w:rPr>
          <w:color w:val="000000" w:themeColor="text1"/>
          <w:sz w:val="28"/>
          <w:szCs w:val="28"/>
        </w:rPr>
      </w:pPr>
      <w:r w:rsidRPr="00A57081">
        <w:rPr>
          <w:color w:val="000000" w:themeColor="text1"/>
          <w:sz w:val="28"/>
          <w:szCs w:val="28"/>
        </w:rPr>
        <w:t>Поставку оборудования и материал осуществляет подрядчик.</w:t>
      </w:r>
    </w:p>
    <w:p w:rsidR="00D96188" w:rsidRPr="00A57081" w:rsidRDefault="00D96188" w:rsidP="00D96188">
      <w:pPr>
        <w:pStyle w:val="a3"/>
        <w:keepNext/>
        <w:keepLines/>
        <w:spacing w:line="274" w:lineRule="exact"/>
        <w:ind w:left="0" w:firstLine="567"/>
        <w:jc w:val="both"/>
        <w:outlineLvl w:val="1"/>
        <w:rPr>
          <w:bCs/>
          <w:sz w:val="28"/>
          <w:szCs w:val="28"/>
        </w:rPr>
      </w:pPr>
      <w:r w:rsidRPr="00A57081">
        <w:rPr>
          <w:bCs/>
          <w:sz w:val="28"/>
          <w:szCs w:val="28"/>
        </w:rPr>
        <w:t xml:space="preserve">Для заключения договора после проведения торгово-закупочных процедур использовать утверждённую форму договора подряда согласно Приложению № 10 </w:t>
      </w:r>
      <w:r w:rsidRPr="00A57081">
        <w:rPr>
          <w:bCs/>
          <w:sz w:val="28"/>
          <w:szCs w:val="28"/>
        </w:rPr>
        <w:br/>
        <w:t>к Распоряжению ПАО «Россети Московский регион» от 20.05.2025 №564р. По результатам закупочной процедуры с победителем заключается 1 (один) договор.</w:t>
      </w:r>
    </w:p>
    <w:p w:rsidR="00BC6204" w:rsidRPr="00A57081" w:rsidRDefault="00BC6204" w:rsidP="00BC6204">
      <w:pPr>
        <w:ind w:firstLine="567"/>
        <w:jc w:val="both"/>
        <w:rPr>
          <w:sz w:val="28"/>
          <w:szCs w:val="28"/>
        </w:rPr>
      </w:pPr>
    </w:p>
    <w:p w:rsidR="008F134E" w:rsidRPr="00FB0292" w:rsidRDefault="00370C34" w:rsidP="00FB0292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B0292">
        <w:rPr>
          <w:b/>
          <w:sz w:val="28"/>
          <w:szCs w:val="28"/>
        </w:rPr>
        <w:t>3.2.</w:t>
      </w:r>
      <w:r w:rsidR="00387C00" w:rsidRPr="00FB0292">
        <w:rPr>
          <w:b/>
          <w:sz w:val="28"/>
          <w:szCs w:val="28"/>
        </w:rPr>
        <w:t xml:space="preserve">Основные требования к </w:t>
      </w:r>
      <w:r w:rsidR="00FB0292" w:rsidRPr="00FB0292">
        <w:rPr>
          <w:b/>
          <w:sz w:val="28"/>
          <w:szCs w:val="28"/>
        </w:rPr>
        <w:t xml:space="preserve">сметной </w:t>
      </w:r>
      <w:r w:rsidR="00387C00" w:rsidRPr="00FB0292">
        <w:rPr>
          <w:b/>
          <w:sz w:val="28"/>
          <w:szCs w:val="28"/>
        </w:rPr>
        <w:t xml:space="preserve">документации </w:t>
      </w:r>
    </w:p>
    <w:p w:rsidR="00FB0292" w:rsidRDefault="00FB0292" w:rsidP="00FB0292">
      <w:pPr>
        <w:pStyle w:val="a3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70C3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3.2.1. </w:t>
      </w:r>
      <w:r w:rsidRPr="003A1786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конкурсных процедурах и для заключения договора Участнику необходимо представить сметный расчёт </w:t>
      </w:r>
      <w:r w:rsidR="00370C34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составом и технологией производства работ,</w:t>
      </w:r>
      <w:r w:rsidR="00370C34">
        <w:rPr>
          <w:sz w:val="28"/>
          <w:szCs w:val="28"/>
        </w:rPr>
        <w:t xml:space="preserve"> </w:t>
      </w:r>
      <w:r w:rsidR="00370C34" w:rsidRPr="00A57081">
        <w:rPr>
          <w:sz w:val="28"/>
          <w:szCs w:val="28"/>
        </w:rPr>
        <w:t>указанных в ведомости объ</w:t>
      </w:r>
      <w:r w:rsidR="00370C34">
        <w:rPr>
          <w:sz w:val="28"/>
          <w:szCs w:val="28"/>
        </w:rPr>
        <w:t>ё</w:t>
      </w:r>
      <w:r w:rsidR="00370C34" w:rsidRPr="00A57081">
        <w:rPr>
          <w:sz w:val="28"/>
          <w:szCs w:val="28"/>
        </w:rPr>
        <w:t xml:space="preserve">мов работ </w:t>
      </w:r>
      <w:r w:rsidR="00370C34" w:rsidRPr="00370C34">
        <w:rPr>
          <w:sz w:val="28"/>
          <w:szCs w:val="28"/>
        </w:rPr>
        <w:t>(Приложение №2</w:t>
      </w:r>
      <w:r w:rsidR="00370C34">
        <w:rPr>
          <w:sz w:val="28"/>
          <w:szCs w:val="28"/>
        </w:rPr>
        <w:t>)</w:t>
      </w:r>
      <w:r w:rsidR="00370C34" w:rsidRPr="00A57081">
        <w:rPr>
          <w:sz w:val="28"/>
          <w:szCs w:val="28"/>
        </w:rPr>
        <w:t xml:space="preserve"> </w:t>
      </w:r>
      <w:r>
        <w:rPr>
          <w:sz w:val="28"/>
          <w:szCs w:val="28"/>
        </w:rPr>
        <w:t>с условиями</w:t>
      </w:r>
      <w:r w:rsidR="00370C34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указанными в п. </w:t>
      </w:r>
      <w:r w:rsidR="00370C3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70C34">
        <w:rPr>
          <w:sz w:val="28"/>
          <w:szCs w:val="28"/>
        </w:rPr>
        <w:t>2</w:t>
      </w:r>
      <w:r>
        <w:rPr>
          <w:sz w:val="28"/>
          <w:szCs w:val="28"/>
        </w:rPr>
        <w:t>.2.  настоящего Технического задания.</w:t>
      </w:r>
    </w:p>
    <w:p w:rsidR="00370C34" w:rsidRPr="00370C34" w:rsidRDefault="00370C34" w:rsidP="00370C34">
      <w:pPr>
        <w:pStyle w:val="22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Стоимость работ должна быть определена на основании сметного расчёта:</w:t>
      </w:r>
    </w:p>
    <w:p w:rsidR="00370C34" w:rsidRPr="00A57081" w:rsidRDefault="00370C34" w:rsidP="00370C34">
      <w:pPr>
        <w:pStyle w:val="a3"/>
        <w:ind w:left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370C34">
        <w:rPr>
          <w:color w:val="000000"/>
          <w:sz w:val="28"/>
          <w:szCs w:val="28"/>
        </w:rPr>
        <w:t>с использованием СНБ Базовые цены на работы по ремонту энергетического оборудования" ЦКБ Энергоремонт,</w:t>
      </w:r>
      <w:r w:rsidRPr="00A57081">
        <w:rPr>
          <w:bCs/>
          <w:color w:val="000000" w:themeColor="text1"/>
          <w:sz w:val="28"/>
          <w:szCs w:val="28"/>
        </w:rPr>
        <w:t xml:space="preserve"> 2003 г. с индексом пересчета 2,66.</w:t>
      </w:r>
    </w:p>
    <w:p w:rsidR="00D17F6A" w:rsidRPr="007160BC" w:rsidRDefault="00370C34" w:rsidP="008B501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3.2.</w:t>
      </w:r>
      <w:r w:rsidR="008B501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177280" w:rsidRPr="00A57081">
        <w:rPr>
          <w:color w:val="000000"/>
          <w:sz w:val="28"/>
          <w:szCs w:val="28"/>
        </w:rPr>
        <w:t>Приоритетом определения стоимости материальных ресурсов, не учтенных сметными нормами, являются данные</w:t>
      </w:r>
      <w:r w:rsidR="00177280" w:rsidRPr="00A57081">
        <w:rPr>
          <w:sz w:val="28"/>
          <w:szCs w:val="28"/>
        </w:rPr>
        <w:t xml:space="preserve"> </w:t>
      </w:r>
      <w:r w:rsidR="009504A4" w:rsidRPr="007160BC">
        <w:rPr>
          <w:sz w:val="28"/>
          <w:szCs w:val="28"/>
        </w:rPr>
        <w:t>с информацией о сметных ценах строительных ресурсов и индексах изменения сметной стоимости строительства по группам однородных строительных ресурсов по состоянию на I квартал 2026г.</w:t>
      </w:r>
      <w:r w:rsidR="008B5012" w:rsidRPr="007160BC">
        <w:rPr>
          <w:sz w:val="28"/>
          <w:szCs w:val="28"/>
        </w:rPr>
        <w:t xml:space="preserve">, </w:t>
      </w:r>
      <w:r w:rsidR="00D17F6A" w:rsidRPr="007160BC">
        <w:rPr>
          <w:sz w:val="28"/>
          <w:szCs w:val="28"/>
        </w:rPr>
        <w:t>размещенны</w:t>
      </w:r>
      <w:r w:rsidR="00A17F78" w:rsidRPr="007160BC">
        <w:rPr>
          <w:sz w:val="28"/>
          <w:szCs w:val="28"/>
        </w:rPr>
        <w:t>е</w:t>
      </w:r>
      <w:r w:rsidR="00D17F6A" w:rsidRPr="007160BC">
        <w:rPr>
          <w:sz w:val="28"/>
          <w:szCs w:val="28"/>
        </w:rPr>
        <w:t xml:space="preserve"> в ФГИС ЦС в соответствии со следующими условиями:</w:t>
      </w:r>
    </w:p>
    <w:p w:rsidR="00D17F6A" w:rsidRPr="007160BC" w:rsidRDefault="00D17F6A" w:rsidP="00D17F6A">
      <w:pPr>
        <w:spacing w:line="276" w:lineRule="auto"/>
        <w:ind w:firstLine="284"/>
        <w:jc w:val="both"/>
        <w:rPr>
          <w:sz w:val="28"/>
          <w:szCs w:val="28"/>
        </w:rPr>
      </w:pPr>
      <w:r w:rsidRPr="007160BC">
        <w:rPr>
          <w:sz w:val="28"/>
          <w:szCs w:val="28"/>
        </w:rPr>
        <w:t>- зона субъекта РФ: Московская область;</w:t>
      </w:r>
    </w:p>
    <w:p w:rsidR="00D17F6A" w:rsidRPr="007160BC" w:rsidRDefault="00D17F6A" w:rsidP="00D17F6A">
      <w:pPr>
        <w:spacing w:line="276" w:lineRule="auto"/>
        <w:ind w:firstLine="284"/>
        <w:jc w:val="both"/>
        <w:rPr>
          <w:sz w:val="28"/>
          <w:szCs w:val="28"/>
        </w:rPr>
      </w:pPr>
      <w:r w:rsidRPr="007160BC">
        <w:rPr>
          <w:sz w:val="28"/>
          <w:szCs w:val="28"/>
        </w:rPr>
        <w:t>- с использованием сплит – формы Минстроя России для Московской области</w:t>
      </w:r>
      <w:r w:rsidR="009504A4" w:rsidRPr="007160BC">
        <w:rPr>
          <w:sz w:val="28"/>
          <w:szCs w:val="28"/>
        </w:rPr>
        <w:t>.</w:t>
      </w:r>
      <w:r w:rsidRPr="007160BC">
        <w:rPr>
          <w:sz w:val="28"/>
          <w:szCs w:val="28"/>
        </w:rPr>
        <w:t xml:space="preserve"> </w:t>
      </w:r>
    </w:p>
    <w:p w:rsidR="000D60B9" w:rsidRPr="007160BC" w:rsidRDefault="000D60B9" w:rsidP="000D60B9">
      <w:pPr>
        <w:spacing w:line="276" w:lineRule="auto"/>
        <w:ind w:firstLine="284"/>
        <w:jc w:val="both"/>
        <w:rPr>
          <w:sz w:val="28"/>
          <w:szCs w:val="28"/>
        </w:rPr>
      </w:pPr>
      <w:r w:rsidRPr="007160BC">
        <w:rPr>
          <w:sz w:val="28"/>
          <w:szCs w:val="28"/>
        </w:rPr>
        <w:t>•</w:t>
      </w:r>
      <w:r w:rsidRPr="007160BC">
        <w:rPr>
          <w:sz w:val="28"/>
          <w:szCs w:val="28"/>
        </w:rPr>
        <w:tab/>
        <w:t xml:space="preserve">К итоговой стоимости материалов (взятых </w:t>
      </w:r>
      <w:r w:rsidR="008B5012" w:rsidRPr="007160BC">
        <w:rPr>
          <w:sz w:val="28"/>
          <w:szCs w:val="28"/>
        </w:rPr>
        <w:t>из</w:t>
      </w:r>
      <w:r w:rsidRPr="007160BC">
        <w:rPr>
          <w:sz w:val="28"/>
          <w:szCs w:val="28"/>
        </w:rPr>
        <w:t xml:space="preserve"> ФГИС ЦС , а так же взятых по анализу рынка) применить предельный расчётный ИЦП в размере 1,038 (учитывающий прогнозируемые изменения цен).</w:t>
      </w:r>
    </w:p>
    <w:p w:rsidR="000D60B9" w:rsidRPr="00A57081" w:rsidRDefault="000D60B9" w:rsidP="000D60B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right="-49" w:firstLine="567"/>
        <w:jc w:val="both"/>
        <w:rPr>
          <w:color w:val="000000"/>
          <w:spacing w:val="-2"/>
          <w:sz w:val="28"/>
          <w:szCs w:val="28"/>
        </w:rPr>
      </w:pPr>
      <w:r w:rsidRPr="008B5012">
        <w:rPr>
          <w:color w:val="000000"/>
          <w:spacing w:val="-2"/>
          <w:sz w:val="28"/>
          <w:szCs w:val="28"/>
        </w:rPr>
        <w:t xml:space="preserve">В случае отсутствия стоимости </w:t>
      </w:r>
      <w:r w:rsidR="008B5012" w:rsidRPr="008B5012">
        <w:rPr>
          <w:color w:val="000000"/>
          <w:spacing w:val="-2"/>
          <w:sz w:val="28"/>
          <w:szCs w:val="28"/>
        </w:rPr>
        <w:t>материальных ресурсов</w:t>
      </w:r>
      <w:r w:rsidRPr="008B5012">
        <w:rPr>
          <w:color w:val="000000"/>
          <w:spacing w:val="-2"/>
          <w:sz w:val="28"/>
          <w:szCs w:val="28"/>
        </w:rPr>
        <w:t xml:space="preserve"> в ФГИС ЦС </w:t>
      </w:r>
      <w:r w:rsidRPr="008B5012">
        <w:rPr>
          <w:color w:val="000000"/>
          <w:spacing w:val="-2"/>
          <w:sz w:val="28"/>
          <w:szCs w:val="28"/>
        </w:rPr>
        <w:lastRenderedPageBreak/>
        <w:t>допускается применить наименьшую стоимость такого ресурса на основе анализа рынка по трём и более предложениям поставщиков. Для анализа рынка использовать ТКП от производителей продукции/товаров и их официальных дилеров/представителей. ТКП должны быть оформлены на официальном бланке (содержать номер, дату, печать организации) за подписью руководителя или уполномоченного лица в формате скан. Цены, полученные из открытых источников в сети Интернет, подтверждаются принтскринами в формате jpg, pdf, png</w:t>
      </w:r>
      <w:r w:rsidR="008B5012" w:rsidRPr="008B5012">
        <w:rPr>
          <w:color w:val="000000"/>
          <w:spacing w:val="-2"/>
          <w:sz w:val="28"/>
          <w:szCs w:val="28"/>
        </w:rPr>
        <w:t>.</w:t>
      </w:r>
    </w:p>
    <w:p w:rsidR="00D96188" w:rsidRPr="00A57081" w:rsidRDefault="00D96188" w:rsidP="00D96188">
      <w:pPr>
        <w:pStyle w:val="a3"/>
        <w:ind w:left="0" w:firstLine="567"/>
        <w:jc w:val="both"/>
        <w:rPr>
          <w:sz w:val="28"/>
          <w:szCs w:val="28"/>
        </w:rPr>
      </w:pPr>
      <w:r w:rsidRPr="00A57081">
        <w:rPr>
          <w:sz w:val="28"/>
          <w:szCs w:val="28"/>
        </w:rPr>
        <w:t xml:space="preserve">Допускается учитывать транспортно-заготовительные расходы к стоимости материалов, применяемых в сметном расчете на основе анализа рынка по предложениям поставщиков. </w:t>
      </w:r>
    </w:p>
    <w:p w:rsidR="00D96188" w:rsidRPr="00A57081" w:rsidRDefault="00D96188" w:rsidP="00D96188">
      <w:pPr>
        <w:pStyle w:val="a3"/>
        <w:ind w:left="0" w:firstLine="567"/>
        <w:jc w:val="both"/>
        <w:rPr>
          <w:sz w:val="28"/>
          <w:szCs w:val="28"/>
        </w:rPr>
      </w:pPr>
      <w:r w:rsidRPr="00A57081">
        <w:rPr>
          <w:sz w:val="28"/>
          <w:szCs w:val="28"/>
        </w:rPr>
        <w:t>Размер ТЗР определяется согласно Методики определения сметной стоимости строительства, реконструкции, капитального ремонта на территории РФ (Приказ от 04.08.2020г № 421/пр.).</w:t>
      </w:r>
    </w:p>
    <w:p w:rsidR="00177280" w:rsidRPr="00A57081" w:rsidRDefault="00177280" w:rsidP="00877282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D96188" w:rsidRPr="00A57081" w:rsidRDefault="00D96188" w:rsidP="00AE18D0">
      <w:pPr>
        <w:numPr>
          <w:ilvl w:val="0"/>
          <w:numId w:val="9"/>
        </w:numPr>
        <w:rPr>
          <w:sz w:val="28"/>
          <w:szCs w:val="28"/>
        </w:rPr>
      </w:pPr>
      <w:r w:rsidRPr="00A57081">
        <w:rPr>
          <w:b/>
          <w:sz w:val="28"/>
          <w:szCs w:val="28"/>
        </w:rPr>
        <w:t>Контроль и приемка работ по техническому обслуживанию объектов</w:t>
      </w:r>
    </w:p>
    <w:p w:rsidR="00283B6D" w:rsidRPr="00A57081" w:rsidRDefault="008B5012" w:rsidP="00283B6D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1864">
        <w:rPr>
          <w:sz w:val="28"/>
          <w:szCs w:val="28"/>
        </w:rPr>
        <w:t xml:space="preserve">.1. </w:t>
      </w:r>
      <w:r w:rsidR="00283B6D" w:rsidRPr="00A57081">
        <w:rPr>
          <w:sz w:val="28"/>
          <w:szCs w:val="28"/>
        </w:rPr>
        <w:t>Руководители работ, участвующие в ремонте, совместно с представителями СЭС - филиала ПАО «Россети Московский регион», осуществляют входной контроль качества применяемых материалов, проводят оперативный контроль качества выполняемых работ, контролируют ход выполнения работ, проверяют соблюдение технологической дисциплины.</w:t>
      </w:r>
    </w:p>
    <w:p w:rsidR="00D96188" w:rsidRDefault="008B5012" w:rsidP="00D96188">
      <w:pPr>
        <w:pStyle w:val="a3"/>
        <w:tabs>
          <w:tab w:val="left" w:pos="709"/>
        </w:tabs>
        <w:spacing w:line="280" w:lineRule="exact"/>
        <w:ind w:left="0" w:right="-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851864">
        <w:rPr>
          <w:bCs/>
          <w:iCs/>
          <w:sz w:val="28"/>
          <w:szCs w:val="28"/>
        </w:rPr>
        <w:t xml:space="preserve">.2. </w:t>
      </w:r>
      <w:r w:rsidR="00D96188" w:rsidRPr="00A57081">
        <w:rPr>
          <w:bCs/>
          <w:iCs/>
          <w:sz w:val="28"/>
          <w:szCs w:val="28"/>
        </w:rPr>
        <w:t>Приёмка выполненных работ производится Заказчиком в течение 14 дней с момента получения акта приёмки выполненных работ по форме КС-2, справки о стоимости выполненных работ по форме КС-3.</w:t>
      </w:r>
    </w:p>
    <w:p w:rsidR="008B5012" w:rsidRPr="000C7197" w:rsidRDefault="008B5012" w:rsidP="008B501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D96188" w:rsidRPr="00A57081">
        <w:rPr>
          <w:sz w:val="28"/>
          <w:szCs w:val="28"/>
        </w:rPr>
        <w:t>К оплате принимаются акты выполненных работ</w:t>
      </w:r>
      <w:r>
        <w:rPr>
          <w:sz w:val="28"/>
          <w:szCs w:val="28"/>
        </w:rPr>
        <w:t xml:space="preserve"> </w:t>
      </w:r>
      <w:r w:rsidRPr="000C7197">
        <w:rPr>
          <w:sz w:val="28"/>
          <w:szCs w:val="28"/>
        </w:rPr>
        <w:t>по форме КС-2 и справок о стоимости выполненных работ и затрат по форме КС-3 при соблюдении следующих условий:</w:t>
      </w:r>
    </w:p>
    <w:p w:rsidR="008B5012" w:rsidRPr="007E5264" w:rsidRDefault="008B5012" w:rsidP="008B501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C7197">
        <w:rPr>
          <w:sz w:val="28"/>
          <w:szCs w:val="28"/>
        </w:rPr>
        <w:t xml:space="preserve">- </w:t>
      </w:r>
      <w:r w:rsidRPr="007E5264">
        <w:rPr>
          <w:sz w:val="28"/>
          <w:szCs w:val="28"/>
        </w:rPr>
        <w:t xml:space="preserve">Акты (КС-2) составляются за отчётный период по сметному расчёту к Договору с применением сметных цен строительных ресурсов и индексов изменения сметной стоимости строительства по группам однородных строительных ресурсов, размещённых в ФГИС </w:t>
      </w:r>
      <w:r w:rsidR="000E2AC4">
        <w:rPr>
          <w:sz w:val="28"/>
          <w:szCs w:val="28"/>
        </w:rPr>
        <w:t xml:space="preserve">ЦС </w:t>
      </w:r>
      <w:r>
        <w:rPr>
          <w:sz w:val="28"/>
          <w:szCs w:val="28"/>
        </w:rPr>
        <w:t xml:space="preserve">с использованием сплит-форм Минстроя России для Москвы/Московской области в соответствии с принадлежностью филиалов к ценовым зонам, </w:t>
      </w:r>
      <w:r w:rsidRPr="007E5264">
        <w:rPr>
          <w:sz w:val="28"/>
          <w:szCs w:val="28"/>
        </w:rPr>
        <w:t xml:space="preserve">действующих на момент выполнения работ, при соблюдении условий не превышения стоимости актируемых объёмов стоимости аналогичных объёмов работ по смете к Договору. </w:t>
      </w:r>
    </w:p>
    <w:p w:rsidR="000E2AC4" w:rsidRPr="000E2AC4" w:rsidRDefault="000E2AC4" w:rsidP="000E2AC4">
      <w:pPr>
        <w:pStyle w:val="22"/>
        <w:tabs>
          <w:tab w:val="left" w:pos="0"/>
        </w:tabs>
        <w:spacing w:before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Приёмка актов (КС-2) с индексами дефляторами не допускается.</w:t>
      </w:r>
    </w:p>
    <w:p w:rsidR="000E2AC4" w:rsidRPr="000E2AC4" w:rsidRDefault="000E2AC4" w:rsidP="000E2AC4">
      <w:pPr>
        <w:pStyle w:val="22"/>
        <w:tabs>
          <w:tab w:val="left" w:pos="0"/>
        </w:tabs>
        <w:spacing w:before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0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учету принимается</w:t>
      </w:r>
      <w:r w:rsidR="0002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B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</w:t>
      </w:r>
      <w:r w:rsidR="00D72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применяемых  в работах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B1B"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D7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предоставлением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D72B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</w:t>
      </w:r>
      <w:r w:rsidR="00D72B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покупки Подрядчиком данного материала. В случае документального подтверждения меньшей стоимости, чем в смете к договору, в акт выполненных работ включается материал по стоимости указанной в подтверждающем документе.</w:t>
      </w:r>
    </w:p>
    <w:p w:rsidR="00283B6D" w:rsidRPr="00A57081" w:rsidRDefault="00D72B1B" w:rsidP="007160BC">
      <w:pPr>
        <w:tabs>
          <w:tab w:val="left" w:pos="142"/>
          <w:tab w:val="left" w:pos="426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4.4. </w:t>
      </w:r>
      <w:r w:rsidR="00D96188" w:rsidRPr="00A57081">
        <w:rPr>
          <w:noProof/>
          <w:sz w:val="28"/>
          <w:szCs w:val="28"/>
        </w:rPr>
        <w:t xml:space="preserve">Оплата принятых работ производится Заказчиком в течение </w:t>
      </w:r>
      <w:r w:rsidR="00D96188" w:rsidRPr="00A57081">
        <w:rPr>
          <w:sz w:val="28"/>
          <w:szCs w:val="28"/>
        </w:rPr>
        <w:t xml:space="preserve">7 </w:t>
      </w:r>
      <w:r w:rsidR="00D96188" w:rsidRPr="00A57081">
        <w:rPr>
          <w:color w:val="000000"/>
          <w:sz w:val="28"/>
          <w:szCs w:val="28"/>
        </w:rPr>
        <w:t xml:space="preserve">рабочих </w:t>
      </w:r>
      <w:r w:rsidR="00D96188" w:rsidRPr="00A57081">
        <w:rPr>
          <w:noProof/>
          <w:sz w:val="28"/>
          <w:szCs w:val="28"/>
        </w:rPr>
        <w:t>дней со дня подписания Сторонами акта о при</w:t>
      </w:r>
      <w:r w:rsidR="007160BC">
        <w:rPr>
          <w:noProof/>
          <w:sz w:val="28"/>
          <w:szCs w:val="28"/>
        </w:rPr>
        <w:t>ё</w:t>
      </w:r>
      <w:r w:rsidR="00D96188" w:rsidRPr="00A57081">
        <w:rPr>
          <w:noProof/>
          <w:sz w:val="28"/>
          <w:szCs w:val="28"/>
        </w:rPr>
        <w:t>мке выполненых</w:t>
      </w:r>
      <w:r w:rsidR="00D96188" w:rsidRPr="00A57081">
        <w:rPr>
          <w:sz w:val="28"/>
          <w:szCs w:val="28"/>
        </w:rPr>
        <w:t xml:space="preserve"> работ по форме КС-2 и справок о стоимости выполненных работ и затрат по форме КС-3</w:t>
      </w:r>
      <w:r w:rsidR="007160BC">
        <w:rPr>
          <w:sz w:val="28"/>
          <w:szCs w:val="28"/>
        </w:rPr>
        <w:t>.</w:t>
      </w:r>
      <w:r w:rsidR="00D96188" w:rsidRPr="00A57081">
        <w:rPr>
          <w:bCs/>
          <w:sz w:val="28"/>
          <w:szCs w:val="28"/>
        </w:rPr>
        <w:t xml:space="preserve"> </w:t>
      </w:r>
    </w:p>
    <w:p w:rsidR="00626585" w:rsidRPr="00A57081" w:rsidRDefault="00626585" w:rsidP="00BC6204">
      <w:pPr>
        <w:shd w:val="clear" w:color="auto" w:fill="FFFFFF"/>
        <w:tabs>
          <w:tab w:val="left" w:pos="778"/>
        </w:tabs>
        <w:ind w:firstLine="720"/>
        <w:jc w:val="both"/>
        <w:rPr>
          <w:sz w:val="28"/>
          <w:szCs w:val="28"/>
        </w:rPr>
      </w:pPr>
    </w:p>
    <w:p w:rsidR="00D03B89" w:rsidRPr="00A57081" w:rsidRDefault="00BC6204" w:rsidP="00AE18D0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A57081">
        <w:rPr>
          <w:b/>
          <w:sz w:val="28"/>
          <w:szCs w:val="28"/>
        </w:rPr>
        <w:t>С</w:t>
      </w:r>
      <w:r w:rsidR="00D03B89" w:rsidRPr="00A57081">
        <w:rPr>
          <w:b/>
          <w:sz w:val="28"/>
          <w:szCs w:val="28"/>
        </w:rPr>
        <w:t>роки выполнения работ</w:t>
      </w:r>
    </w:p>
    <w:p w:rsidR="00D03B89" w:rsidRPr="00A57081" w:rsidRDefault="00D03B89" w:rsidP="00D03B89">
      <w:pPr>
        <w:rPr>
          <w:sz w:val="28"/>
          <w:szCs w:val="28"/>
        </w:rPr>
      </w:pPr>
      <w:r w:rsidRPr="00A57081">
        <w:rPr>
          <w:sz w:val="28"/>
          <w:szCs w:val="28"/>
        </w:rPr>
        <w:lastRenderedPageBreak/>
        <w:t>Начало работ:</w:t>
      </w:r>
      <w:r w:rsidR="00BC6204" w:rsidRPr="00A57081">
        <w:rPr>
          <w:sz w:val="28"/>
          <w:szCs w:val="28"/>
        </w:rPr>
        <w:t xml:space="preserve"> </w:t>
      </w:r>
      <w:r w:rsidR="00486CA3" w:rsidRPr="00A57081">
        <w:rPr>
          <w:sz w:val="28"/>
          <w:szCs w:val="28"/>
        </w:rPr>
        <w:t>с момента заключения договора</w:t>
      </w:r>
      <w:r w:rsidR="005F0D3E" w:rsidRPr="00A57081">
        <w:rPr>
          <w:sz w:val="28"/>
          <w:szCs w:val="28"/>
        </w:rPr>
        <w:t xml:space="preserve">, но не ранее </w:t>
      </w:r>
      <w:r w:rsidR="003D32D7">
        <w:rPr>
          <w:sz w:val="28"/>
          <w:szCs w:val="28"/>
        </w:rPr>
        <w:t>01</w:t>
      </w:r>
      <w:r w:rsidR="005F0D3E" w:rsidRPr="00A57081">
        <w:rPr>
          <w:sz w:val="28"/>
          <w:szCs w:val="28"/>
        </w:rPr>
        <w:t>.</w:t>
      </w:r>
      <w:r w:rsidR="007C0C34" w:rsidRPr="00A57081">
        <w:rPr>
          <w:sz w:val="28"/>
          <w:szCs w:val="28"/>
        </w:rPr>
        <w:t>0</w:t>
      </w:r>
      <w:r w:rsidR="003D32D7">
        <w:rPr>
          <w:sz w:val="28"/>
          <w:szCs w:val="28"/>
        </w:rPr>
        <w:t>5</w:t>
      </w:r>
      <w:r w:rsidR="005F0D3E" w:rsidRPr="00A57081">
        <w:rPr>
          <w:sz w:val="28"/>
          <w:szCs w:val="28"/>
        </w:rPr>
        <w:t>.2026г.</w:t>
      </w:r>
      <w:r w:rsidR="00486CA3" w:rsidRPr="00A57081">
        <w:rPr>
          <w:sz w:val="28"/>
          <w:szCs w:val="28"/>
        </w:rPr>
        <w:t xml:space="preserve"> </w:t>
      </w:r>
    </w:p>
    <w:p w:rsidR="00D03B89" w:rsidRPr="00A57081" w:rsidRDefault="00D03B89" w:rsidP="00D03B89">
      <w:pPr>
        <w:rPr>
          <w:b/>
          <w:sz w:val="28"/>
          <w:szCs w:val="28"/>
        </w:rPr>
      </w:pPr>
      <w:r w:rsidRPr="00A57081">
        <w:rPr>
          <w:sz w:val="28"/>
          <w:szCs w:val="28"/>
        </w:rPr>
        <w:t xml:space="preserve">Окончание работ: </w:t>
      </w:r>
      <w:r w:rsidR="003D606C" w:rsidRPr="00A57081">
        <w:rPr>
          <w:sz w:val="28"/>
          <w:szCs w:val="28"/>
        </w:rPr>
        <w:t xml:space="preserve">31 </w:t>
      </w:r>
      <w:r w:rsidRPr="00A57081">
        <w:rPr>
          <w:sz w:val="28"/>
          <w:szCs w:val="28"/>
        </w:rPr>
        <w:t>декабр</w:t>
      </w:r>
      <w:r w:rsidR="003D606C" w:rsidRPr="00A57081">
        <w:rPr>
          <w:sz w:val="28"/>
          <w:szCs w:val="28"/>
        </w:rPr>
        <w:t>я</w:t>
      </w:r>
      <w:r w:rsidRPr="00A57081">
        <w:rPr>
          <w:sz w:val="28"/>
          <w:szCs w:val="28"/>
        </w:rPr>
        <w:t xml:space="preserve"> 20</w:t>
      </w:r>
      <w:r w:rsidR="00DD6708" w:rsidRPr="00A57081">
        <w:rPr>
          <w:sz w:val="28"/>
          <w:szCs w:val="28"/>
        </w:rPr>
        <w:t>2</w:t>
      </w:r>
      <w:r w:rsidR="005F0D3E" w:rsidRPr="00A57081">
        <w:rPr>
          <w:sz w:val="28"/>
          <w:szCs w:val="28"/>
        </w:rPr>
        <w:t>6</w:t>
      </w:r>
      <w:r w:rsidR="008F134E" w:rsidRPr="00A57081">
        <w:rPr>
          <w:sz w:val="28"/>
          <w:szCs w:val="28"/>
        </w:rPr>
        <w:t xml:space="preserve"> </w:t>
      </w:r>
      <w:r w:rsidRPr="00A57081">
        <w:rPr>
          <w:sz w:val="28"/>
          <w:szCs w:val="28"/>
        </w:rPr>
        <w:t>года.</w:t>
      </w:r>
    </w:p>
    <w:p w:rsidR="00184384" w:rsidRPr="00A57081" w:rsidRDefault="00184384" w:rsidP="00D03B89">
      <w:pPr>
        <w:rPr>
          <w:b/>
          <w:sz w:val="28"/>
          <w:szCs w:val="28"/>
        </w:rPr>
      </w:pPr>
    </w:p>
    <w:p w:rsidR="00D03B89" w:rsidRPr="00A57081" w:rsidRDefault="00D03B89" w:rsidP="00AE18D0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A57081">
        <w:rPr>
          <w:b/>
          <w:sz w:val="28"/>
          <w:szCs w:val="28"/>
        </w:rPr>
        <w:t>Гарантии исполнителя работ по техническому обслуживанию</w:t>
      </w:r>
    </w:p>
    <w:p w:rsidR="00D03B89" w:rsidRPr="00A57081" w:rsidRDefault="00D03B89" w:rsidP="00BC6204">
      <w:pPr>
        <w:ind w:firstLine="567"/>
        <w:jc w:val="both"/>
        <w:rPr>
          <w:sz w:val="28"/>
          <w:szCs w:val="28"/>
        </w:rPr>
      </w:pPr>
      <w:r w:rsidRPr="00A57081">
        <w:rPr>
          <w:sz w:val="28"/>
          <w:szCs w:val="28"/>
        </w:rPr>
        <w:t>Гарантийный срок эксплуатации, на проведенные работы по техническому обслуживанию сооружений, должен быть не менее 12 месяцев с момента приемки выполненных работ.</w:t>
      </w:r>
    </w:p>
    <w:p w:rsidR="00184384" w:rsidRPr="00A57081" w:rsidRDefault="00184384" w:rsidP="00BC6204">
      <w:pPr>
        <w:ind w:firstLine="567"/>
        <w:jc w:val="both"/>
        <w:rPr>
          <w:b/>
          <w:sz w:val="28"/>
          <w:szCs w:val="28"/>
        </w:rPr>
      </w:pPr>
    </w:p>
    <w:p w:rsidR="00727EBD" w:rsidRPr="00A57081" w:rsidRDefault="001C49AB" w:rsidP="00184384">
      <w:pPr>
        <w:ind w:firstLine="567"/>
        <w:jc w:val="both"/>
        <w:rPr>
          <w:sz w:val="28"/>
          <w:szCs w:val="28"/>
        </w:rPr>
      </w:pPr>
      <w:r w:rsidRPr="00A57081">
        <w:rPr>
          <w:b/>
          <w:sz w:val="28"/>
          <w:szCs w:val="28"/>
        </w:rPr>
        <w:t>Приложения:</w:t>
      </w:r>
    </w:p>
    <w:p w:rsidR="00727EBD" w:rsidRPr="00A57081" w:rsidRDefault="00727EBD" w:rsidP="00CC1858">
      <w:pPr>
        <w:jc w:val="both"/>
        <w:rPr>
          <w:sz w:val="28"/>
          <w:szCs w:val="28"/>
        </w:rPr>
      </w:pPr>
      <w:r w:rsidRPr="00A57081">
        <w:rPr>
          <w:i/>
          <w:sz w:val="28"/>
          <w:szCs w:val="28"/>
        </w:rPr>
        <w:t xml:space="preserve">Приложение </w:t>
      </w:r>
      <w:r w:rsidR="00A70713" w:rsidRPr="00A57081">
        <w:rPr>
          <w:i/>
          <w:sz w:val="28"/>
          <w:szCs w:val="28"/>
        </w:rPr>
        <w:t>№</w:t>
      </w:r>
      <w:r w:rsidRPr="00A57081">
        <w:rPr>
          <w:i/>
          <w:sz w:val="28"/>
          <w:szCs w:val="28"/>
        </w:rPr>
        <w:t>1</w:t>
      </w:r>
      <w:r w:rsidRPr="00A57081">
        <w:rPr>
          <w:sz w:val="28"/>
          <w:szCs w:val="28"/>
        </w:rPr>
        <w:t xml:space="preserve"> – Перечень объектов </w:t>
      </w:r>
      <w:r w:rsidR="00CC1858" w:rsidRPr="00A57081">
        <w:rPr>
          <w:sz w:val="28"/>
          <w:szCs w:val="28"/>
        </w:rPr>
        <w:t>на выполнение плановых работ по техническому обслуживанию автоматических ворот и шлагбаумов на объектах филиала ПАО "Россети Московский регион" - Се</w:t>
      </w:r>
      <w:r w:rsidR="002C067C" w:rsidRPr="00A57081">
        <w:rPr>
          <w:sz w:val="28"/>
          <w:szCs w:val="28"/>
        </w:rPr>
        <w:t>верные электрические сети в 202</w:t>
      </w:r>
      <w:r w:rsidR="005F0D3E" w:rsidRPr="00A57081">
        <w:rPr>
          <w:sz w:val="28"/>
          <w:szCs w:val="28"/>
        </w:rPr>
        <w:t>6</w:t>
      </w:r>
      <w:r w:rsidR="00CC1858" w:rsidRPr="00A57081">
        <w:rPr>
          <w:sz w:val="28"/>
          <w:szCs w:val="28"/>
        </w:rPr>
        <w:t>г.</w:t>
      </w:r>
    </w:p>
    <w:p w:rsidR="00727EBD" w:rsidRPr="00A57081" w:rsidRDefault="00530921" w:rsidP="00CC1858">
      <w:pPr>
        <w:jc w:val="both"/>
        <w:rPr>
          <w:sz w:val="28"/>
          <w:szCs w:val="28"/>
        </w:rPr>
      </w:pPr>
      <w:r w:rsidRPr="00A57081">
        <w:rPr>
          <w:i/>
          <w:sz w:val="28"/>
          <w:szCs w:val="28"/>
        </w:rPr>
        <w:t xml:space="preserve">Приложение </w:t>
      </w:r>
      <w:r w:rsidR="00E43D4F" w:rsidRPr="00A57081">
        <w:rPr>
          <w:i/>
          <w:sz w:val="28"/>
          <w:szCs w:val="28"/>
        </w:rPr>
        <w:t>№</w:t>
      </w:r>
      <w:r w:rsidRPr="00A57081">
        <w:rPr>
          <w:i/>
          <w:sz w:val="28"/>
          <w:szCs w:val="28"/>
        </w:rPr>
        <w:t>2</w:t>
      </w:r>
      <w:r w:rsidRPr="00A57081">
        <w:rPr>
          <w:sz w:val="28"/>
          <w:szCs w:val="28"/>
        </w:rPr>
        <w:t xml:space="preserve"> - Ведомость объ</w:t>
      </w:r>
      <w:r w:rsidR="0039326F" w:rsidRPr="00A57081">
        <w:rPr>
          <w:sz w:val="28"/>
          <w:szCs w:val="28"/>
        </w:rPr>
        <w:t>ё</w:t>
      </w:r>
      <w:r w:rsidRPr="00A57081">
        <w:rPr>
          <w:sz w:val="28"/>
          <w:szCs w:val="28"/>
        </w:rPr>
        <w:t xml:space="preserve">мов работ </w:t>
      </w:r>
      <w:r w:rsidR="00CC1858" w:rsidRPr="00A57081">
        <w:rPr>
          <w:sz w:val="28"/>
          <w:szCs w:val="28"/>
        </w:rPr>
        <w:t>на выполнение плановых работ по техническому обслуживанию автоматических ворот и шлагбаумов на объектах филиала ПАО "Россети Московский регион" - Се</w:t>
      </w:r>
      <w:r w:rsidR="002C067C" w:rsidRPr="00A57081">
        <w:rPr>
          <w:sz w:val="28"/>
          <w:szCs w:val="28"/>
        </w:rPr>
        <w:t>верные электрические сети в 202</w:t>
      </w:r>
      <w:r w:rsidR="005F0D3E" w:rsidRPr="00A57081">
        <w:rPr>
          <w:sz w:val="28"/>
          <w:szCs w:val="28"/>
        </w:rPr>
        <w:t>6</w:t>
      </w:r>
      <w:r w:rsidR="00CC1858" w:rsidRPr="00A57081">
        <w:rPr>
          <w:sz w:val="28"/>
          <w:szCs w:val="28"/>
        </w:rPr>
        <w:t>г.</w:t>
      </w:r>
    </w:p>
    <w:p w:rsidR="00530921" w:rsidRPr="00A57081" w:rsidRDefault="00530921" w:rsidP="000063AF">
      <w:pPr>
        <w:jc w:val="both"/>
        <w:rPr>
          <w:sz w:val="28"/>
          <w:szCs w:val="28"/>
        </w:rPr>
      </w:pPr>
    </w:p>
    <w:p w:rsidR="001C49AB" w:rsidRPr="00A57081" w:rsidRDefault="001C49AB" w:rsidP="00CE7251">
      <w:pPr>
        <w:jc w:val="both"/>
        <w:rPr>
          <w:sz w:val="28"/>
          <w:szCs w:val="28"/>
        </w:rPr>
      </w:pPr>
    </w:p>
    <w:p w:rsidR="001C49AB" w:rsidRPr="00A57081" w:rsidRDefault="001C49AB" w:rsidP="00CE7251">
      <w:pPr>
        <w:jc w:val="both"/>
        <w:rPr>
          <w:sz w:val="28"/>
          <w:szCs w:val="28"/>
        </w:rPr>
      </w:pPr>
    </w:p>
    <w:p w:rsidR="00CE7251" w:rsidRPr="00A57081" w:rsidRDefault="00CE7251" w:rsidP="00CE7251">
      <w:pPr>
        <w:jc w:val="both"/>
        <w:rPr>
          <w:sz w:val="28"/>
          <w:szCs w:val="28"/>
        </w:rPr>
      </w:pPr>
      <w:r w:rsidRPr="00A57081">
        <w:rPr>
          <w:sz w:val="28"/>
          <w:szCs w:val="28"/>
        </w:rPr>
        <w:t>Начальник СЭЗиС</w:t>
      </w:r>
      <w:r w:rsidRPr="00A57081">
        <w:rPr>
          <w:sz w:val="28"/>
          <w:szCs w:val="28"/>
        </w:rPr>
        <w:tab/>
        <w:t xml:space="preserve">    </w:t>
      </w:r>
      <w:r w:rsidRPr="00A57081">
        <w:rPr>
          <w:sz w:val="28"/>
          <w:szCs w:val="28"/>
        </w:rPr>
        <w:tab/>
      </w:r>
      <w:r w:rsidRPr="00A57081">
        <w:rPr>
          <w:sz w:val="28"/>
          <w:szCs w:val="28"/>
        </w:rPr>
        <w:tab/>
      </w:r>
      <w:r w:rsidRPr="00A57081">
        <w:rPr>
          <w:sz w:val="28"/>
          <w:szCs w:val="28"/>
        </w:rPr>
        <w:tab/>
        <w:t xml:space="preserve">                       </w:t>
      </w:r>
      <w:r w:rsidRPr="00A57081">
        <w:rPr>
          <w:sz w:val="28"/>
          <w:szCs w:val="28"/>
        </w:rPr>
        <w:tab/>
      </w:r>
      <w:r w:rsidRPr="00A57081">
        <w:rPr>
          <w:sz w:val="28"/>
          <w:szCs w:val="28"/>
        </w:rPr>
        <w:tab/>
      </w:r>
      <w:r w:rsidR="002C067C" w:rsidRPr="00A57081">
        <w:rPr>
          <w:sz w:val="28"/>
          <w:szCs w:val="28"/>
        </w:rPr>
        <w:t>Пятанов А.С.</w:t>
      </w:r>
    </w:p>
    <w:p w:rsidR="00CE7251" w:rsidRPr="00A57081" w:rsidRDefault="00CE7251" w:rsidP="00CE7251">
      <w:pPr>
        <w:rPr>
          <w:sz w:val="28"/>
          <w:szCs w:val="28"/>
        </w:rPr>
      </w:pPr>
    </w:p>
    <w:p w:rsidR="001C49AB" w:rsidRPr="00A57081" w:rsidRDefault="001C49AB" w:rsidP="00CE7251">
      <w:pPr>
        <w:rPr>
          <w:sz w:val="28"/>
          <w:szCs w:val="28"/>
        </w:rPr>
      </w:pPr>
    </w:p>
    <w:p w:rsidR="001C49AB" w:rsidRPr="00A57081" w:rsidRDefault="001C49AB" w:rsidP="00CE7251">
      <w:pPr>
        <w:rPr>
          <w:sz w:val="28"/>
          <w:szCs w:val="28"/>
        </w:rPr>
      </w:pPr>
    </w:p>
    <w:p w:rsidR="00CE7251" w:rsidRPr="00A57081" w:rsidRDefault="00CE7251" w:rsidP="00CE7251">
      <w:pPr>
        <w:rPr>
          <w:sz w:val="28"/>
          <w:szCs w:val="28"/>
        </w:rPr>
      </w:pPr>
      <w:r w:rsidRPr="00A57081">
        <w:rPr>
          <w:sz w:val="28"/>
          <w:szCs w:val="28"/>
        </w:rPr>
        <w:t>Заместитель гл</w:t>
      </w:r>
      <w:r w:rsidR="00E43D4F" w:rsidRPr="00A57081">
        <w:rPr>
          <w:sz w:val="28"/>
          <w:szCs w:val="28"/>
        </w:rPr>
        <w:t>авного</w:t>
      </w:r>
      <w:r w:rsidR="000063AF" w:rsidRPr="00A57081">
        <w:rPr>
          <w:sz w:val="28"/>
          <w:szCs w:val="28"/>
        </w:rPr>
        <w:t xml:space="preserve"> </w:t>
      </w:r>
      <w:r w:rsidRPr="00A57081">
        <w:rPr>
          <w:sz w:val="28"/>
          <w:szCs w:val="28"/>
        </w:rPr>
        <w:t>инженера</w:t>
      </w:r>
    </w:p>
    <w:p w:rsidR="00CE7251" w:rsidRPr="00A57081" w:rsidRDefault="00CE7251" w:rsidP="00CE7251">
      <w:pPr>
        <w:rPr>
          <w:sz w:val="28"/>
          <w:szCs w:val="28"/>
        </w:rPr>
      </w:pPr>
      <w:r w:rsidRPr="00A57081">
        <w:rPr>
          <w:sz w:val="28"/>
          <w:szCs w:val="28"/>
        </w:rPr>
        <w:t>по организации ремонтов</w:t>
      </w:r>
      <w:r w:rsidR="000063AF" w:rsidRPr="00A57081">
        <w:rPr>
          <w:sz w:val="28"/>
          <w:szCs w:val="28"/>
        </w:rPr>
        <w:t xml:space="preserve"> - </w:t>
      </w:r>
    </w:p>
    <w:p w:rsidR="006E43A6" w:rsidRPr="00C56C35" w:rsidRDefault="00CE7251">
      <w:r w:rsidRPr="00A57081">
        <w:rPr>
          <w:sz w:val="28"/>
          <w:szCs w:val="28"/>
        </w:rPr>
        <w:t>начальник СП</w:t>
      </w:r>
      <w:r w:rsidR="000063AF" w:rsidRPr="00A57081">
        <w:rPr>
          <w:sz w:val="28"/>
          <w:szCs w:val="28"/>
        </w:rPr>
        <w:t>и</w:t>
      </w:r>
      <w:r w:rsidRPr="00A57081">
        <w:rPr>
          <w:sz w:val="28"/>
          <w:szCs w:val="28"/>
        </w:rPr>
        <w:t>П ТОиР</w:t>
      </w:r>
      <w:r w:rsidRPr="00A57081">
        <w:rPr>
          <w:sz w:val="28"/>
          <w:szCs w:val="28"/>
        </w:rPr>
        <w:tab/>
      </w:r>
      <w:r w:rsidRPr="00A57081">
        <w:rPr>
          <w:sz w:val="28"/>
          <w:szCs w:val="28"/>
        </w:rPr>
        <w:tab/>
      </w:r>
      <w:r w:rsidRPr="00876283">
        <w:tab/>
      </w:r>
      <w:r w:rsidRPr="00876283">
        <w:tab/>
      </w:r>
      <w:r w:rsidRPr="00876283">
        <w:tab/>
      </w:r>
      <w:r w:rsidRPr="00876283">
        <w:tab/>
        <w:t>Ткач Г.М.</w:t>
      </w:r>
    </w:p>
    <w:sectPr w:rsidR="006E43A6" w:rsidRPr="00C56C35" w:rsidSect="00654C1D">
      <w:type w:val="continuous"/>
      <w:pgSz w:w="11906" w:h="16838"/>
      <w:pgMar w:top="53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8D5" w:rsidRDefault="00CF38D5" w:rsidP="00530921">
      <w:r>
        <w:separator/>
      </w:r>
    </w:p>
  </w:endnote>
  <w:endnote w:type="continuationSeparator" w:id="0">
    <w:p w:rsidR="00CF38D5" w:rsidRDefault="00CF38D5" w:rsidP="005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8D5" w:rsidRDefault="00CF38D5" w:rsidP="00530921">
      <w:r>
        <w:separator/>
      </w:r>
    </w:p>
  </w:footnote>
  <w:footnote w:type="continuationSeparator" w:id="0">
    <w:p w:rsidR="00CF38D5" w:rsidRDefault="00CF38D5" w:rsidP="0053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360D"/>
    <w:multiLevelType w:val="hybridMultilevel"/>
    <w:tmpl w:val="C308A752"/>
    <w:lvl w:ilvl="0" w:tplc="0A14E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7E05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2F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A5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2C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CF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A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82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4457"/>
    <w:multiLevelType w:val="hybridMultilevel"/>
    <w:tmpl w:val="82D6F5AA"/>
    <w:lvl w:ilvl="0" w:tplc="101C4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DE17B6">
      <w:numFmt w:val="none"/>
      <w:lvlText w:val=""/>
      <w:lvlJc w:val="left"/>
      <w:pPr>
        <w:tabs>
          <w:tab w:val="num" w:pos="360"/>
        </w:tabs>
      </w:pPr>
    </w:lvl>
    <w:lvl w:ilvl="2" w:tplc="0FBE6378">
      <w:numFmt w:val="none"/>
      <w:lvlText w:val=""/>
      <w:lvlJc w:val="left"/>
      <w:pPr>
        <w:tabs>
          <w:tab w:val="num" w:pos="360"/>
        </w:tabs>
      </w:pPr>
    </w:lvl>
    <w:lvl w:ilvl="3" w:tplc="841EFBF4">
      <w:numFmt w:val="none"/>
      <w:lvlText w:val=""/>
      <w:lvlJc w:val="left"/>
      <w:pPr>
        <w:tabs>
          <w:tab w:val="num" w:pos="360"/>
        </w:tabs>
      </w:pPr>
    </w:lvl>
    <w:lvl w:ilvl="4" w:tplc="6AB2A704">
      <w:numFmt w:val="none"/>
      <w:lvlText w:val=""/>
      <w:lvlJc w:val="left"/>
      <w:pPr>
        <w:tabs>
          <w:tab w:val="num" w:pos="360"/>
        </w:tabs>
      </w:pPr>
    </w:lvl>
    <w:lvl w:ilvl="5" w:tplc="CECC0036">
      <w:numFmt w:val="none"/>
      <w:lvlText w:val=""/>
      <w:lvlJc w:val="left"/>
      <w:pPr>
        <w:tabs>
          <w:tab w:val="num" w:pos="360"/>
        </w:tabs>
      </w:pPr>
    </w:lvl>
    <w:lvl w:ilvl="6" w:tplc="7DB89D2C">
      <w:numFmt w:val="none"/>
      <w:lvlText w:val=""/>
      <w:lvlJc w:val="left"/>
      <w:pPr>
        <w:tabs>
          <w:tab w:val="num" w:pos="360"/>
        </w:tabs>
      </w:pPr>
    </w:lvl>
    <w:lvl w:ilvl="7" w:tplc="2870D796">
      <w:numFmt w:val="none"/>
      <w:lvlText w:val=""/>
      <w:lvlJc w:val="left"/>
      <w:pPr>
        <w:tabs>
          <w:tab w:val="num" w:pos="360"/>
        </w:tabs>
      </w:pPr>
    </w:lvl>
    <w:lvl w:ilvl="8" w:tplc="225C8CB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D627B63"/>
    <w:multiLevelType w:val="hybridMultilevel"/>
    <w:tmpl w:val="C5B66F8E"/>
    <w:lvl w:ilvl="0" w:tplc="636A6E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300B6"/>
    <w:multiLevelType w:val="hybridMultilevel"/>
    <w:tmpl w:val="82D6F5AA"/>
    <w:lvl w:ilvl="0" w:tplc="101C4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DE17B6">
      <w:numFmt w:val="none"/>
      <w:lvlText w:val=""/>
      <w:lvlJc w:val="left"/>
      <w:pPr>
        <w:tabs>
          <w:tab w:val="num" w:pos="360"/>
        </w:tabs>
      </w:pPr>
    </w:lvl>
    <w:lvl w:ilvl="2" w:tplc="0FBE6378">
      <w:numFmt w:val="none"/>
      <w:lvlText w:val=""/>
      <w:lvlJc w:val="left"/>
      <w:pPr>
        <w:tabs>
          <w:tab w:val="num" w:pos="360"/>
        </w:tabs>
      </w:pPr>
    </w:lvl>
    <w:lvl w:ilvl="3" w:tplc="841EFBF4">
      <w:numFmt w:val="none"/>
      <w:lvlText w:val=""/>
      <w:lvlJc w:val="left"/>
      <w:pPr>
        <w:tabs>
          <w:tab w:val="num" w:pos="360"/>
        </w:tabs>
      </w:pPr>
    </w:lvl>
    <w:lvl w:ilvl="4" w:tplc="6AB2A704">
      <w:numFmt w:val="none"/>
      <w:lvlText w:val=""/>
      <w:lvlJc w:val="left"/>
      <w:pPr>
        <w:tabs>
          <w:tab w:val="num" w:pos="360"/>
        </w:tabs>
      </w:pPr>
    </w:lvl>
    <w:lvl w:ilvl="5" w:tplc="CECC0036">
      <w:numFmt w:val="none"/>
      <w:lvlText w:val=""/>
      <w:lvlJc w:val="left"/>
      <w:pPr>
        <w:tabs>
          <w:tab w:val="num" w:pos="360"/>
        </w:tabs>
      </w:pPr>
    </w:lvl>
    <w:lvl w:ilvl="6" w:tplc="7DB89D2C">
      <w:numFmt w:val="none"/>
      <w:lvlText w:val=""/>
      <w:lvlJc w:val="left"/>
      <w:pPr>
        <w:tabs>
          <w:tab w:val="num" w:pos="360"/>
        </w:tabs>
      </w:pPr>
    </w:lvl>
    <w:lvl w:ilvl="7" w:tplc="2870D796">
      <w:numFmt w:val="none"/>
      <w:lvlText w:val=""/>
      <w:lvlJc w:val="left"/>
      <w:pPr>
        <w:tabs>
          <w:tab w:val="num" w:pos="360"/>
        </w:tabs>
      </w:pPr>
    </w:lvl>
    <w:lvl w:ilvl="8" w:tplc="225C8C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454D65"/>
    <w:multiLevelType w:val="hybridMultilevel"/>
    <w:tmpl w:val="094E3DFE"/>
    <w:lvl w:ilvl="0" w:tplc="9EB2BF08">
      <w:start w:val="2"/>
      <w:numFmt w:val="decimal"/>
      <w:lvlText w:val="%1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34EF6A14"/>
    <w:multiLevelType w:val="hybridMultilevel"/>
    <w:tmpl w:val="47A8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F201D"/>
    <w:multiLevelType w:val="hybridMultilevel"/>
    <w:tmpl w:val="87CE5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A24DA2"/>
    <w:multiLevelType w:val="hybridMultilevel"/>
    <w:tmpl w:val="71F09ABA"/>
    <w:lvl w:ilvl="0" w:tplc="C6680566">
      <w:start w:val="312"/>
      <w:numFmt w:val="decimal"/>
      <w:lvlText w:val="%1"/>
      <w:lvlJc w:val="left"/>
      <w:pPr>
        <w:ind w:left="423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54190D43"/>
    <w:multiLevelType w:val="multilevel"/>
    <w:tmpl w:val="BB1A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89"/>
    <w:rsid w:val="00003282"/>
    <w:rsid w:val="000032B1"/>
    <w:rsid w:val="00003975"/>
    <w:rsid w:val="0000606A"/>
    <w:rsid w:val="000063AF"/>
    <w:rsid w:val="00017E32"/>
    <w:rsid w:val="000265AB"/>
    <w:rsid w:val="000366E3"/>
    <w:rsid w:val="0004061E"/>
    <w:rsid w:val="000505D9"/>
    <w:rsid w:val="00096850"/>
    <w:rsid w:val="000A434F"/>
    <w:rsid w:val="000B535F"/>
    <w:rsid w:val="000D60B9"/>
    <w:rsid w:val="000E1229"/>
    <w:rsid w:val="000E2AC4"/>
    <w:rsid w:val="0011091C"/>
    <w:rsid w:val="00121E1D"/>
    <w:rsid w:val="001548EB"/>
    <w:rsid w:val="00164CC5"/>
    <w:rsid w:val="00174F3F"/>
    <w:rsid w:val="00177280"/>
    <w:rsid w:val="00184384"/>
    <w:rsid w:val="001C2F2F"/>
    <w:rsid w:val="001C49AB"/>
    <w:rsid w:val="00223A4B"/>
    <w:rsid w:val="00226AA7"/>
    <w:rsid w:val="00236931"/>
    <w:rsid w:val="00252327"/>
    <w:rsid w:val="00264BD1"/>
    <w:rsid w:val="00283B6D"/>
    <w:rsid w:val="002C067C"/>
    <w:rsid w:val="002D6078"/>
    <w:rsid w:val="002F0704"/>
    <w:rsid w:val="002F4A27"/>
    <w:rsid w:val="003326D7"/>
    <w:rsid w:val="00332C57"/>
    <w:rsid w:val="00370C34"/>
    <w:rsid w:val="00372D64"/>
    <w:rsid w:val="0037679E"/>
    <w:rsid w:val="00387C00"/>
    <w:rsid w:val="0039326F"/>
    <w:rsid w:val="003A680E"/>
    <w:rsid w:val="003D32D7"/>
    <w:rsid w:val="003D606C"/>
    <w:rsid w:val="0041611B"/>
    <w:rsid w:val="00420723"/>
    <w:rsid w:val="00421513"/>
    <w:rsid w:val="0042170F"/>
    <w:rsid w:val="00422FAE"/>
    <w:rsid w:val="00423069"/>
    <w:rsid w:val="004333C8"/>
    <w:rsid w:val="00450542"/>
    <w:rsid w:val="004560F8"/>
    <w:rsid w:val="00461F54"/>
    <w:rsid w:val="00471708"/>
    <w:rsid w:val="00486CA3"/>
    <w:rsid w:val="004978DB"/>
    <w:rsid w:val="004B4212"/>
    <w:rsid w:val="004B5309"/>
    <w:rsid w:val="004C0EDA"/>
    <w:rsid w:val="0050400D"/>
    <w:rsid w:val="00505ACE"/>
    <w:rsid w:val="00524572"/>
    <w:rsid w:val="00530921"/>
    <w:rsid w:val="00534645"/>
    <w:rsid w:val="00540F75"/>
    <w:rsid w:val="00546E8D"/>
    <w:rsid w:val="005564E6"/>
    <w:rsid w:val="00566903"/>
    <w:rsid w:val="00572CAE"/>
    <w:rsid w:val="005751CE"/>
    <w:rsid w:val="005805A3"/>
    <w:rsid w:val="005815B3"/>
    <w:rsid w:val="005B15FE"/>
    <w:rsid w:val="005C4BE9"/>
    <w:rsid w:val="005F0D3E"/>
    <w:rsid w:val="005F12A2"/>
    <w:rsid w:val="00605D13"/>
    <w:rsid w:val="006061E7"/>
    <w:rsid w:val="00626585"/>
    <w:rsid w:val="00642A20"/>
    <w:rsid w:val="0064771A"/>
    <w:rsid w:val="00654C1D"/>
    <w:rsid w:val="006557B9"/>
    <w:rsid w:val="006646DD"/>
    <w:rsid w:val="00666BDE"/>
    <w:rsid w:val="00666D6F"/>
    <w:rsid w:val="00694562"/>
    <w:rsid w:val="006D78B3"/>
    <w:rsid w:val="006E43A6"/>
    <w:rsid w:val="007160BC"/>
    <w:rsid w:val="00727EBD"/>
    <w:rsid w:val="00746B8B"/>
    <w:rsid w:val="00770F2B"/>
    <w:rsid w:val="00774F8B"/>
    <w:rsid w:val="007767E6"/>
    <w:rsid w:val="007826B3"/>
    <w:rsid w:val="0078348A"/>
    <w:rsid w:val="00795CA4"/>
    <w:rsid w:val="007C0C34"/>
    <w:rsid w:val="007C7FAE"/>
    <w:rsid w:val="007E6267"/>
    <w:rsid w:val="007F2EA7"/>
    <w:rsid w:val="00835CB5"/>
    <w:rsid w:val="00851864"/>
    <w:rsid w:val="00856057"/>
    <w:rsid w:val="008718A9"/>
    <w:rsid w:val="0087462D"/>
    <w:rsid w:val="00876283"/>
    <w:rsid w:val="00877282"/>
    <w:rsid w:val="00885419"/>
    <w:rsid w:val="008A474B"/>
    <w:rsid w:val="008A6B90"/>
    <w:rsid w:val="008B5012"/>
    <w:rsid w:val="008C419E"/>
    <w:rsid w:val="008D7708"/>
    <w:rsid w:val="008F134E"/>
    <w:rsid w:val="009263D9"/>
    <w:rsid w:val="009504A4"/>
    <w:rsid w:val="00987031"/>
    <w:rsid w:val="009C5190"/>
    <w:rsid w:val="009D13D5"/>
    <w:rsid w:val="009D64C1"/>
    <w:rsid w:val="009E4CD9"/>
    <w:rsid w:val="009E7FFC"/>
    <w:rsid w:val="00A134A9"/>
    <w:rsid w:val="00A1627E"/>
    <w:rsid w:val="00A17F78"/>
    <w:rsid w:val="00A4657C"/>
    <w:rsid w:val="00A57081"/>
    <w:rsid w:val="00A57D48"/>
    <w:rsid w:val="00A70713"/>
    <w:rsid w:val="00A90CFF"/>
    <w:rsid w:val="00AE18D0"/>
    <w:rsid w:val="00AE782C"/>
    <w:rsid w:val="00AF464C"/>
    <w:rsid w:val="00B03EA9"/>
    <w:rsid w:val="00B47201"/>
    <w:rsid w:val="00B5200B"/>
    <w:rsid w:val="00B74CEE"/>
    <w:rsid w:val="00B83896"/>
    <w:rsid w:val="00B9670C"/>
    <w:rsid w:val="00BA6465"/>
    <w:rsid w:val="00BC6204"/>
    <w:rsid w:val="00BE2A16"/>
    <w:rsid w:val="00C15EC3"/>
    <w:rsid w:val="00C22783"/>
    <w:rsid w:val="00C307ED"/>
    <w:rsid w:val="00C378C6"/>
    <w:rsid w:val="00C52C55"/>
    <w:rsid w:val="00C56C35"/>
    <w:rsid w:val="00C66EFC"/>
    <w:rsid w:val="00C76833"/>
    <w:rsid w:val="00C829F6"/>
    <w:rsid w:val="00C95D30"/>
    <w:rsid w:val="00CA4034"/>
    <w:rsid w:val="00CC1858"/>
    <w:rsid w:val="00CE7251"/>
    <w:rsid w:val="00CF38D5"/>
    <w:rsid w:val="00CF7E63"/>
    <w:rsid w:val="00D03B89"/>
    <w:rsid w:val="00D17F6A"/>
    <w:rsid w:val="00D378BC"/>
    <w:rsid w:val="00D72B1B"/>
    <w:rsid w:val="00D96188"/>
    <w:rsid w:val="00D9655B"/>
    <w:rsid w:val="00DB34AA"/>
    <w:rsid w:val="00DD6708"/>
    <w:rsid w:val="00DF0640"/>
    <w:rsid w:val="00E262C5"/>
    <w:rsid w:val="00E43D4F"/>
    <w:rsid w:val="00E55E7E"/>
    <w:rsid w:val="00E61026"/>
    <w:rsid w:val="00E631F2"/>
    <w:rsid w:val="00E7756C"/>
    <w:rsid w:val="00E80A5F"/>
    <w:rsid w:val="00E86B35"/>
    <w:rsid w:val="00EA41A9"/>
    <w:rsid w:val="00EB5DC5"/>
    <w:rsid w:val="00ED5E5A"/>
    <w:rsid w:val="00EF6221"/>
    <w:rsid w:val="00F224A2"/>
    <w:rsid w:val="00F2286B"/>
    <w:rsid w:val="00F24F93"/>
    <w:rsid w:val="00F26BB2"/>
    <w:rsid w:val="00F45B8B"/>
    <w:rsid w:val="00F5658D"/>
    <w:rsid w:val="00F65354"/>
    <w:rsid w:val="00F65BDE"/>
    <w:rsid w:val="00F93987"/>
    <w:rsid w:val="00FB0292"/>
    <w:rsid w:val="00FC1DFC"/>
    <w:rsid w:val="00FE2128"/>
    <w:rsid w:val="00FF02D7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2FF8"/>
  <w15:docId w15:val="{DF0E7D4A-3E46-4019-A688-7C925F12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CE7251"/>
    <w:pPr>
      <w:outlineLvl w:val="1"/>
    </w:pPr>
    <w:rPr>
      <w:rFonts w:ascii="Arial" w:hAnsi="Arial" w:cs="Arial"/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маркированнный,ПАРАГРАФ,Абзац списка2,Bullet List,FooterText,numbered,Заголовок_3,Use Case List Paragraph,Нумерованный спиков,Bullet 1,it_List1,Table-Normal,RSHB_Table-Normal,Paragraphe de liste1,lp1"/>
    <w:basedOn w:val="a"/>
    <w:link w:val="a4"/>
    <w:uiPriority w:val="34"/>
    <w:qFormat/>
    <w:rsid w:val="00387C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E7251"/>
    <w:rPr>
      <w:rFonts w:ascii="Arial" w:eastAsia="Times New Roman" w:hAnsi="Arial" w:cs="Arial"/>
      <w:b/>
      <w:bCs/>
      <w:color w:val="505050"/>
      <w:sz w:val="34"/>
      <w:szCs w:val="34"/>
      <w:lang w:eastAsia="ru-RU"/>
    </w:rPr>
  </w:style>
  <w:style w:type="character" w:styleId="a5">
    <w:name w:val="Hyperlink"/>
    <w:basedOn w:val="a0"/>
    <w:uiPriority w:val="99"/>
    <w:semiHidden/>
    <w:unhideWhenUsed/>
    <w:rsid w:val="00CE7251"/>
    <w:rPr>
      <w:color w:val="0000FF"/>
      <w:u w:val="single"/>
    </w:rPr>
  </w:style>
  <w:style w:type="paragraph" w:customStyle="1" w:styleId="11">
    <w:name w:val="Обычный1"/>
    <w:uiPriority w:val="99"/>
    <w:rsid w:val="0000328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003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77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6">
    <w:name w:val="Font Style66"/>
    <w:uiPriority w:val="99"/>
    <w:rsid w:val="001C2F2F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Нумерованый список Знак,List Paragraph1 Знак,Абзац маркированнный Знак,ПАРАГРАФ Знак,Абзац списка2 Знак,Bullet List Знак,FooterText Знак,numbered Знак,Заголовок_3 Знак,Use Case List Paragraph Знак,Нумерованный спиков Знак,Bullet 1 Знак"/>
    <w:link w:val="a3"/>
    <w:uiPriority w:val="34"/>
    <w:qFormat/>
    <w:rsid w:val="001C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rsid w:val="0053092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3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5309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560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annotation reference"/>
    <w:basedOn w:val="a0"/>
    <w:uiPriority w:val="99"/>
    <w:semiHidden/>
    <w:unhideWhenUsed/>
    <w:rsid w:val="00D9618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618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6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18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61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70C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0C34"/>
    <w:pPr>
      <w:widowControl w:val="0"/>
      <w:shd w:val="clear" w:color="auto" w:fill="FFFFFF"/>
      <w:spacing w:before="32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</dc:creator>
  <cp:lastModifiedBy>Максименко Наталья Валентиновна</cp:lastModifiedBy>
  <cp:revision>6</cp:revision>
  <cp:lastPrinted>2018-10-16T05:19:00Z</cp:lastPrinted>
  <dcterms:created xsi:type="dcterms:W3CDTF">2026-04-30T06:49:00Z</dcterms:created>
  <dcterms:modified xsi:type="dcterms:W3CDTF">2026-06-29T13:31:00Z</dcterms:modified>
</cp:coreProperties>
</file>