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4.wmf" ContentType="image/x-wmf"/>
  <Override PartName="/word/media/image5.png" ContentType="image/png"/>
  <Override PartName="/word/media/image1.wmf" ContentType="image/x-wmf"/>
  <Override PartName="/word/media/image2.wmf" ContentType="image/x-wmf"/>
  <Override PartName="/word/media/image3.wmf" ContentType="image/x-wmf"/>
  <Override PartName="/word/theme/theme1.xml" ContentType="application/vnd.openxmlformats-officedocument.theme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embeddings/oleObject4.xlsx" ContentType="application/vnd.openxmlformats-officedocument.spreadsheetml.sheet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260" w:leader="none"/>
        </w:tabs>
        <w:spacing w:lineRule="auto" w:line="240" w:before="0" w:after="0"/>
        <w:ind w:left="1260" w:hanging="1080"/>
        <w:jc w:val="right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cs="Arial" w:ascii="Times New Roman" w:hAnsi="Times New Roman"/>
          <w:sz w:val="24"/>
          <w:szCs w:val="24"/>
        </w:rPr>
        <w:t xml:space="preserve">Приложение № </w:t>
      </w:r>
      <w:r>
        <w:rPr>
          <w:rFonts w:cs="Arial" w:ascii="Times New Roman" w:hAnsi="Times New Roman"/>
          <w:sz w:val="24"/>
          <w:szCs w:val="24"/>
          <w:lang w:val="en-US"/>
        </w:rPr>
        <w:t>1</w:t>
      </w:r>
      <w:r>
        <w:rPr>
          <w:rFonts w:cs="Arial" w:ascii="Times New Roman" w:hAnsi="Times New Roman"/>
          <w:sz w:val="24"/>
          <w:szCs w:val="24"/>
        </w:rPr>
        <w:t xml:space="preserve"> к Т</w:t>
      </w:r>
      <w:r>
        <w:rPr>
          <w:rFonts w:cs="Arial" w:ascii="Times New Roman" w:hAnsi="Times New Roman"/>
          <w:sz w:val="24"/>
          <w:szCs w:val="24"/>
          <w:lang w:val="en-US"/>
        </w:rPr>
        <w:t>З</w:t>
      </w:r>
      <w:bookmarkStart w:id="0" w:name="_GoBack"/>
      <w:bookmarkEnd w:id="0"/>
    </w:p>
    <w:p>
      <w:pPr>
        <w:pStyle w:val="ConsPlusNormal1"/>
        <w:widowControl/>
        <w:tabs>
          <w:tab w:val="clear" w:pos="708"/>
          <w:tab w:val="left" w:pos="1418" w:leader="none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1"/>
        <w:widowControl/>
        <w:tabs>
          <w:tab w:val="clear" w:pos="708"/>
          <w:tab w:val="left" w:pos="1418" w:leader="none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оформлению и составлению</w:t>
      </w:r>
    </w:p>
    <w:p>
      <w:pPr>
        <w:pStyle w:val="ConsPlusNormal1"/>
        <w:widowControl/>
        <w:tabs>
          <w:tab w:val="clear" w:pos="708"/>
          <w:tab w:val="left" w:pos="1418" w:leader="none"/>
          <w:tab w:val="left" w:pos="1620" w:leader="none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сметной документации на работы по программе реконструкции и техническому перевооружению.</w:t>
      </w:r>
    </w:p>
    <w:p>
      <w:pPr>
        <w:pStyle w:val="ConsPlusNormal1"/>
        <w:widowControl/>
        <w:tabs>
          <w:tab w:val="clear" w:pos="708"/>
          <w:tab w:val="left" w:pos="1418" w:leader="none"/>
          <w:tab w:val="left" w:pos="1620" w:leader="none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1"/>
        <w:widowControl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Настоящие требования разработаны для единого подхода к оформлению и составлению сметной документации на работы по реконструкции и техническому перевооружению.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Использование нормативов ценообразования, не зарегистрированных и не вошедших в ФРСН, </w:t>
      </w:r>
      <w:r>
        <w:rPr>
          <w:rFonts w:ascii="Times New Roman" w:hAnsi="Times New Roman"/>
          <w:b/>
          <w:sz w:val="24"/>
          <w:szCs w:val="24"/>
          <w:u w:val="single"/>
        </w:rPr>
        <w:t>не допускается</w:t>
      </w:r>
      <w:r>
        <w:rPr>
          <w:rFonts w:ascii="Times New Roman" w:hAnsi="Times New Roman"/>
          <w:sz w:val="24"/>
          <w:szCs w:val="24"/>
        </w:rPr>
        <w:t>, кроме случаев, прямо указанных в настоящих требованиях.</w:t>
      </w:r>
    </w:p>
    <w:p>
      <w:pPr>
        <w:pStyle w:val="ConsPlusNormal1"/>
        <w:widowControl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Версия программного комплекса «Гранд-Смета» (далее–ПК «Гранд-смета») </w:t>
      </w:r>
      <w:r>
        <w:rPr>
          <w:rFonts w:cs="Times New Roman" w:ascii="Times New Roman" w:hAnsi="Times New Roman"/>
          <w:sz w:val="24"/>
          <w:szCs w:val="24"/>
          <w:u w:val="single"/>
        </w:rPr>
        <w:t>должна быть не ниже 2023.</w:t>
      </w:r>
    </w:p>
    <w:p>
      <w:pPr>
        <w:pStyle w:val="ConsPlusNormal1"/>
        <w:widowControl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дополнений, а так же Методикой определения сметной стоимости строительства с применением федеральных единичных расценок и их отдельных составляющих, утверждённой Приказом Министерства строительства и ЖКХ РФ от 08.08.2022г № 648/пр. с учетом изменений и дополнений.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При составлении сметной документации необходимо использовать сметно-нормативную базу ФСНБ 2022 согласно актуальным изменениям. </w:t>
      </w:r>
      <w:r>
        <w:rPr>
          <w:rFonts w:ascii="Times New Roman" w:hAnsi="Times New Roman"/>
          <w:sz w:val="24"/>
          <w:szCs w:val="24"/>
        </w:rPr>
        <w:t xml:space="preserve">Сметная стоимость при реконструкции и техническом перевооружения определяется  ресурсно-индексным методом, </w:t>
      </w:r>
      <w:r>
        <w:rPr>
          <w:rFonts w:cs="Arial" w:ascii="Times New Roman" w:hAnsi="Times New Roman"/>
          <w:sz w:val="24"/>
          <w:szCs w:val="24"/>
        </w:rPr>
        <w:t xml:space="preserve">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а также индексов изменения сметной стоимости к группам однородных строительных ресурсов и отдельных видов прочих работ и затрат в базисном уровне цен. Сметная стоимость, определенная с применением ресурсно-индексного метода, приводится в ЛСР (ЛС) в текущем уровне цен. </w:t>
      </w:r>
    </w:p>
    <w:p>
      <w:pPr>
        <w:pStyle w:val="ConsPlusNormal1"/>
        <w:widowControl/>
        <w:numPr>
          <w:ilvl w:val="0"/>
          <w:numId w:val="6"/>
        </w:numPr>
        <w:tabs>
          <w:tab w:val="clear" w:pos="708"/>
          <w:tab w:val="left" w:pos="284" w:leader="none"/>
          <w:tab w:val="left" w:pos="426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определении сметной стоимости  ресурсно-индексным методом применяются :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индексы к отдельным строительным ресурсам, индексы к группам строительных ресурсов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индексы изменения сметных цен на перевозку грузов 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индексы изменения сметной стоимости оборудования – применяются к сметной стоимости оборудования;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индексы изменения сметной стоимости, рассчитываемые для применения к сметной стоимости отдельных видов прочих работ и затрат.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планируемый период выполнения работ составляет до одного календарного года и сметная документация составлена в уровне цен того же года, индекс прогнозной инфляции на один месяц осуществляется извлечением квадратного корня двенадцатой степени из индекса прогнозной инфляции Минэкономразвития России ( ИПЦ базовый, по строке — Показатели инфляции / в среднем за год ) установленного в целом за год: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инфл.мес = 12 √И инфл год,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инфл мес – индекс прогнозной инфляции на один месяц, полученное значение округляется до 4 знаков после запятой;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инфл год – индекс-дефлятор Министерства экономического развития Российской Федерации (ИПЦ базовый, по строке - Показатели инфляции / в среднем за год).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определения размера индекса прогнозной инфляции периодом в несколько месяцев, величина индекса прогнозной инфляции на один месяц возводится в степень размер которой соответствует количеству месяцев от даты определения стоимости работ до даты окончания работ, принимается среднее значение индекса-дефлятора, между индексом прогнозной инфляции на месяц начала производства работ и индексом на месяц окончания производства работ: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инфл.пер. =( </w:t>
      </w:r>
      <w:r>
        <w:rPr/>
      </w:r>
      <m:oMath xmlns:m="http://schemas.openxmlformats.org/officeDocument/2006/math">
        <m:sSup>
          <m:e>
            <m:f>
              <m:num>
                <m:r>
                  <w:rPr>
                    <w:rFonts w:ascii="Cambria Math" w:hAnsi="Cambria Math"/>
                  </w:rPr>
                  <m:t xml:space="preserve">Иинф</m:t>
                </m:r>
                <m:r>
                  <w:rPr>
                    <w:rFonts w:ascii="Cambria Math" w:hAnsi="Cambria Math"/>
                  </w:rPr>
                  <m:t xml:space="preserve">.</m:t>
                </m:r>
                <m:r>
                  <w:rPr>
                    <w:rFonts w:ascii="Cambria Math" w:hAnsi="Cambria Math"/>
                  </w:rPr>
                  <m:t xml:space="preserve">мес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  <m:sup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  <w:r>
        <w:rPr>
          <w:rFonts w:ascii="Times New Roman" w:hAnsi="Times New Roman"/>
          <w:sz w:val="24"/>
          <w:szCs w:val="24"/>
        </w:rPr>
        <w:t>)+1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инф пер – индекс прогнозной инфляции для периода выполнения работ, полученное значение округляется до 4 знаков после запятой.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индекса-дефлятора приведен в приложении №4 к Требованиям к оформлению и составлению сметной документации на работы по программе реконструкции и техническому перевооружению 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  <w:r>
        <w:rPr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информации о сметных ценах в ФГИС ЦС и ФССЦ по материальным ресурсам и оборудованию, их сметная цена формируется Методом анализа ТКП в соответствии с Приложением №3 к Требованиям к оформлению и составлению сметной документации на работы по программе реконструкции и техническому перевооружению.</w:t>
      </w:r>
    </w:p>
    <w:p>
      <w:pPr>
        <w:pStyle w:val="ConsPlusNormal1"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ConsPlusNormal1"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Транспортные затраты определяются следующими методами:</w:t>
      </w:r>
    </w:p>
    <w:p>
      <w:pPr>
        <w:pStyle w:val="ConsPlusNormal1"/>
        <w:numPr>
          <w:ilvl w:val="1"/>
          <w:numId w:val="11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 по доставке материальных ресурсов: </w:t>
      </w:r>
    </w:p>
    <w:p>
      <w:pPr>
        <w:pStyle w:val="ConsPlusNormal1"/>
        <w:numPr>
          <w:ilvl w:val="0"/>
          <w:numId w:val="13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>
      <w:pPr>
        <w:pStyle w:val="ConsPlusNormal1"/>
        <w:numPr>
          <w:ilvl w:val="0"/>
          <w:numId w:val="13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ConsPlusNormal1"/>
        <w:numPr>
          <w:ilvl w:val="0"/>
          <w:numId w:val="13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Методом анализа ТКП в соответствии с Приложением №3 к Требованиям к оформлению и составлению сметной документации на работы по программе реконструкции и техническому перевооружению </w:t>
      </w:r>
    </w:p>
    <w:p>
      <w:pPr>
        <w:pStyle w:val="ConsPlusNormal1"/>
        <w:numPr>
          <w:ilvl w:val="1"/>
          <w:numId w:val="14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доставке оборудования:</w:t>
      </w:r>
    </w:p>
    <w:p>
      <w:pPr>
        <w:pStyle w:val="ConsPlusNormal1"/>
        <w:numPr>
          <w:ilvl w:val="0"/>
          <w:numId w:val="12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размере до 3-х процентов от отпускной цены оборудования (при невозможности определить затраты указанными выше способами), по решению заказчика.</w:t>
      </w:r>
    </w:p>
    <w:p>
      <w:pPr>
        <w:pStyle w:val="ConsPlusNormal1"/>
        <w:numPr>
          <w:ilvl w:val="0"/>
          <w:numId w:val="12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ConsPlusNormal1"/>
        <w:numPr>
          <w:ilvl w:val="0"/>
          <w:numId w:val="12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Методом анализа ТКП в соответствии с Приложением №3 к Требованиям к оформлению и составлению сметной документации на работы по программе реконструкции и техническому перевооружению </w:t>
      </w:r>
    </w:p>
    <w:p>
      <w:pPr>
        <w:pStyle w:val="ConsPlusNormal1"/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транспортировка осуществляется заказчиком самостоятельно (самовывоз), данный показатель не учитывается.</w:t>
      </w:r>
    </w:p>
    <w:p>
      <w:pPr>
        <w:pStyle w:val="ConsPlusNormal1"/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ConsPlusNormal1"/>
        <w:numPr>
          <w:ilvl w:val="0"/>
          <w:numId w:val="8"/>
        </w:numPr>
        <w:tabs>
          <w:tab w:val="clear" w:pos="708"/>
          <w:tab w:val="left" w:pos="567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2% -для материальных ресурсов (кроме металлоконструкций);</w:t>
      </w:r>
    </w:p>
    <w:p>
      <w:pPr>
        <w:pStyle w:val="ConsPlusNormal1"/>
        <w:numPr>
          <w:ilvl w:val="0"/>
          <w:numId w:val="8"/>
        </w:numPr>
        <w:tabs>
          <w:tab w:val="clear" w:pos="708"/>
          <w:tab w:val="left" w:pos="567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0,75%- для металлоконструкций;</w:t>
      </w:r>
    </w:p>
    <w:p>
      <w:pPr>
        <w:pStyle w:val="ConsPlusNormal1"/>
        <w:numPr>
          <w:ilvl w:val="0"/>
          <w:numId w:val="8"/>
        </w:numPr>
        <w:tabs>
          <w:tab w:val="clear" w:pos="708"/>
          <w:tab w:val="left" w:pos="567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1,2% - для оборудования.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эксплуатацию строительной техники, не учтенной нормами и расценками, включенными в ФРСН, определяются Методом анализа ТКП в соответствии с Приложением №3 к Требованиям к оформлению и составлению сметной документации на работы по программе реконструкции и техническому перевооружению  и включаются в Главу 9 ССРСС.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формировании сметной стоимости в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По решению заказчика дополнительно может быть разработан отдельный сводный сметный расчет, определяющий сметную стоимость изменений. Локальные сметные расчеты (сметы) разрабатываются отдельно на исключаемые и дополнительные объемы работ.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Затраты на возведение временных зданий и сооружений учитывать в том случае, если они указаны в ПОС, Технических требованиях. Размер средств на устройство и ликвидацию временных зданий и сооружений определяются одним из способов: нормативным методом с применением нормативов затрат на строительство титульных временных зданий и сооружений, сведения о которых включены в ФРСН, расчетным методом на основании ЛСР (ЛС) или калькуляций, в соответствии с данными ПОС. Порядок расчета за возведенные временные здания и сооружения оговаривать в договоре подряда.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Резерв средств на непредвиденные работы и затраты определять в Технических требованиях и начислять в смете в процентах в размере, указанном в утвержденных Технических требованиях. Порядок расчета за непредвиденные работы и затраты оговаривать в договоре подряда.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Сметная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rFonts w:cs="Times New Roman" w:ascii="Times New Roman" w:hAnsi="Times New Roman"/>
          <w:sz w:val="24"/>
          <w:szCs w:val="24"/>
          <w:lang w:val="en-US"/>
        </w:rPr>
        <w:t>VII</w:t>
      </w:r>
      <w:r>
        <w:rPr>
          <w:rFonts w:cs="Times New Roman" w:ascii="Times New Roman" w:hAnsi="Times New Roman"/>
          <w:sz w:val="24"/>
          <w:szCs w:val="24"/>
        </w:rPr>
        <w:t xml:space="preserve">. Методики определения сметной стоимости строительства: 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 не относятся на сметную стоимость строительства и в сметной документации не учитываются. 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</w:t>
      </w:r>
    </w:p>
    <w:p>
      <w:pPr>
        <w:pStyle w:val="ConsPlusNormal1"/>
        <w:tabs>
          <w:tab w:val="clear" w:pos="708"/>
          <w:tab w:val="left" w:pos="1134" w:leader="none"/>
          <w:tab w:val="left" w:pos="1418" w:leader="none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Данные работы оформляются отдельными локальными сметами в соответствии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 Приложением № 1.5 к Требованиям по оформлению и составлению сметной документации и включаются в ССР.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ЛС на ПНР коэффициенты, учитывающие условия производства работ, начисляются только на те этапы работ, которые фактически производятся в данных условиях. Долю работ в общих затратах, для начисления коэффициента, принимать в соответствии со структурой пусконаладочных работ, приведенной в Общих положениях сборников на ПНР.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Стоимость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</w:t>
      </w:r>
      <w:r>
        <w:rPr>
          <w:rFonts w:cs="Times New Roman" w:ascii="Times New Roman" w:hAnsi="Times New Roman"/>
          <w:color w:val="000000"/>
          <w:sz w:val="24"/>
          <w:szCs w:val="24"/>
        </w:rPr>
        <w:t>(образец формы расчета представлен в Приложении № 2 к Требованиям к оформлению и составлению сметной документации на работы по программе реконструкции и техническому перевооружению).</w:t>
      </w:r>
      <w:r>
        <w:rPr>
          <w:rFonts w:cs="Times New Roman" w:ascii="Times New Roman" w:hAnsi="Times New Roman"/>
          <w:sz w:val="24"/>
          <w:szCs w:val="24"/>
        </w:rPr>
        <w:t xml:space="preserve"> Участник (подрядчик, контрагент) представляет смету на шеф-монтажные работы в соответствии с графиком выполнения работ.</w:t>
      </w:r>
    </w:p>
    <w:p>
      <w:pPr>
        <w:pStyle w:val="ConsPlusNormal1"/>
        <w:widowControl/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дополнительных затрат по поставке и изготовлению оборудования, в том числе: доводку (доработку и укрупнительную сборку) включается в стоимость оборудования и дополнительно не оплачивается.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>
      <w:pPr>
        <w:pStyle w:val="ConsPlusNormal1"/>
        <w:widowControl/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Лимиты командировочных расходов при производстве СМР и ПНР по статьям затрат следующие: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суточные - 700 руб./сутки;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проживание – 500 руб./сутки;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В локальных сметных расчетах построчные и итоговые суммы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округлять:</w:t>
      </w:r>
    </w:p>
    <w:p>
      <w:pPr>
        <w:pStyle w:val="ConsPlusNormal1"/>
        <w:numPr>
          <w:ilvl w:val="0"/>
          <w:numId w:val="9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ресурсно-индексном методе до двух знаков после запятой (до копеек)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ConsPlusNormal1"/>
        <w:numPr>
          <w:ilvl w:val="0"/>
          <w:numId w:val="9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сводном сметном расчете и сводке затрат - в рублях до двух знаков после запятой. Величину НДС не указывать.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Выходные формы сметных расчетов </w:t>
      </w:r>
      <w:r>
        <w:rPr>
          <w:rFonts w:cs="Times New Roman" w:ascii="Times New Roman" w:hAnsi="Times New Roman"/>
          <w:sz w:val="24"/>
          <w:szCs w:val="24"/>
        </w:rPr>
        <w:t xml:space="preserve">должны соответствовать Образцу согласно Приложениям 1.1.-1.5.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709" w:leader="none"/>
          <w:tab w:val="left" w:pos="1134" w:leader="none"/>
          <w:tab w:val="left" w:pos="1276" w:leader="none"/>
        </w:tabs>
        <w:spacing w:lineRule="auto" w:line="240" w:before="0" w:after="0"/>
        <w:ind w:left="0" w:firstLine="567"/>
        <w:contextualSpacing w:val="fals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наличии двух и более сметных расчетов составлять ССР в текущем уровне цен </w:t>
      </w:r>
      <w:r>
        <w:rPr>
          <w:rFonts w:ascii="Times New Roman" w:hAnsi="Times New Roman"/>
          <w:sz w:val="24"/>
          <w:szCs w:val="24"/>
        </w:rPr>
        <w:t xml:space="preserve">по форме </w:t>
      </w:r>
      <w:r>
        <w:rPr>
          <w:rFonts w:ascii="Times New Roman" w:hAnsi="Times New Roman"/>
          <w:color w:val="000000"/>
          <w:sz w:val="24"/>
          <w:szCs w:val="24"/>
        </w:rPr>
        <w:t>Приложения № 1.1 к Требованиям к оформлению и составлению сметной документации на работы по программе реконструкции и техническому перевооружению.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заключений дополнительных соглашений к договору (далее - д/с), ССР необходимо выполнять в накопительной форме с учетом </w:t>
      </w:r>
      <w:r>
        <w:rPr>
          <w:rFonts w:cs="Times New Roman" w:ascii="Times New Roman" w:hAnsi="Times New Roman"/>
          <w:color w:val="000000"/>
          <w:sz w:val="24"/>
          <w:szCs w:val="24"/>
        </w:rPr>
        <w:t>ЛСР (</w:t>
      </w:r>
      <w:r>
        <w:rPr>
          <w:rFonts w:ascii="Times New Roman" w:hAnsi="Times New Roman"/>
          <w:color w:val="000000"/>
          <w:sz w:val="24"/>
          <w:szCs w:val="24"/>
        </w:rPr>
        <w:t xml:space="preserve">ЛС) к основному договору и ко всем заключенным д/с к нему. В итогах ССР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 очередного д/с и стоимостью основного договора. Форма ССР с учетом заключения д/с к договору приведена в Приложении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№ 1.2 к </w:t>
      </w:r>
      <w:r>
        <w:rPr>
          <w:rFonts w:ascii="Times New Roman" w:hAnsi="Times New Roman"/>
          <w:color w:val="000000"/>
          <w:sz w:val="24"/>
          <w:szCs w:val="24"/>
        </w:rPr>
        <w:t xml:space="preserve">Требованиям к оформлению и составлению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сметной документации на работы по программе реконструкции и техническому перевооружению.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1.3 и 1.4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к Требованиям </w:t>
      </w:r>
      <w:r>
        <w:rPr>
          <w:rFonts w:ascii="Times New Roman" w:hAnsi="Times New Roman"/>
          <w:color w:val="000000"/>
          <w:sz w:val="24"/>
          <w:szCs w:val="24"/>
        </w:rPr>
        <w:t xml:space="preserve">к оформлению и составлению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сметной документации на работ по программе реконструкции и техническому перевооружению.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ЛС являются приложениями к ССР. Нумерация приложений указывается по мере включения ЛС в ССР в накопительной форме - по порядку.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Разнесение затрат (сумм ЛС) по графам и главам ССР осуществлять в соответствии с указаниями Методики определения сметной стоимости строительства.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ССР, построчные и итоговые суммы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указывать </w:t>
      </w:r>
      <w:r>
        <w:rPr>
          <w:rFonts w:ascii="Times New Roman" w:hAnsi="Times New Roman"/>
          <w:color w:val="000000"/>
          <w:sz w:val="24"/>
          <w:szCs w:val="24"/>
        </w:rPr>
        <w:t>в рублях с округлением до двух знаков после запятой. Величину НДС не указывать.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ТПиР). 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Сметная документация должна быть представлена в двух вариантах:</w:t>
      </w:r>
    </w:p>
    <w:p>
      <w:pPr>
        <w:pStyle w:val="ConsPlusNormal1"/>
        <w:numPr>
          <w:ilvl w:val="0"/>
          <w:numId w:val="15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бумажном носителе (количество указано в конкурсной документации) Образец ЛСР в соответствии с приложением № 1.5 к Требованиям к оформлению и составлению сметной документации на работы по программе реконструкции и техническому перевооружению;</w:t>
      </w:r>
    </w:p>
    <w:p>
      <w:pPr>
        <w:sectPr>
          <w:type w:val="nextPage"/>
          <w:pgSz w:w="11906" w:h="16838"/>
          <w:pgMar w:left="1276" w:right="567" w:gutter="0" w:header="0" w:top="851" w:footer="0" w:bottom="425"/>
          <w:pgNumType w:fmt="decimal"/>
          <w:formProt w:val="false"/>
          <w:textDirection w:val="lrTb"/>
          <w:docGrid w:type="default" w:linePitch="360" w:charSpace="12288"/>
        </w:sectPr>
        <w:pStyle w:val="ConsPlusNormal1"/>
        <w:numPr>
          <w:ilvl w:val="0"/>
          <w:numId w:val="15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электронном носителе (в формате «xml» ПК «Гранд-Смета», «Excel», «pdf»), полностью соответствующему, бумажному варианту.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>
      <w:pPr>
        <w:pStyle w:val="Normal"/>
        <w:spacing w:lineRule="auto" w:line="240" w:before="0" w:after="0"/>
        <w:ind w:left="928" w:right="666" w:hanging="0"/>
        <w:contextualSpacing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Приложение №1.1 </w:t>
      </w:r>
    </w:p>
    <w:p>
      <w:pPr>
        <w:pStyle w:val="Normal"/>
        <w:widowControl w:val="false"/>
        <w:spacing w:lineRule="auto" w:line="240" w:before="0" w:after="0"/>
        <w:ind w:left="928" w:right="666" w:hanging="0"/>
        <w:jc w:val="right"/>
        <w:rPr>
          <w:rFonts w:ascii="Times New Roman" w:hAnsi="Times New Roman" w:cs="Arial"/>
          <w:sz w:val="18"/>
          <w:szCs w:val="18"/>
        </w:rPr>
      </w:pPr>
      <w:r>
        <w:rPr>
          <w:rFonts w:cs="Arial" w:ascii="Times New Roman" w:hAnsi="Times New Roman"/>
          <w:sz w:val="18"/>
          <w:szCs w:val="18"/>
        </w:rPr>
        <w:t xml:space="preserve">к Требованиям к оформлению и составлению сметной </w:t>
      </w:r>
    </w:p>
    <w:p>
      <w:pPr>
        <w:pStyle w:val="Normal"/>
        <w:widowControl w:val="false"/>
        <w:spacing w:lineRule="auto" w:line="240" w:before="0" w:after="0"/>
        <w:ind w:left="928" w:right="666" w:hanging="0"/>
        <w:jc w:val="right"/>
        <w:rPr>
          <w:rFonts w:ascii="Times New Roman" w:hAnsi="Times New Roman" w:cs="Arial"/>
          <w:sz w:val="18"/>
          <w:szCs w:val="18"/>
        </w:rPr>
      </w:pPr>
      <w:r>
        <w:rPr>
          <w:rFonts w:cs="Arial" w:ascii="Times New Roman" w:hAnsi="Times New Roman"/>
          <w:sz w:val="18"/>
          <w:szCs w:val="18"/>
        </w:rPr>
        <w:t xml:space="preserve">документации на работы по программе </w:t>
      </w:r>
    </w:p>
    <w:p>
      <w:pPr>
        <w:pStyle w:val="Normal"/>
        <w:widowControl w:val="false"/>
        <w:spacing w:lineRule="auto" w:line="240" w:before="0" w:after="0"/>
        <w:ind w:left="928" w:right="666" w:hanging="0"/>
        <w:jc w:val="right"/>
        <w:rPr>
          <w:rFonts w:ascii="Times New Roman" w:hAnsi="Times New Roman" w:cs="Arial"/>
          <w:sz w:val="18"/>
          <w:szCs w:val="18"/>
        </w:rPr>
      </w:pPr>
      <w:r>
        <w:rPr>
          <w:rFonts w:cs="Arial" w:ascii="Times New Roman" w:hAnsi="Times New Roman"/>
          <w:sz w:val="18"/>
          <w:szCs w:val="18"/>
        </w:rPr>
        <w:t xml:space="preserve">реконструкции и техническому перевооружению </w:t>
      </w:r>
    </w:p>
    <w:tbl>
      <w:tblPr>
        <w:tblW w:w="158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11"/>
        <w:gridCol w:w="71"/>
        <w:gridCol w:w="1601"/>
        <w:gridCol w:w="567"/>
        <w:gridCol w:w="2779"/>
        <w:gridCol w:w="103"/>
        <w:gridCol w:w="12"/>
        <w:gridCol w:w="1492"/>
        <w:gridCol w:w="125"/>
        <w:gridCol w:w="16"/>
        <w:gridCol w:w="1640"/>
        <w:gridCol w:w="68"/>
        <w:gridCol w:w="13"/>
        <w:gridCol w:w="1800"/>
        <w:gridCol w:w="11"/>
        <w:gridCol w:w="35"/>
        <w:gridCol w:w="1886"/>
        <w:gridCol w:w="14"/>
        <w:gridCol w:w="287"/>
        <w:gridCol w:w="1631"/>
        <w:gridCol w:w="236"/>
        <w:gridCol w:w="234"/>
      </w:tblGrid>
      <w:tr>
        <w:trPr>
          <w:trHeight w:val="312" w:hRule="atLeast"/>
        </w:trPr>
        <w:tc>
          <w:tcPr>
            <w:tcW w:w="345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ОБРАЗЕЦ</w:t>
            </w:r>
          </w:p>
        </w:tc>
        <w:tc>
          <w:tcPr>
            <w:tcW w:w="288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2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864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__ от 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Договору № _________ от ______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45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СОГЛАСОВАНО:</w:t>
            </w:r>
          </w:p>
        </w:tc>
        <w:tc>
          <w:tcPr>
            <w:tcW w:w="288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62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67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УТВЕРЖДАЮ: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45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___________________ФИО</w:t>
            </w:r>
          </w:p>
        </w:tc>
        <w:tc>
          <w:tcPr>
            <w:tcW w:w="288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2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67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___________________ФИО       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6344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"_______" _____________ 20___ г.</w:t>
            </w:r>
          </w:p>
        </w:tc>
        <w:tc>
          <w:tcPr>
            <w:tcW w:w="163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900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"______" ____________________ 20__ г.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5" w:hRule="atLeast"/>
        </w:trPr>
        <w:tc>
          <w:tcPr>
            <w:tcW w:w="1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8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098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Сводный сметный расчет в сумме:______</w:t>
            </w:r>
          </w:p>
        </w:tc>
        <w:tc>
          <w:tcPr>
            <w:tcW w:w="193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руб. без НДС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8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166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СВОДНЫЙ СМЕТНЫЙ РАСЧЕТ </w:t>
            </w:r>
          </w:p>
        </w:tc>
        <w:tc>
          <w:tcPr>
            <w:tcW w:w="193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3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08" w:hRule="atLeast"/>
        </w:trPr>
        <w:tc>
          <w:tcPr>
            <w:tcW w:w="12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80" w:type="dxa"/>
            <w:gridSpan w:val="1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3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8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166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(наименование стройки)</w:t>
            </w:r>
          </w:p>
        </w:tc>
        <w:tc>
          <w:tcPr>
            <w:tcW w:w="193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3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487" w:type="dxa"/>
            <w:gridSpan w:val="1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Составлен в ценах, соответствующих периоду выполнения работ по договору</w:t>
            </w:r>
          </w:p>
        </w:tc>
        <w:tc>
          <w:tcPr>
            <w:tcW w:w="181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3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15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2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Номера сметных расчетов и смет</w:t>
            </w:r>
          </w:p>
        </w:tc>
        <w:tc>
          <w:tcPr>
            <w:tcW w:w="2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09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руб.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сметная стоимость, руб.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2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строительных работ</w:t>
            </w:r>
          </w:p>
        </w:tc>
        <w:tc>
          <w:tcPr>
            <w:tcW w:w="172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8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193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прочих</w:t>
            </w:r>
          </w:p>
        </w:tc>
        <w:tc>
          <w:tcPr>
            <w:tcW w:w="19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2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4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32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9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82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29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24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32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32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5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Глава 2. Основные объекты строительства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02-01-01</w:t>
            </w:r>
          </w:p>
        </w:tc>
        <w:tc>
          <w:tcPr>
            <w:tcW w:w="28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…</w:t>
            </w:r>
          </w:p>
        </w:tc>
        <w:tc>
          <w:tcPr>
            <w:tcW w:w="16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Главе 2. "Основные объекты строительства"</w:t>
            </w:r>
          </w:p>
        </w:tc>
        <w:tc>
          <w:tcPr>
            <w:tcW w:w="16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5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Главам 1-12</w:t>
            </w:r>
          </w:p>
        </w:tc>
        <w:tc>
          <w:tcPr>
            <w:tcW w:w="16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5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5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Непредвиденные затраты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с учетом "Непредвиденные затраты"</w:t>
            </w:r>
          </w:p>
        </w:tc>
        <w:tc>
          <w:tcPr>
            <w:tcW w:w="16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5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сводному расчету</w:t>
            </w:r>
          </w:p>
        </w:tc>
        <w:tc>
          <w:tcPr>
            <w:tcW w:w="16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5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28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Составил:</w:t>
            </w:r>
          </w:p>
        </w:tc>
        <w:tc>
          <w:tcPr>
            <w:tcW w:w="3346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81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27" w:type="dxa"/>
            <w:gridSpan w:val="5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28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3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15" w:type="dxa"/>
            <w:gridSpan w:val="11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18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28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Проверил:</w:t>
            </w:r>
          </w:p>
        </w:tc>
        <w:tc>
          <w:tcPr>
            <w:tcW w:w="3346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81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27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8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28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3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15" w:type="dxa"/>
            <w:gridSpan w:val="11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18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</w:tr>
    </w:tbl>
    <w:p>
      <w:pPr>
        <w:sectPr>
          <w:type w:val="nextPage"/>
          <w:pgSz w:orient="landscape" w:w="16838" w:h="11906"/>
          <w:pgMar w:left="425" w:right="851" w:gutter="0" w:header="0" w:top="1276" w:footer="0" w:bottom="567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ind w:left="928" w:hanging="0"/>
        <w:contextualSpacing/>
        <w:rPr>
          <w:rFonts w:ascii="Times New Roman" w:hAnsi="Times New Roman"/>
          <w:b/>
          <w:sz w:val="18"/>
          <w:szCs w:val="18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85.15pt;height:53.2pt;mso-wrap-distance-right:0pt" filled="f" o:ole="">
            <v:imagedata r:id="rId3" o:title=""/>
          </v:shape>
          <o:OLEObject Type="Embed" ProgID="Excel.Sheet.12" ShapeID="ole_rId2" DrawAspect="Icon" ObjectID="_1160458165" r:id="rId2"/>
        </w:object>
      </w:r>
    </w:p>
    <w:p>
      <w:pPr>
        <w:pStyle w:val="Normal"/>
        <w:spacing w:lineRule="auto" w:line="240" w:before="0" w:after="0"/>
        <w:ind w:left="397" w:hanging="0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ОБРАЗЕЦ</w:t>
      </w:r>
      <w:r>
        <w:rPr>
          <w:rFonts w:ascii="Times New Roman" w:hAnsi="Times New Roman"/>
        </w:rPr>
        <w:t xml:space="preserve">             </w:t>
      </w:r>
    </w:p>
    <w:p>
      <w:pPr>
        <w:pStyle w:val="Normal"/>
        <w:spacing w:lineRule="auto" w:line="240" w:before="0" w:after="0"/>
        <w:ind w:left="8646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Приложение №1.2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к Требованиям к оформлению и составлению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сметной документации на работы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по программе реконструкции и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техническому перевооружению</w:t>
      </w:r>
    </w:p>
    <w:tbl>
      <w:tblPr>
        <w:tblW w:w="16199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22"/>
        <w:gridCol w:w="222"/>
        <w:gridCol w:w="1445"/>
        <w:gridCol w:w="220"/>
        <w:gridCol w:w="3264"/>
        <w:gridCol w:w="235"/>
        <w:gridCol w:w="217"/>
        <w:gridCol w:w="1207"/>
        <w:gridCol w:w="1843"/>
        <w:gridCol w:w="245"/>
        <w:gridCol w:w="823"/>
        <w:gridCol w:w="917"/>
        <w:gridCol w:w="257"/>
        <w:gridCol w:w="533"/>
        <w:gridCol w:w="221"/>
        <w:gridCol w:w="837"/>
        <w:gridCol w:w="420"/>
        <w:gridCol w:w="19"/>
        <w:gridCol w:w="434"/>
        <w:gridCol w:w="439"/>
        <w:gridCol w:w="217"/>
        <w:gridCol w:w="716"/>
        <w:gridCol w:w="744"/>
      </w:tblGrid>
      <w:tr>
        <w:trPr>
          <w:trHeight w:val="78" w:hRule="atLeast"/>
        </w:trPr>
        <w:tc>
          <w:tcPr>
            <w:tcW w:w="26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</w:t>
            </w:r>
          </w:p>
        </w:tc>
        <w:tc>
          <w:tcPr>
            <w:tcW w:w="371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29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9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80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УТВЕРЖДАЮ:</w:t>
            </w:r>
          </w:p>
        </w:tc>
      </w:tr>
      <w:tr>
        <w:trPr>
          <w:trHeight w:val="312" w:hRule="atLeast"/>
        </w:trPr>
        <w:tc>
          <w:tcPr>
            <w:tcW w:w="260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 ФИО</w:t>
            </w:r>
          </w:p>
        </w:tc>
        <w:tc>
          <w:tcPr>
            <w:tcW w:w="3716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9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9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80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________________ФИО</w:t>
            </w:r>
          </w:p>
        </w:tc>
      </w:tr>
      <w:tr>
        <w:trPr>
          <w:trHeight w:val="312" w:hRule="atLeast"/>
        </w:trPr>
        <w:tc>
          <w:tcPr>
            <w:tcW w:w="6325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"___" _____________ 20__ г.</w:t>
            </w:r>
          </w:p>
        </w:tc>
        <w:tc>
          <w:tcPr>
            <w:tcW w:w="329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9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80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"___" _____________ 20__ г.</w:t>
            </w:r>
          </w:p>
        </w:tc>
      </w:tr>
      <w:tr>
        <w:trPr>
          <w:trHeight w:val="312" w:hRule="atLeast"/>
        </w:trPr>
        <w:tc>
          <w:tcPr>
            <w:tcW w:w="9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16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35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5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7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3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96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Сводный сметный расчет в сумме </w:t>
            </w:r>
          </w:p>
        </w:tc>
        <w:tc>
          <w:tcPr>
            <w:tcW w:w="1825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 без НДС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58" w:type="dxa"/>
            <w:gridSpan w:val="1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СВОДНЫЙ СМЕТНЫЙ РАСЧЕТ </w:t>
            </w:r>
          </w:p>
        </w:tc>
        <w:tc>
          <w:tcPr>
            <w:tcW w:w="1806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48" w:type="dxa"/>
            <w:gridSpan w:val="1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487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(наименование стройки)</w:t>
            </w:r>
          </w:p>
        </w:tc>
        <w:tc>
          <w:tcPr>
            <w:tcW w:w="2268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5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371" w:type="dxa"/>
            <w:gridSpan w:val="1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</w:t>
            </w:r>
          </w:p>
        </w:tc>
        <w:tc>
          <w:tcPr>
            <w:tcW w:w="2366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7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5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7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5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Номера сметных расчетов и смет</w:t>
            </w:r>
          </w:p>
        </w:tc>
        <w:tc>
          <w:tcPr>
            <w:tcW w:w="3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755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руб.</w:t>
            </w:r>
          </w:p>
        </w:tc>
        <w:tc>
          <w:tcPr>
            <w:tcW w:w="18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сметная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13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стоимость, руб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97" w:hRule="atLeast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строитель-</w:t>
              <w:br/>
              <w:t>ных работ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9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прочих</w:t>
            </w:r>
          </w:p>
        </w:tc>
        <w:tc>
          <w:tcPr>
            <w:tcW w:w="1825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59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7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48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59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gridSpan w:val="5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25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4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Глава 2. Основные объекты 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4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Сметы основного договора: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02-01-01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54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Исключить дополнительным соглашением №___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исключено Дополнительным соглашением №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154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Включить дополнительным соглашением №____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02-01-02/1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включено Дополнительным соглашением №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Главе 2. "Основные объекты"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сводному сметному расчету, без учета НДС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сумма основного договора (без НДС)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771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ДС №___ от ___.__.20___г.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сумма увеличения основного договора на основании дополнительного соглашения № ___ без НДС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0  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7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Составил: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8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87" w:type="dxa"/>
            <w:gridSpan w:val="7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68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7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</w:r>
          </w:p>
        </w:tc>
        <w:tc>
          <w:tcPr>
            <w:tcW w:w="166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8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5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68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2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Проверил: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8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87" w:type="dxa"/>
            <w:gridSpan w:val="7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68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sectPr>
          <w:type w:val="nextPage"/>
          <w:pgSz w:orient="landscape" w:w="16838" w:h="11906"/>
          <w:pgMar w:left="425" w:right="851" w:gutter="0" w:header="0" w:top="1276" w:footer="0" w:bottom="709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rPr>
          <w:rFonts w:ascii="Times New Roman" w:hAnsi="Times New Roman" w:cs="Arial"/>
          <w:sz w:val="20"/>
          <w:szCs w:val="20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_x0000_tole_rId4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object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77.65pt;height:48.2pt;mso-wrap-distance-right:0pt" filled="f" o:ole="">
            <v:imagedata r:id="rId5" o:title=""/>
          </v:shape>
          <o:OLEObject Type="Embed" ProgID="Excel.Sheet.12" ShapeID="ole_rId4" DrawAspect="Icon" ObjectID="_415710920" r:id="rId4"/>
        </w:object>
      </w:r>
    </w:p>
    <w:p>
      <w:pPr>
        <w:pStyle w:val="Normal"/>
        <w:spacing w:lineRule="auto" w:line="240" w:before="0" w:after="0"/>
        <w:ind w:left="357" w:hang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426" w:hanging="42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ОБРАЗЕЦ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Приложение №1.3 </w:t>
      </w:r>
    </w:p>
    <w:p>
      <w:pPr>
        <w:pStyle w:val="Normal"/>
        <w:widowControl w:val="false"/>
        <w:spacing w:lineRule="auto" w:line="240" w:before="0" w:after="0"/>
        <w:ind w:left="5811" w:firstLine="72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к Требованиям к оформлению и составлению              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сметной документации на работы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по программе реконструкции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и техническому перевооружению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Приложение №___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                                  </w:t>
      </w:r>
      <w:r>
        <w:rPr>
          <w:rFonts w:cs="Arial" w:ascii="Times New Roman" w:hAnsi="Times New Roman"/>
          <w:sz w:val="20"/>
          <w:szCs w:val="20"/>
        </w:rPr>
        <w:t xml:space="preserve">к договору от_______№_____ 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Сопоставительная ведомость изменения сметной стоимости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10206" w:type="dxa"/>
        <w:jc w:val="lef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24"/>
        <w:gridCol w:w="852"/>
        <w:gridCol w:w="851"/>
        <w:gridCol w:w="1276"/>
        <w:gridCol w:w="1278"/>
        <w:gridCol w:w="1698"/>
        <w:gridCol w:w="1704"/>
        <w:gridCol w:w="2121"/>
      </w:tblGrid>
      <w:tr>
        <w:trPr>
          <w:trHeight w:val="433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Обоснование изменений сметной стоимости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шифр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позиции сметного расчета (сметы) в ССР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подлежащая включению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подлежащая исключению</w:t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57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ind w:left="357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№1.4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Требованиям к оформлению и составлению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сметной документации на работы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по программе реконструкции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и техническому перевооружению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Приложение №___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к договору от_______№_____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Сопоставительная ведомость объемов работ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773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25"/>
        <w:gridCol w:w="710"/>
        <w:gridCol w:w="850"/>
        <w:gridCol w:w="1210"/>
        <w:gridCol w:w="915"/>
        <w:gridCol w:w="850"/>
        <w:gridCol w:w="854"/>
        <w:gridCol w:w="850"/>
        <w:gridCol w:w="851"/>
        <w:gridCol w:w="706"/>
        <w:gridCol w:w="567"/>
        <w:gridCol w:w="850"/>
        <w:gridCol w:w="1134"/>
      </w:tblGrid>
      <w:tr>
        <w:trPr>
          <w:trHeight w:val="88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2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№№ </w:t>
            </w:r>
            <w:r>
              <w:rPr>
                <w:rFonts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60" w:hanging="14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Примечание</w:t>
            </w:r>
          </w:p>
        </w:tc>
      </w:tr>
      <w:tr>
        <w:trPr>
          <w:trHeight w:val="6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97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шифр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4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позиции в сметном расчете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30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изменений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800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00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sectPr>
          <w:type w:val="nextPage"/>
          <w:pgSz w:w="11906" w:h="16838"/>
          <w:pgMar w:left="426" w:right="924" w:gutter="0" w:header="0" w:top="284" w:footer="0" w:bottom="720"/>
          <w:pgNumType w:fmt="decimal"/>
          <w:formProt w:val="false"/>
          <w:textDirection w:val="lrTb"/>
          <w:docGrid w:type="default" w:linePitch="360" w:charSpace="12288"/>
        </w:sectPr>
      </w:pP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Приложение№1.5 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к Требованиям к оформлению и составлению              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сметной документации на работы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по программе реконструкции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и техническому перевооружению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ОБРАЗЕЦ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5"/>
        <w:gridCol w:w="1320"/>
        <w:gridCol w:w="692"/>
        <w:gridCol w:w="2821"/>
        <w:gridCol w:w="850"/>
        <w:gridCol w:w="1101"/>
        <w:gridCol w:w="668"/>
        <w:gridCol w:w="1042"/>
        <w:gridCol w:w="1086"/>
        <w:gridCol w:w="666"/>
        <w:gridCol w:w="1044"/>
        <w:gridCol w:w="509"/>
        <w:gridCol w:w="687"/>
        <w:gridCol w:w="2243"/>
      </w:tblGrid>
      <w:tr>
        <w:trPr>
          <w:trHeight w:val="285" w:hRule="atLeast"/>
        </w:trPr>
        <w:tc>
          <w:tcPr>
            <w:tcW w:w="314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8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8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>
        <w:trPr>
          <w:trHeight w:val="225" w:hRule="exact"/>
        </w:trPr>
        <w:tc>
          <w:tcPr>
            <w:tcW w:w="5968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149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11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24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_____________2021 г</w:t>
            </w:r>
          </w:p>
        </w:tc>
        <w:tc>
          <w:tcPr>
            <w:tcW w:w="6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________2021 г</w:t>
            </w:r>
          </w:p>
        </w:tc>
      </w:tr>
      <w:tr>
        <w:trPr>
          <w:trHeight w:val="225" w:hRule="atLeast"/>
        </w:trPr>
        <w:tc>
          <w:tcPr>
            <w:tcW w:w="314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12717" w:type="dxa"/>
            <w:gridSpan w:val="11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14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671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165" w:hRule="exact"/>
        </w:trPr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64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>
        <w:trPr>
          <w:trHeight w:val="225" w:hRule="exact"/>
        </w:trPr>
        <w:tc>
          <w:tcPr>
            <w:tcW w:w="15864" w:type="dxa"/>
            <w:gridSpan w:val="1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64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>
        <w:trPr>
          <w:trHeight w:val="480" w:hRule="atLeast"/>
        </w:trPr>
        <w:tc>
          <w:tcPr>
            <w:tcW w:w="15864" w:type="dxa"/>
            <w:gridSpan w:val="1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  <w:tr>
        <w:trPr>
          <w:trHeight w:val="165" w:hRule="exact"/>
        </w:trPr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64" w:type="dxa"/>
            <w:gridSpan w:val="1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5864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>
        <w:trPr>
          <w:trHeight w:val="300" w:hRule="atLeast"/>
        </w:trPr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n-US"/>
              </w:rPr>
              <w:t>ресурсно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-индексным</w:t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6784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84" w:type="dxa"/>
            <w:gridSpan w:val="5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14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4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69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69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6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</w:tr>
      <w:tr>
        <w:trPr>
          <w:trHeight w:val="255" w:hRule="atLeast"/>
        </w:trPr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69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6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69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6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69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506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195" w:hRule="exact"/>
        </w:trPr>
        <w:tc>
          <w:tcPr>
            <w:tcW w:w="11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43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7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>
        <w:trPr>
          <w:trHeight w:val="735" w:hRule="atLeast"/>
        </w:trPr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3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900" w:hRule="atLeast"/>
        </w:trPr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3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sectPr>
          <w:type w:val="nextPage"/>
          <w:pgSz w:orient="landscape" w:w="16838" w:h="11906"/>
          <w:pgMar w:left="720" w:right="253" w:gutter="0" w:header="0" w:top="426" w:footer="0" w:bottom="924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Приложение № 2 </w:t>
      </w:r>
    </w:p>
    <w:p>
      <w:pPr>
        <w:pStyle w:val="Normal"/>
        <w:spacing w:lineRule="auto" w:line="240" w:before="0" w:after="0"/>
        <w:ind w:left="5811" w:firstLine="142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 Требованиям к оформлению и составлению сметной документации на работы по программе реконструкции и техническому перевооружению</w:t>
      </w:r>
    </w:p>
    <w:p>
      <w:pPr>
        <w:pStyle w:val="Normal"/>
        <w:shd w:val="clear" w:color="auto" w:fill="FFFFFF"/>
        <w:spacing w:lineRule="auto" w:line="240" w:before="0" w:after="0"/>
        <w:ind w:left="142" w:hanging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№ 3п</w:t>
      </w:r>
    </w:p>
    <w:tbl>
      <w:tblPr>
        <w:tblW w:w="99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89"/>
      </w:tblGrid>
      <w:tr>
        <w:trPr/>
        <w:tc>
          <w:tcPr>
            <w:tcW w:w="9989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52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39" w:right="-284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договору от ______№_______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39" w:right="-284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(дополнительному соглашению)</w:t>
            </w:r>
          </w:p>
          <w:tbl>
            <w:tblPr>
              <w:tblW w:w="95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4430"/>
              <w:gridCol w:w="5133"/>
            </w:tblGrid>
            <w:tr>
              <w:trPr>
                <w:trHeight w:val="446" w:hRule="atLeast"/>
              </w:trPr>
              <w:tc>
                <w:tcPr>
                  <w:tcW w:w="4430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________________(Подрядчик)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 Ф.И.О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513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Смета № </w:t>
              <w:br/>
              <w:t>на шеф - монтажные работы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монтажной организации 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заказчика 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Расчет заработной платы</w:t>
            </w:r>
            <w:r>
              <w:rPr>
                <w:rFonts w:ascii="Times New Roman" w:hAnsi="Times New Roman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9538" w:type="dxa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463"/>
              <w:gridCol w:w="2214"/>
              <w:gridCol w:w="1103"/>
              <w:gridCol w:w="1188"/>
              <w:gridCol w:w="1414"/>
              <w:gridCol w:w="1418"/>
              <w:gridCol w:w="1737"/>
            </w:tblGrid>
            <w:tr>
              <w:trPr>
                <w:tblHeader w:val="true"/>
              </w:trPr>
              <w:tc>
                <w:tcPr>
                  <w:tcW w:w="4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2214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2291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1414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 1 день</w:t>
                  </w:r>
                </w:p>
              </w:tc>
              <w:tc>
                <w:tcPr>
                  <w:tcW w:w="173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63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14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0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8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414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418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3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3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</w:tr>
            <w:tr>
              <w:trPr/>
              <w:tc>
                <w:tcPr>
                  <w:tcW w:w="463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1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3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>
              <w:trPr/>
              <w:tc>
                <w:tcPr>
                  <w:tcW w:w="463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21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41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73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заработной платы, в руб.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Накладные расходы, %_______________________________________________________________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 Себестоимость работ 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 Уровень рентабельности, %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 </w:t>
            </w:r>
            <w:r>
              <w:rPr>
                <w:rFonts w:ascii="Times New Roman" w:hAnsi="Times New Roman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Командировочные расходы (по расчету)______________________________________________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(руб.)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20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Составил:________/должность,организация/_______/подпись/___________/расшифровка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2.1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Требованиям к оформлению и </w:t>
      </w:r>
    </w:p>
    <w:p>
      <w:pPr>
        <w:pStyle w:val="Normal"/>
        <w:spacing w:lineRule="auto" w:line="240" w:before="0" w:after="0"/>
        <w:ind w:left="5811" w:firstLine="857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составлению сметной документации </w:t>
      </w:r>
      <w:r>
        <w:rPr>
          <w:rFonts w:ascii="Times New Roman" w:hAnsi="Times New Roman"/>
          <w:color w:val="000000"/>
          <w:sz w:val="20"/>
        </w:rPr>
        <w:t>на работы по программе реконструкции и техническому перевооружению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заполнению формы №3п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при составлении смет на шеф-монтажные, шеф-наладочные работы 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№2 к Требованиям к оформлению и составлению сметной документации на работы по программе реконструкции и техническому перевооружению.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Результаты вычислений и итоговые данные по разделам расчета </w:t>
      </w:r>
      <w:r>
        <w:rPr>
          <w:rFonts w:ascii="Times New Roman" w:hAnsi="Times New Roman"/>
          <w:u w:val="single"/>
        </w:rPr>
        <w:t>округлять до целых рублей.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Особенности заполнения формы 3п.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7 указывается заработная плата в рублях (</w:t>
      </w:r>
      <w:r>
        <w:rPr>
          <w:rFonts w:eastAsia="Calibri" w:ascii="Times New Roman" w:hAnsi="Times New Roman"/>
          <w:b/>
          <w:u w:val="single"/>
          <w:lang w:eastAsia="en-US"/>
        </w:rPr>
        <w:t>результат перемножения граф 5 и 6</w:t>
      </w:r>
      <w:r>
        <w:rPr>
          <w:rFonts w:eastAsia="Calibri" w:ascii="Times New Roman" w:hAnsi="Times New Roman"/>
          <w:lang w:eastAsia="en-US"/>
        </w:rPr>
        <w:t>);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 к Требованиям к оформлению и составлению сметной документации на работы по программе реконструкции и техническому перевооружению) с расшифровкой затрат на проезд, проживание, суточные расходы.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40" w:after="4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Лимиты командировочных расходов при командировании на территории, не относящиеся к районам Крайнего Севера и приравненных к ним местностям, принимать в размере </w:t>
      </w:r>
      <w:r>
        <w:rPr>
          <w:rFonts w:ascii="Times New Roman" w:hAnsi="Times New Roman"/>
          <w:color w:val="000000"/>
          <w:u w:val="single"/>
        </w:rPr>
        <w:t>не более</w:t>
      </w:r>
      <w:r>
        <w:rPr>
          <w:rFonts w:ascii="Times New Roman" w:hAnsi="Times New Roman"/>
          <w:color w:val="000000"/>
        </w:rPr>
        <w:t>: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pacing w:lineRule="auto" w:line="240" w:before="40" w:after="4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суточные – 700 руб./сутки;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pacing w:lineRule="auto" w:line="240" w:before="40" w:after="4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проживание – 5000 руб./сутки;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pacing w:lineRule="auto" w:line="240" w:before="40" w:after="4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проезд: поезд (купе) или самолет (класс–эконом с багажом до 20 (двадцати) кг, ручная кладь до 10 (десяти) кг).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При учете командировочных расходов стоимость проезда (авиа-, ж/д, …) и проживания определяется Методом анализа ТКП в соответствии с Приложением №3 к Требованиям к оформлению и составлению сметной документации на работы по программе реконструкции и техническому перевооружению.</w:t>
      </w:r>
    </w:p>
    <w:p>
      <w:pPr>
        <w:sectPr>
          <w:type w:val="nextPage"/>
          <w:pgSz w:w="11906" w:h="16838"/>
          <w:pgMar w:left="993" w:right="924" w:gutter="0" w:header="0" w:top="568" w:footer="0" w:bottom="720"/>
          <w:pgNumType w:fmt="decimal"/>
          <w:formProt w:val="false"/>
          <w:textDirection w:val="lrTb"/>
          <w:docGrid w:type="default" w:linePitch="360" w:charSpace="12288"/>
        </w:sect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spacing w:lineRule="auto" w:line="240" w:before="0" w:after="0"/>
        <w:ind w:left="5811" w:firstLine="567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по заполнению формы 3П</w:t>
      </w:r>
    </w:p>
    <w:p>
      <w:pPr>
        <w:pStyle w:val="Normal"/>
        <w:spacing w:lineRule="auto" w:line="240" w:before="0" w:after="0"/>
        <w:ind w:left="5811" w:hang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СПРАВКА от__________ (указать дату составления справки) (Образец)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Накладные расходы _______(%)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Рентабельность предприятия_________(%)</w:t>
        <w:tab/>
        <w:tab/>
        <w:tab/>
        <w:tab/>
        <w:tab/>
        <w:tab/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организации) ________________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(Главный бухгалтер)</w:t>
      </w:r>
      <w:r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/>
        </w:rPr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 контрагента/подрядчика) 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№2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заполнению формы 3П</w:t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Образец расчета командировочных расходов </w:t>
      </w:r>
    </w:p>
    <w:p>
      <w:pPr>
        <w:pStyle w:val="Normal"/>
        <w:spacing w:lineRule="auto" w:line="240" w:before="0" w:after="0"/>
        <w:ind w:hanging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__ к смете № __</w:t>
      </w:r>
    </w:p>
    <w:p>
      <w:pPr>
        <w:pStyle w:val="Normal"/>
        <w:spacing w:lineRule="auto" w:line="240" w:before="0" w:after="0"/>
        <w:ind w:hanging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Расчет командировочных расходов</w:t>
      </w:r>
    </w:p>
    <w:p>
      <w:pPr>
        <w:pStyle w:val="Normal"/>
        <w:spacing w:lineRule="auto" w:line="240" w:before="0" w:after="0"/>
        <w:ind w:left="6373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85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494"/>
        <w:gridCol w:w="2054"/>
        <w:gridCol w:w="1844"/>
        <w:gridCol w:w="1984"/>
        <w:gridCol w:w="2125"/>
        <w:gridCol w:w="1276"/>
        <w:gridCol w:w="1702"/>
        <w:gridCol w:w="1700"/>
        <w:gridCol w:w="1669"/>
      </w:tblGrid>
      <w:tr>
        <w:trPr/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назначения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специалистов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Проезд к месту командировки (туда и обратно)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Проживание в номере гостиницы класса "3 звезды",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чел/сутки.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Суточные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сутки/руб.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Продолжи-тельность командировки, сутки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Продолжи-тельность проживания в гостинице, сутки</w:t>
            </w:r>
          </w:p>
        </w:tc>
        <w:tc>
          <w:tcPr>
            <w:tcW w:w="16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затрат, рубли</w:t>
            </w:r>
          </w:p>
        </w:tc>
      </w:tr>
      <w:tr>
        <w:trPr/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3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сметному расчету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Calibri" w:eastAsiaTheme="minorHAnsi"/>
        </w:rPr>
      </w:pPr>
      <w:r>
        <w:rPr>
          <w:rFonts w:eastAsia="Calibri" w:eastAsiaTheme="minorHAnsi" w:ascii="Times New Roman" w:hAnsi="Times New Roman"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проектной организации ________________________________________________________________________________</w:t>
      </w:r>
    </w:p>
    <w:p>
      <w:pPr>
        <w:pStyle w:val="Normal"/>
        <w:spacing w:lineRule="auto" w:line="240" w:before="0" w:after="0"/>
        <w:ind w:right="2947" w:hanging="0"/>
        <w:jc w:val="center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[подпись (инициалы, фамилия)]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Главный инженер проекта _____________________________________________________________________________________________</w:t>
      </w:r>
    </w:p>
    <w:p>
      <w:pPr>
        <w:pStyle w:val="Normal"/>
        <w:spacing w:lineRule="auto" w:line="240" w:before="0" w:after="0"/>
        <w:ind w:right="2947" w:hanging="0"/>
        <w:jc w:val="center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[подпись (инициалы, фамилия)]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______________________ отдела __________________________________________________________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                            </w:t>
      </w:r>
      <w:r>
        <w:rPr>
          <w:rFonts w:ascii="Times New Roman" w:hAnsi="Times New Roman"/>
          <w:i/>
          <w:iCs/>
          <w:sz w:val="20"/>
          <w:szCs w:val="20"/>
        </w:rPr>
        <w:t>(наименование)                                                                        [подпись (инициалы, фамилия)]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Заказчик ___________________________________________________________________________________</w:t>
      </w:r>
    </w:p>
    <w:p>
      <w:pPr>
        <w:pStyle w:val="Normal"/>
        <w:spacing w:lineRule="auto" w:line="240" w:before="0" w:after="0"/>
        <w:ind w:right="2947" w:hanging="0"/>
        <w:jc w:val="center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[должность, подпись (инициалы, фамилия)]</w:t>
      </w:r>
    </w:p>
    <w:p>
      <w:pPr>
        <w:pStyle w:val="Normal"/>
        <w:spacing w:lineRule="auto" w:line="240" w:before="0" w:after="0"/>
        <w:ind w:hanging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sectPr>
          <w:footnotePr>
            <w:numFmt w:val="decimal"/>
            <w:numRestart w:val="eachPage"/>
          </w:footnotePr>
          <w:type w:val="nextPage"/>
          <w:pgSz w:orient="landscape" w:w="16838" w:h="11906"/>
          <w:pgMar w:left="1134" w:right="1134" w:gutter="0" w:header="0" w:top="1701" w:footer="0" w:bottom="567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ind w:left="284" w:hanging="0"/>
        <w:rPr>
          <w:rFonts w:ascii="Times New Roman" w:hAnsi="Times New Roman"/>
          <w:sz w:val="20"/>
          <w:szCs w:val="20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_x0000_tole_rId6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object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77.65pt;height:48.2pt;mso-wrap-distance-right:0pt" filled="f" o:ole="">
            <v:imagedata r:id="rId7" o:title=""/>
          </v:shape>
          <o:OLEObject Type="Embed" ProgID="Excel.Sheet.12" ShapeID="ole_rId6" DrawAspect="Icon" ObjectID="_210534807" r:id="rId6"/>
        </w:object>
      </w:r>
      <w:r>
        <w:br w:type="page"/>
      </w:r>
    </w:p>
    <w:p>
      <w:pPr>
        <w:pStyle w:val="Normal"/>
        <w:spacing w:lineRule="auto" w:line="240" w:before="0" w:after="0"/>
        <w:ind w:left="5811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№3</w:t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Требованиям к оформлению и составлению сметной документации на работы по программе реконструкции и техническому перевооружению</w:t>
      </w:r>
    </w:p>
    <w:p>
      <w:pPr>
        <w:pStyle w:val="Normal"/>
        <w:spacing w:lineRule="auto" w:line="240" w:before="0" w:after="0"/>
        <w:ind w:left="5811" w:hanging="58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Метод анализа ТКП</w:t>
      </w:r>
      <w:bookmarkStart w:id="1" w:name="_MON_1768721262"/>
      <w:bookmarkEnd w:id="1"/>
    </w:p>
    <w:p>
      <w:pPr>
        <w:pStyle w:val="Normal"/>
        <w:spacing w:lineRule="auto" w:line="240" w:before="0" w:after="0"/>
        <w:ind w:left="5811" w:hanging="581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12288"/>
        </w:sectPr>
        <w:pStyle w:val="ConsPlusNormal1"/>
        <w:widowControl/>
        <w:tabs>
          <w:tab w:val="clear" w:pos="708"/>
          <w:tab w:val="left" w:pos="993" w:leader="none"/>
          <w:tab w:val="left" w:pos="1134" w:leader="none"/>
        </w:tabs>
        <w:ind w:firstLine="567"/>
        <w:jc w:val="both"/>
        <w:rPr>
          <w:rFonts w:ascii="Times New Roman" w:hAnsi="Times New Roman"/>
        </w:rPr>
      </w:pPr>
      <w:r>
        <w:rPr/>
        <w:object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77pt;height:49.45pt;mso-wrap-distance-right:0pt" filled="f" o:ole="">
            <v:imagedata r:id="rId9" o:title=""/>
          </v:shape>
          <o:OLEObject Type="Embed" ProgID="Excel.Sheet.12" ShapeID="ole_rId8" DrawAspect="Icon" ObjectID="_541122881" r:id="rId8"/>
        </w:object>
      </w:r>
    </w:p>
    <w:p>
      <w:pPr>
        <w:pStyle w:val="ConsPlusNormal1"/>
        <w:ind w:left="57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lang w:val="en-US"/>
        </w:rPr>
      </w:pPr>
      <w:bookmarkStart w:id="2" w:name="P3258"/>
      <w:bookmarkStart w:id="3" w:name="P2506"/>
      <w:bookmarkStart w:id="4" w:name="P2522"/>
      <w:bookmarkStart w:id="5" w:name="P2523"/>
      <w:bookmarkStart w:id="6" w:name="P2524"/>
      <w:bookmarkStart w:id="7" w:name="P2525"/>
      <w:bookmarkStart w:id="8" w:name="P2526"/>
      <w:bookmarkStart w:id="9" w:name="P2527"/>
      <w:bookmarkStart w:id="10" w:name="P2529"/>
      <w:bookmarkStart w:id="11" w:name="P2530"/>
      <w:bookmarkStart w:id="12" w:name="P2531"/>
      <w:bookmarkStart w:id="13" w:name="P2546"/>
      <w:bookmarkStart w:id="14" w:name="P2566"/>
      <w:bookmarkStart w:id="15" w:name="P2616"/>
      <w:bookmarkStart w:id="16" w:name="P2736"/>
      <w:bookmarkStart w:id="17" w:name="P2746"/>
      <w:bookmarkStart w:id="18" w:name="P2945"/>
      <w:bookmarkStart w:id="19" w:name="P252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="Times New Roman" w:hAnsi="Times New Roman"/>
        </w:rPr>
        <w:t>Приложение №</w:t>
      </w:r>
      <w:r>
        <w:rPr>
          <w:rFonts w:ascii="Times New Roman" w:hAnsi="Times New Roman"/>
          <w:lang w:val="en-US"/>
        </w:rPr>
        <w:t>4</w:t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Требованиям к оформлению и составлению сметной документации на работы по программе реконструкции и техническому перевооружению</w:t>
      </w:r>
    </w:p>
    <w:p>
      <w:pPr>
        <w:pStyle w:val="Normal"/>
        <w:spacing w:lineRule="auto" w:line="240" w:before="0" w:after="0"/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454"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 расчета индекса инфляции.</w:t>
      </w:r>
    </w:p>
    <w:p>
      <w:pPr>
        <w:pStyle w:val="Normal"/>
        <w:spacing w:lineRule="auto" w:line="240" w:before="0" w:after="0"/>
        <w:ind w:left="454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Индекс прогнозной инфляции на один месяц осуществляется извлечением квадратного корня двенадцатой степени из индекса прогнозной инфляции Минэкономразвития России (ИПЦ базовый, по строке - Показатели инфляции / в среднем за год ) установленного в целом за год: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инфл.мес = 12 √И инфл год,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где:  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инфл мес – индекс прогнозной инфляции на один месяц, полученное значение округляется до 4 знаков после запятой;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инфл год – индекс-дефлятор Министерства экономического развития Российской Федерации (ИПЦ базовый, по строке - Показатели инфляции / в среднем за год).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 превышает календарный год, индекс прогнозной инфляции для второго и последующих годов, определяется с учетом установленных договором сроков строительства по формуле: 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54"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Цд=С * Иинфл   (1)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где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Цд – стоимость договора (этапа);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- сметная стоимость подрядных работ, подлежащих выполнению подрядчиком; 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Иинф – индекс инфляции, рассчитываемый по формуле: 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54"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инф = Д1*К1+Д2*К2+...+Дi*Кi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где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Д1, Д2, Дi - доля сметной стоимости работ соответственно в 1-й, 2-й, 3-й, i-ый годы строительства;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 - год завершения строительства объекта;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К1 - индекс прогнозной инфляции за первый год строительства объекта,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объекта;</w:t>
      </w:r>
    </w:p>
    <w:p>
      <w:pPr>
        <w:pStyle w:val="Normal"/>
        <w:spacing w:lineRule="auto" w:line="240" w:before="0" w:after="0"/>
        <w:ind w:left="4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К2 -индекс прогнозной инфляции, учитывающий инфляцию за первый и второй годы строительства объекта.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индекса прогнозной инфляции на второй год строительства объекта,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объекта;</w:t>
      </w:r>
    </w:p>
    <w:p>
      <w:pPr>
        <w:pStyle w:val="Normal"/>
        <w:spacing w:lineRule="auto" w:line="240" w:before="0" w:after="0"/>
        <w:ind w:left="5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Кi - индекс прогнозной инфляции, учитывающий инфляцию за весь период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предшествующего года строительства объекта, и индекса прогнозной инфляции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году.</w:t>
      </w:r>
    </w:p>
    <w:p>
      <w:pPr>
        <w:pStyle w:val="Normal"/>
        <w:spacing w:lineRule="auto" w:line="240" w:before="0" w:after="0"/>
        <w:ind w:left="5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этом, если срок выполнения работ указан в целом по договору (дата начала работ – дата окончание работ), применяется единый дефлятор, в соответствии с формулой (1).</w:t>
      </w:r>
    </w:p>
    <w:p>
      <w:pPr>
        <w:pStyle w:val="Normal"/>
        <w:spacing w:lineRule="auto" w:line="240" w:before="0" w:after="0"/>
        <w:ind w:left="5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Если для определения ПЦ используется сметная документация, разработанная на основании СНБ применяемой на дату формирования ПЦ, то пересчет сметной стоимости работ в уровень цен на дату определения ПЦ осуществляется с использованием индексов изменения сметной стоимости, размещенных Минстроем России в ФРСН, действующих на дату определения ПЦ. </w:t>
      </w:r>
    </w:p>
    <w:p>
      <w:pPr>
        <w:pStyle w:val="Normal"/>
        <w:spacing w:lineRule="auto" w:line="240" w:before="0" w:after="0"/>
        <w:ind w:left="5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если сметная документация разработана в СНБ не применяемой на дату определения ПЦ, то пересчет сметной стоимости работ в уровень цен на дату определения ПЦ осуществляется с использованием индекса фактической инфляции (опубликованный на сайте https://www.fedstat.ru/, индексы цен на продукцию (затраты, услуги) инвестиционного назначения с 2017г., по Российской Федерации в целом, с учетом вида экономической деятельности). </w:t>
      </w:r>
    </w:p>
    <w:p>
      <w:pPr>
        <w:pStyle w:val="Normal"/>
        <w:spacing w:lineRule="auto" w:line="240" w:before="0" w:after="0"/>
        <w:ind w:left="5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57"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Расчета единого индекса-дефлятора к договору</w:t>
      </w:r>
    </w:p>
    <w:p>
      <w:pPr>
        <w:pStyle w:val="Normal"/>
        <w:spacing w:lineRule="auto" w:line="240" w:before="0" w:after="0"/>
        <w:ind w:left="57"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7"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7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-680"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drawing>
          <wp:inline distT="0" distB="0" distL="0" distR="0">
            <wp:extent cx="6492240" cy="3089910"/>
            <wp:effectExtent l="0" t="0" r="0" b="0"/>
            <wp:docPr id="4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57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7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7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7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7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200"/>
        <w:ind w:left="57" w:firstLine="720"/>
        <w:rPr/>
      </w:pPr>
      <w:r>
        <w:rPr/>
      </w:r>
      <w:bookmarkStart w:id="20" w:name="P80"/>
      <w:bookmarkStart w:id="21" w:name="P80"/>
      <w:bookmarkEnd w:id="21"/>
    </w:p>
    <w:sectPr>
      <w:footnotePr>
        <w:numFmt w:val="decimal"/>
        <w:numRestart w:val="eachPage"/>
      </w:footnotePr>
      <w:type w:val="nextPage"/>
      <w:pgSz w:w="11906" w:h="16838"/>
      <w:pgMar w:left="1134" w:right="1134" w:gutter="0" w:header="0" w:top="567" w:footer="0" w:bottom="170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4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9"/>
      <w:numFmt w:val="decimal"/>
      <w:lvlText w:val="%1."/>
      <w:lvlJc w:val="left"/>
      <w:pPr>
        <w:tabs>
          <w:tab w:val="num" w:pos="0"/>
        </w:tabs>
        <w:ind w:left="1800" w:hanging="360"/>
      </w:pPr>
      <w:rPr>
        <w:b w:val="false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220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20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3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2"/>
      <w:numFmt w:val="decimal"/>
      <w:lvlText w:val="%1"/>
      <w:lvlJc w:val="left"/>
      <w:pPr>
        <w:tabs>
          <w:tab w:val="num" w:pos="0"/>
        </w:tabs>
        <w:ind w:left="420" w:hanging="42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06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9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78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2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1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5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94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088" w:hanging="180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272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b w:val="false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220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1440"/>
      </w:pPr>
      <w:rPr/>
    </w:lvl>
  </w:abstractNum>
  <w:abstractNum w:abstractNumId="16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149d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3149d"/>
    <w:pPr>
      <w:keepNext w:val="true"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3149d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53149d"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53149d"/>
    <w:pPr>
      <w:keepNext w:val="true"/>
      <w:keepLines/>
      <w:spacing w:lineRule="auto" w:line="240"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53149d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53149d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53149d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53149d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53149d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3149d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53149d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53149d"/>
    <w:rPr>
      <w:rFonts w:ascii="Cambria" w:hAnsi="Cambria" w:eastAsia="Times New Roman" w:cs="Times New Roman"/>
      <w:b/>
      <w:bCs/>
      <w:color w:val="4F81BD"/>
      <w:sz w:val="20"/>
      <w:szCs w:val="20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3149d"/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53149d"/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character" w:styleId="6" w:customStyle="1">
    <w:name w:val="Заголовок 6 Знак"/>
    <w:basedOn w:val="DefaultParagraphFont"/>
    <w:uiPriority w:val="9"/>
    <w:qFormat/>
    <w:rsid w:val="0053149d"/>
    <w:rPr>
      <w:rFonts w:ascii="Cambria" w:hAnsi="Cambria" w:eastAsia="Times New Roman" w:cs="Times New Roman"/>
      <w:i/>
      <w:iCs/>
      <w:color w:val="243F60"/>
      <w:sz w:val="20"/>
      <w:szCs w:val="20"/>
      <w:lang w:eastAsia="ru-RU"/>
    </w:rPr>
  </w:style>
  <w:style w:type="character" w:styleId="7" w:customStyle="1">
    <w:name w:val="Заголовок 7 Знак"/>
    <w:basedOn w:val="DefaultParagraphFont"/>
    <w:uiPriority w:val="9"/>
    <w:qFormat/>
    <w:rsid w:val="0053149d"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8" w:customStyle="1">
    <w:name w:val="Заголовок 8 Знак"/>
    <w:basedOn w:val="DefaultParagraphFont"/>
    <w:uiPriority w:val="9"/>
    <w:qFormat/>
    <w:rsid w:val="0053149d"/>
    <w:rPr>
      <w:rFonts w:ascii="Cambria" w:hAnsi="Cambria" w:eastAsia="Times New Roman" w:cs="Times New Roman"/>
      <w:color w:val="4F81BD"/>
      <w:sz w:val="20"/>
      <w:szCs w:val="20"/>
      <w:lang w:eastAsia="ru-RU"/>
    </w:rPr>
  </w:style>
  <w:style w:type="character" w:styleId="9" w:customStyle="1">
    <w:name w:val="Заголовок 9 Знак"/>
    <w:basedOn w:val="DefaultParagraphFont"/>
    <w:uiPriority w:val="9"/>
    <w:qFormat/>
    <w:rsid w:val="0053149d"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Style" w:customStyle="1">
    <w:name w:val="Абзац списка Знак"/>
    <w:link w:val="ListParagraph"/>
    <w:uiPriority w:val="34"/>
    <w:qFormat/>
    <w:rsid w:val="0053149d"/>
    <w:rPr>
      <w:rFonts w:ascii="Calibri" w:hAnsi="Calibri" w:eastAsia="Times New Roman" w:cs="Times New Roman"/>
      <w:lang w:eastAsia="ru-RU"/>
    </w:rPr>
  </w:style>
  <w:style w:type="character" w:styleId="Annotationreference">
    <w:name w:val="annotation reference"/>
    <w:qFormat/>
    <w:rsid w:val="0053149d"/>
    <w:rPr>
      <w:sz w:val="16"/>
      <w:szCs w:val="16"/>
    </w:rPr>
  </w:style>
  <w:style w:type="character" w:styleId="Style1" w:customStyle="1">
    <w:name w:val="Текст примечания Знак"/>
    <w:basedOn w:val="DefaultParagraphFont"/>
    <w:link w:val="Annotationtext"/>
    <w:qFormat/>
    <w:rsid w:val="0053149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Текст выноски Знак"/>
    <w:basedOn w:val="DefaultParagraphFont"/>
    <w:link w:val="BalloonText"/>
    <w:semiHidden/>
    <w:qFormat/>
    <w:rsid w:val="0053149d"/>
    <w:rPr>
      <w:rFonts w:ascii="Tahoma" w:hAnsi="Tahoma" w:eastAsia="Times New Roman" w:cs="Tahoma"/>
      <w:sz w:val="16"/>
      <w:szCs w:val="16"/>
      <w:lang w:eastAsia="ru-RU"/>
    </w:rPr>
  </w:style>
  <w:style w:type="character" w:styleId="11" w:customStyle="1">
    <w:name w:val="Подпункт Знак1"/>
    <w:link w:val="Style23"/>
    <w:qFormat/>
    <w:locked/>
    <w:rsid w:val="0053149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rsid w:val="0053149d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53149d"/>
    <w:rPr/>
  </w:style>
  <w:style w:type="character" w:styleId="Apple-converted-space" w:customStyle="1">
    <w:name w:val="apple-converted-space"/>
    <w:basedOn w:val="DefaultParagraphFont"/>
    <w:qFormat/>
    <w:rsid w:val="0053149d"/>
    <w:rPr/>
  </w:style>
  <w:style w:type="character" w:styleId="Style3" w:customStyle="1">
    <w:name w:val="Текст сноски Знак"/>
    <w:basedOn w:val="DefaultParagraphFont"/>
    <w:uiPriority w:val="99"/>
    <w:qFormat/>
    <w:rsid w:val="0053149d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4" w:customStyle="1">
    <w:name w:val="Символ сноски"/>
    <w:uiPriority w:val="99"/>
    <w:unhideWhenUsed/>
    <w:qFormat/>
    <w:rsid w:val="0053149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53149d"/>
    <w:rPr>
      <w:rFonts w:ascii="Calibri" w:hAnsi="Calibri" w:eastAsia="Times New Roman" w:cs="Times New Roman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rsid w:val="0053149d"/>
    <w:rPr>
      <w:rFonts w:ascii="Calibri" w:hAnsi="Calibri" w:eastAsia="Times New Roman" w:cs="Times New Roman"/>
      <w:lang w:eastAsia="ru-RU"/>
    </w:rPr>
  </w:style>
  <w:style w:type="character" w:styleId="Style7" w:customStyle="1">
    <w:name w:val="Схема документа Знак"/>
    <w:basedOn w:val="DefaultParagraphFont"/>
    <w:link w:val="DocumentMap"/>
    <w:uiPriority w:val="99"/>
    <w:semiHidden/>
    <w:qFormat/>
    <w:rsid w:val="0053149d"/>
    <w:rPr>
      <w:rFonts w:ascii="Tahoma" w:hAnsi="Tahoma" w:eastAsia="Times New Roman" w:cs="Tahoma"/>
      <w:sz w:val="16"/>
      <w:szCs w:val="16"/>
      <w:lang w:eastAsia="ru-RU"/>
    </w:rPr>
  </w:style>
  <w:style w:type="character" w:styleId="Style8" w:customStyle="1">
    <w:name w:val="Название Знак"/>
    <w:link w:val="14"/>
    <w:uiPriority w:val="10"/>
    <w:qFormat/>
    <w:rsid w:val="0053149d"/>
    <w:rPr>
      <w:rFonts w:ascii="Cambria" w:hAnsi="Cambria" w:eastAsia="Times New Roman" w:cs="Times New Roman"/>
      <w:color w:val="17365D"/>
      <w:spacing w:val="5"/>
      <w:kern w:val="2"/>
      <w:sz w:val="52"/>
      <w:szCs w:val="52"/>
      <w:lang w:eastAsia="ru-RU"/>
    </w:rPr>
  </w:style>
  <w:style w:type="character" w:styleId="Style9" w:customStyle="1">
    <w:name w:val="Подзаголовок Знак"/>
    <w:basedOn w:val="DefaultParagraphFont"/>
    <w:uiPriority w:val="11"/>
    <w:qFormat/>
    <w:rsid w:val="0053149d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Strong">
    <w:name w:val="Strong"/>
    <w:uiPriority w:val="22"/>
    <w:qFormat/>
    <w:rsid w:val="0053149d"/>
    <w:rPr>
      <w:b/>
      <w:bCs/>
    </w:rPr>
  </w:style>
  <w:style w:type="character" w:styleId="Emphasis">
    <w:name w:val="Emphasis"/>
    <w:uiPriority w:val="20"/>
    <w:qFormat/>
    <w:rsid w:val="0053149d"/>
    <w:rPr>
      <w:i/>
      <w:iCs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53149d"/>
    <w:rPr>
      <w:rFonts w:ascii="Calibri" w:hAnsi="Calibri" w:eastAsia="Calibri" w:cs="Times New Roman"/>
      <w:i/>
      <w:iCs/>
      <w:color w:val="000000"/>
      <w:sz w:val="20"/>
      <w:szCs w:val="20"/>
      <w:lang w:eastAsia="ru-RU"/>
    </w:rPr>
  </w:style>
  <w:style w:type="character" w:styleId="Style10" w:customStyle="1">
    <w:name w:val="Выделенная цитата Знак"/>
    <w:basedOn w:val="DefaultParagraphFont"/>
    <w:link w:val="IntenseQuote"/>
    <w:uiPriority w:val="30"/>
    <w:qFormat/>
    <w:rsid w:val="0053149d"/>
    <w:rPr>
      <w:rFonts w:ascii="Calibri" w:hAnsi="Calibri" w:eastAsia="Calibri" w:cs="Times New Roman"/>
      <w:b/>
      <w:bCs/>
      <w:i/>
      <w:iCs/>
      <w:color w:val="4F81BD"/>
      <w:sz w:val="20"/>
      <w:szCs w:val="20"/>
      <w:lang w:eastAsia="ru-RU"/>
    </w:rPr>
  </w:style>
  <w:style w:type="character" w:styleId="SubtleEmphasis">
    <w:name w:val="Subtle Emphasis"/>
    <w:uiPriority w:val="19"/>
    <w:qFormat/>
    <w:rsid w:val="0053149d"/>
    <w:rPr>
      <w:i/>
      <w:iCs/>
      <w:color w:val="808080"/>
    </w:rPr>
  </w:style>
  <w:style w:type="character" w:styleId="IntenseEmphasis">
    <w:name w:val="Intense Emphasis"/>
    <w:uiPriority w:val="21"/>
    <w:qFormat/>
    <w:rsid w:val="0053149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3149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3149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3149d"/>
    <w:rPr>
      <w:b/>
      <w:bCs/>
      <w:smallCaps/>
      <w:spacing w:val="5"/>
    </w:rPr>
  </w:style>
  <w:style w:type="character" w:styleId="Style11" w:customStyle="1">
    <w:name w:val="Электронная подпись Знак"/>
    <w:basedOn w:val="DefaultParagraphFont"/>
    <w:link w:val="E-mailSignature"/>
    <w:uiPriority w:val="99"/>
    <w:semiHidden/>
    <w:qFormat/>
    <w:rsid w:val="0053149d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2" w:customStyle="1">
    <w:name w:val="Тема примечания Знак"/>
    <w:basedOn w:val="Style1"/>
    <w:link w:val="Annotationsubject"/>
    <w:semiHidden/>
    <w:qFormat/>
    <w:rsid w:val="0053149d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53149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1" w:customStyle="1">
    <w:name w:val="Основной текст (6)_"/>
    <w:basedOn w:val="DefaultParagraphFont"/>
    <w:link w:val="62"/>
    <w:qFormat/>
    <w:rsid w:val="0053149d"/>
    <w:rPr>
      <w:rFonts w:ascii="Times New Roman" w:hAnsi="Times New Roman"/>
      <w:shd w:fill="FFFFFF" w:val="clear"/>
    </w:rPr>
  </w:style>
  <w:style w:type="character" w:styleId="Style14" w:customStyle="1">
    <w:name w:val="Колонтитул_"/>
    <w:basedOn w:val="DefaultParagraphFont"/>
    <w:link w:val="Style27"/>
    <w:qFormat/>
    <w:rsid w:val="0053149d"/>
    <w:rPr>
      <w:rFonts w:ascii="Times New Roman" w:hAnsi="Times New Roman"/>
      <w:shd w:fill="FFFFFF" w:val="clear"/>
    </w:rPr>
  </w:style>
  <w:style w:type="character" w:styleId="ConsPlusNormal" w:customStyle="1">
    <w:name w:val="ConsPlusNormal Знак"/>
    <w:link w:val="ConsPlusNormal1"/>
    <w:qFormat/>
    <w:rsid w:val="00ad7b04"/>
    <w:rPr>
      <w:rFonts w:ascii="Arial" w:hAnsi="Arial" w:eastAsia="Times New Roman" w:cs="Arial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8f1848"/>
    <w:rPr/>
  </w:style>
  <w:style w:type="character" w:styleId="FollowedHyperlink">
    <w:name w:val="FollowedHyperlink"/>
    <w:uiPriority w:val="99"/>
    <w:semiHidden/>
    <w:unhideWhenUsed/>
    <w:rsid w:val="008f1848"/>
    <w:rPr>
      <w:color w:val="954F72"/>
      <w:u w:val="single"/>
    </w:rPr>
  </w:style>
  <w:style w:type="character" w:styleId="Style15" w:customStyle="1">
    <w:name w:val="комментарий"/>
    <w:qFormat/>
    <w:rsid w:val="008f1848"/>
    <w:rPr>
      <w:b/>
      <w:i/>
      <w:shd w:fill="FFFF99" w:val="clear"/>
    </w:rPr>
  </w:style>
  <w:style w:type="character" w:styleId="Style1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ListParagraph">
    <w:name w:val="List Paragraph"/>
    <w:basedOn w:val="Normal"/>
    <w:link w:val="Style"/>
    <w:uiPriority w:val="34"/>
    <w:qFormat/>
    <w:rsid w:val="0053149d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1"/>
    <w:qFormat/>
    <w:rsid w:val="0053149d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Style2"/>
    <w:semiHidden/>
    <w:unhideWhenUsed/>
    <w:qFormat/>
    <w:rsid w:val="005314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Обычный+ без отступа"/>
    <w:basedOn w:val="Normal"/>
    <w:qFormat/>
    <w:rsid w:val="0053149d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20" w:customStyle="1">
    <w:name w:val="Таблица шапка"/>
    <w:basedOn w:val="Normal"/>
    <w:qFormat/>
    <w:rsid w:val="0053149d"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1" w:customStyle="1">
    <w:name w:val="Текст таблицы"/>
    <w:basedOn w:val="Normal"/>
    <w:qFormat/>
    <w:rsid w:val="0053149d"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2" w:customStyle="1">
    <w:name w:val="Пункт Знак"/>
    <w:basedOn w:val="Normal"/>
    <w:qFormat/>
    <w:rsid w:val="0053149d"/>
    <w:pPr>
      <w:numPr>
        <w:ilvl w:val="1"/>
        <w:numId w:val="1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3" w:customStyle="1">
    <w:name w:val="Подпункт"/>
    <w:basedOn w:val="Style22"/>
    <w:link w:val="11"/>
    <w:qFormat/>
    <w:rsid w:val="0053149d"/>
    <w:pPr>
      <w:numPr>
        <w:ilvl w:val="2"/>
      </w:numPr>
      <w:tabs>
        <w:tab w:val="clear" w:pos="1134"/>
        <w:tab w:val="left" w:pos="851" w:leader="none"/>
      </w:tabs>
    </w:pPr>
    <w:rPr/>
  </w:style>
  <w:style w:type="paragraph" w:styleId="Style24" w:customStyle="1">
    <w:name w:val="Подподпункт"/>
    <w:basedOn w:val="Style23"/>
    <w:qFormat/>
    <w:rsid w:val="0053149d"/>
    <w:pPr>
      <w:numPr>
        <w:ilvl w:val="3"/>
      </w:num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5" w:customStyle="1">
    <w:name w:val="Подподподпункт"/>
    <w:basedOn w:val="Normal"/>
    <w:qFormat/>
    <w:rsid w:val="0053149d"/>
    <w:pPr>
      <w:tabs>
        <w:tab w:val="clear" w:pos="708"/>
        <w:tab w:val="left" w:pos="1134" w:leader="none"/>
        <w:tab w:val="left" w:pos="1701" w:leader="none"/>
      </w:tabs>
      <w:spacing w:lineRule="auto" w:line="360" w:before="0" w:after="0"/>
      <w:ind w:left="1718" w:hanging="1008"/>
      <w:jc w:val="both"/>
    </w:pPr>
    <w:rPr>
      <w:rFonts w:ascii="Times New Roman" w:hAnsi="Times New Roman"/>
      <w:sz w:val="28"/>
      <w:szCs w:val="20"/>
    </w:rPr>
  </w:style>
  <w:style w:type="paragraph" w:styleId="12" w:customStyle="1">
    <w:name w:val="Пункт1"/>
    <w:basedOn w:val="Normal"/>
    <w:qFormat/>
    <w:rsid w:val="0053149d"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/>
      <w:b/>
      <w:sz w:val="28"/>
      <w:szCs w:val="28"/>
    </w:rPr>
  </w:style>
  <w:style w:type="paragraph" w:styleId="31" w:customStyle="1">
    <w:name w:val="Пункт_3"/>
    <w:basedOn w:val="Normal"/>
    <w:uiPriority w:val="99"/>
    <w:qFormat/>
    <w:rsid w:val="0053149d"/>
    <w:pPr>
      <w:tabs>
        <w:tab w:val="clear" w:pos="708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3149d"/>
    <w:pPr>
      <w:tabs>
        <w:tab w:val="clear" w:pos="708"/>
        <w:tab w:val="right" w:pos="9344" w:leader="dot"/>
      </w:tabs>
      <w:spacing w:lineRule="auto" w:line="240" w:before="0" w:after="0"/>
      <w:jc w:val="center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3149d"/>
    <w:pPr>
      <w:tabs>
        <w:tab w:val="clear" w:pos="708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/>
  </w:style>
  <w:style w:type="paragraph" w:styleId="FootnoteText">
    <w:name w:val="Footnote Text"/>
    <w:basedOn w:val="Normal"/>
    <w:link w:val="Style3"/>
    <w:uiPriority w:val="99"/>
    <w:unhideWhenUsed/>
    <w:rsid w:val="0053149d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53149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6" w:customStyle="1">
    <w:name w:val="Таблица"/>
    <w:basedOn w:val="Normal"/>
    <w:qFormat/>
    <w:rsid w:val="0053149d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3" w:customStyle="1">
    <w:name w:val="Абзац списка1"/>
    <w:basedOn w:val="Normal"/>
    <w:qFormat/>
    <w:rsid w:val="0053149d"/>
    <w:pPr>
      <w:spacing w:before="0" w:after="200"/>
      <w:ind w:left="720" w:hanging="0"/>
      <w:contextualSpacing/>
    </w:pPr>
    <w:rPr/>
  </w:style>
  <w:style w:type="paragraph" w:styleId="Style27" w:customStyle="1">
    <w:name w:val="Колонтитул"/>
    <w:basedOn w:val="Normal"/>
    <w:link w:val="Style14"/>
    <w:qFormat/>
    <w:rsid w:val="0053149d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Calibri" w:cs="" w:cstheme="minorBidi" w:eastAsiaTheme="minorHAnsi"/>
      <w:lang w:eastAsia="en-US"/>
    </w:rPr>
  </w:style>
  <w:style w:type="paragraph" w:styleId="Header">
    <w:name w:val="Header"/>
    <w:basedOn w:val="Normal"/>
    <w:link w:val="Style5"/>
    <w:uiPriority w:val="99"/>
    <w:unhideWhenUsed/>
    <w:rsid w:val="005314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rsid w:val="005314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7"/>
    <w:uiPriority w:val="99"/>
    <w:semiHidden/>
    <w:unhideWhenUsed/>
    <w:qFormat/>
    <w:rsid w:val="005314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 Знак Знак"/>
    <w:basedOn w:val="Normal"/>
    <w:qFormat/>
    <w:rsid w:val="0053149d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uiPriority w:val="1"/>
    <w:qFormat/>
    <w:rsid w:val="0053149d"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53149d"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14" w:customStyle="1">
    <w:name w:val="Название1"/>
    <w:basedOn w:val="Normal"/>
    <w:next w:val="Normal"/>
    <w:link w:val="Style8"/>
    <w:uiPriority w:val="10"/>
    <w:qFormat/>
    <w:rsid w:val="0053149d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9"/>
    <w:uiPriority w:val="11"/>
    <w:qFormat/>
    <w:rsid w:val="0053149d"/>
    <w:pPr>
      <w:numPr>
        <w:ilvl w:val="1"/>
      </w:num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53149d"/>
    <w:pPr>
      <w:spacing w:lineRule="auto" w:line="240" w:before="0" w:after="0"/>
    </w:pPr>
    <w:rPr>
      <w:rFonts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10"/>
    <w:uiPriority w:val="30"/>
    <w:qFormat/>
    <w:rsid w:val="0053149d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53149d"/>
    <w:pPr>
      <w:outlineLvl w:val="9"/>
    </w:pPr>
    <w:rPr/>
  </w:style>
  <w:style w:type="paragraph" w:styleId="E-mailSignature">
    <w:name w:val="E-mail Signature"/>
    <w:basedOn w:val="Normal"/>
    <w:link w:val="Style11"/>
    <w:uiPriority w:val="99"/>
    <w:semiHidden/>
    <w:unhideWhenUsed/>
    <w:qFormat/>
    <w:rsid w:val="0053149d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29" w:customStyle="1">
    <w:name w:val="Знак"/>
    <w:basedOn w:val="Normal"/>
    <w:qFormat/>
    <w:rsid w:val="0053149d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2"/>
    <w:semiHidden/>
    <w:qFormat/>
    <w:rsid w:val="0053149d"/>
    <w:pPr/>
    <w:rPr>
      <w:rFonts w:eastAsia="Calibri"/>
      <w:b/>
      <w:bCs/>
    </w:rPr>
  </w:style>
  <w:style w:type="paragraph" w:styleId="32" w:customStyle="1">
    <w:name w:val="Нумерованный список ур3"/>
    <w:basedOn w:val="Normal"/>
    <w:qFormat/>
    <w:rsid w:val="0053149d"/>
    <w:pPr>
      <w:tabs>
        <w:tab w:val="clear" w:pos="708"/>
        <w:tab w:val="left" w:pos="1440" w:leader="none"/>
      </w:tabs>
      <w:spacing w:lineRule="auto" w:line="240" w:before="0" w:after="0"/>
      <w:ind w:left="1224" w:hanging="504"/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53149d"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/>
      <w:sz w:val="24"/>
      <w:szCs w:val="20"/>
    </w:rPr>
  </w:style>
  <w:style w:type="paragraph" w:styleId="22" w:customStyle="1">
    <w:name w:val="Нумерованный список ур2"/>
    <w:basedOn w:val="Normal"/>
    <w:qFormat/>
    <w:rsid w:val="0053149d"/>
    <w:pPr>
      <w:numPr>
        <w:ilvl w:val="1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uiPriority w:val="99"/>
    <w:qFormat/>
    <w:rsid w:val="0053149d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33" w:customStyle="1">
    <w:name w:val="Знак Знак3 Знак Знак"/>
    <w:basedOn w:val="Normal"/>
    <w:qFormat/>
    <w:rsid w:val="0053149d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30" w:customStyle="1">
    <w:name w:val="Пункт"/>
    <w:basedOn w:val="Normal"/>
    <w:qFormat/>
    <w:rsid w:val="0053149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3" w:customStyle="1">
    <w:name w:val="Абзац списка2"/>
    <w:basedOn w:val="Normal"/>
    <w:qFormat/>
    <w:rsid w:val="0053149d"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link w:val="Style13"/>
    <w:rsid w:val="0053149d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</w:rPr>
  </w:style>
  <w:style w:type="paragraph" w:styleId="Style31" w:customStyle="1">
    <w:name w:val="Знак Знак"/>
    <w:basedOn w:val="Normal"/>
    <w:qFormat/>
    <w:rsid w:val="0053149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3149d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link w:val="61"/>
    <w:qFormat/>
    <w:rsid w:val="0053149d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 w:eastAsia="Calibri" w:cs="" w:cstheme="minorBidi" w:eastAsiaTheme="minorHAnsi"/>
      <w:lang w:eastAsia="en-US"/>
    </w:rPr>
  </w:style>
  <w:style w:type="paragraph" w:styleId="15" w:customStyle="1">
    <w:name w:val="Стиль1"/>
    <w:basedOn w:val="Normal"/>
    <w:qFormat/>
    <w:rsid w:val="000c55b0"/>
    <w:pPr>
      <w:tabs>
        <w:tab w:val="clear" w:pos="708"/>
        <w:tab w:val="left" w:pos="5103" w:leader="none"/>
      </w:tabs>
      <w:spacing w:lineRule="auto" w:line="240" w:before="0" w:after="0"/>
      <w:ind w:firstLine="720"/>
      <w:jc w:val="both"/>
    </w:pPr>
    <w:rPr>
      <w:rFonts w:ascii="Times New Roman" w:hAnsi="Times New Roman"/>
      <w:sz w:val="28"/>
      <w:szCs w:val="24"/>
    </w:rPr>
  </w:style>
  <w:style w:type="paragraph" w:styleId="Revision">
    <w:name w:val="Revision"/>
    <w:uiPriority w:val="99"/>
    <w:semiHidden/>
    <w:qFormat/>
    <w:rsid w:val="008f184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ru-RU" w:val="ru-RU" w:bidi="ar-SA"/>
    </w:rPr>
  </w:style>
  <w:style w:type="paragraph" w:styleId="TableListParagraph" w:customStyle="1">
    <w:name w:val="Table List Paragraph"/>
    <w:basedOn w:val="Normal"/>
    <w:qFormat/>
    <w:rsid w:val="008f1848"/>
    <w:pPr>
      <w:numPr>
        <w:ilvl w:val="0"/>
        <w:numId w:val="16"/>
      </w:numPr>
      <w:tabs>
        <w:tab w:val="clear" w:pos="708"/>
        <w:tab w:val="left" w:pos="360" w:leader="none"/>
      </w:tabs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paragraph" w:styleId="ConsPlusNonformat" w:customStyle="1">
    <w:name w:val="ConsPlusNonformat"/>
    <w:basedOn w:val="Normal"/>
    <w:qFormat/>
    <w:rsid w:val="008f1848"/>
    <w:pPr>
      <w:spacing w:lineRule="auto" w:line="240" w:before="0" w:after="0"/>
    </w:pPr>
    <w:rPr>
      <w:rFonts w:ascii="Courier New" w:hAnsi="Courier New" w:eastAsia="Calibri" w:cs="Courier New" w:eastAsia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8f1848"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4"/>
    <w:uiPriority w:val="39"/>
    <w:rsid w:val="008f1848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package" Target="embeddings/oleObject2.xlsx"/><Relationship Id="rId5" Type="http://schemas.openxmlformats.org/officeDocument/2006/relationships/image" Target="media/image2.wmf"/><Relationship Id="rId6" Type="http://schemas.openxmlformats.org/officeDocument/2006/relationships/package" Target="embeddings/oleObject3.xlsx"/><Relationship Id="rId7" Type="http://schemas.openxmlformats.org/officeDocument/2006/relationships/image" Target="media/image3.wmf"/><Relationship Id="rId8" Type="http://schemas.openxmlformats.org/officeDocument/2006/relationships/package" Target="embeddings/oleObject4.xlsx"/><Relationship Id="rId9" Type="http://schemas.openxmlformats.org/officeDocument/2006/relationships/image" Target="media/image4.wmf"/><Relationship Id="rId10" Type="http://schemas.openxmlformats.org/officeDocument/2006/relationships/image" Target="media/image5.png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571E-6E20-48E6-9571-4960215A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AlterOffice/3.4.0.9$Linux_X86_64 LibreOffice_project/b8daf9e823b1a5463a2f48435ddc2e8696e7d4fc</Application>
  <AppVersion>15.0000</AppVersion>
  <Pages>21</Pages>
  <Words>4383</Words>
  <Characters>30589</Characters>
  <CharactersWithSpaces>35186</CharactersWithSpaces>
  <Paragraphs>657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2024-02-06T06:18:00Z</dcterms:created>
  <dc:creator>Гадалина Надежда Викторовна</dc:creator>
  <dc:description/>
  <dc:language>ru-RU</dc:language>
  <cp:lastModifiedBy>kulikovaaa@corp.gidroogk.com</cp:lastModifiedBy>
  <dcterms:modified xsi:type="dcterms:W3CDTF">2025-07-18T11:11:42Z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